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7AC" w:rsidRPr="00A647AC" w:rsidRDefault="002A2E73" w:rsidP="00A647AC">
      <w:pPr>
        <w:jc w:val="center"/>
        <w:rPr>
          <w:b/>
          <w:bCs/>
        </w:rPr>
      </w:pPr>
      <w:r w:rsidRPr="00A647AC">
        <w:rPr>
          <w:b/>
        </w:rPr>
        <w:t>MAZAHIB Al-TAFSIR: AXIOLOGICAL AND ONTOLOGICAL-EPISTEMOLOGICAL INVESTIGATION AT THE QUR'ANIC INTERPRETATION CONTEXT</w:t>
      </w:r>
    </w:p>
    <w:p w:rsidR="00A647AC" w:rsidRPr="00A647AC" w:rsidRDefault="00A647AC" w:rsidP="00A647AC">
      <w:pPr>
        <w:jc w:val="center"/>
        <w:rPr>
          <w:b/>
          <w:bCs/>
        </w:rPr>
      </w:pPr>
      <w:hyperlink r:id="rId9" w:history="1">
        <w:r w:rsidRPr="00A647AC">
          <w:rPr>
            <w:rStyle w:val="Hyperlink"/>
            <w:b/>
            <w:bCs/>
            <w:u w:val="none"/>
            <w:lang w:val="id-ID"/>
          </w:rPr>
          <w:t>achmahfud6@gmail.com</w:t>
        </w:r>
      </w:hyperlink>
      <w:r w:rsidRPr="00A647AC">
        <w:rPr>
          <w:b/>
          <w:bCs/>
          <w:lang w:val="id-ID"/>
        </w:rPr>
        <w:t xml:space="preserve"> </w:t>
      </w:r>
      <w:r w:rsidRPr="00A647AC">
        <w:rPr>
          <w:b/>
          <w:bCs/>
        </w:rPr>
        <w:t xml:space="preserve">and </w:t>
      </w:r>
      <w:hyperlink r:id="rId10" w:history="1">
        <w:r w:rsidRPr="00A647AC">
          <w:rPr>
            <w:rStyle w:val="Hyperlink"/>
            <w:b/>
            <w:bCs/>
            <w:u w:val="none"/>
            <w:lang w:val="id-ID"/>
          </w:rPr>
          <w:t>alidoktaf@gmail.com</w:t>
        </w:r>
      </w:hyperlink>
    </w:p>
    <w:p w:rsidR="00306664" w:rsidRPr="00A647AC" w:rsidRDefault="00306664" w:rsidP="002A2E73">
      <w:pPr>
        <w:rPr>
          <w:b/>
          <w:bCs/>
          <w:lang w:val="id-ID"/>
        </w:rPr>
      </w:pPr>
    </w:p>
    <w:p w:rsidR="00306664" w:rsidRPr="00A647AC" w:rsidRDefault="00306664" w:rsidP="00306664">
      <w:pPr>
        <w:ind w:firstLine="720"/>
        <w:jc w:val="center"/>
        <w:rPr>
          <w:b/>
          <w:bCs/>
          <w:lang w:val="id-ID"/>
        </w:rPr>
      </w:pPr>
    </w:p>
    <w:p w:rsidR="00306664" w:rsidRPr="00A647AC" w:rsidRDefault="002A2E73" w:rsidP="00427C62">
      <w:pPr>
        <w:ind w:firstLine="720"/>
        <w:jc w:val="center"/>
        <w:rPr>
          <w:b/>
          <w:bCs/>
          <w:lang w:val="id-ID"/>
        </w:rPr>
      </w:pPr>
      <w:r w:rsidRPr="00A647AC">
        <w:rPr>
          <w:b/>
          <w:bCs/>
          <w:lang w:val="id-ID"/>
        </w:rPr>
        <w:t>Ahmad Mahfud</w:t>
      </w:r>
      <w:r w:rsidR="00306664" w:rsidRPr="00A647AC">
        <w:rPr>
          <w:b/>
          <w:bCs/>
          <w:vertAlign w:val="superscript"/>
          <w:lang w:val="id-ID"/>
        </w:rPr>
        <w:t>1</w:t>
      </w:r>
      <w:r w:rsidR="00306664" w:rsidRPr="00A647AC">
        <w:rPr>
          <w:b/>
          <w:bCs/>
          <w:lang w:val="id-ID"/>
        </w:rPr>
        <w:t xml:space="preserve"> </w:t>
      </w:r>
      <w:r w:rsidR="00427C62" w:rsidRPr="00A647AC">
        <w:rPr>
          <w:b/>
          <w:bCs/>
        </w:rPr>
        <w:t>and</w:t>
      </w:r>
      <w:r w:rsidR="00306664" w:rsidRPr="00A647AC">
        <w:rPr>
          <w:b/>
          <w:bCs/>
          <w:lang w:val="id-ID"/>
        </w:rPr>
        <w:t xml:space="preserve"> </w:t>
      </w:r>
      <w:r w:rsidRPr="00A647AC">
        <w:rPr>
          <w:b/>
          <w:bCs/>
          <w:lang w:val="id-ID"/>
        </w:rPr>
        <w:t>Abd. Kholid</w:t>
      </w:r>
      <w:r w:rsidR="00306664" w:rsidRPr="00A647AC">
        <w:rPr>
          <w:b/>
          <w:bCs/>
          <w:vertAlign w:val="superscript"/>
          <w:lang w:val="id-ID"/>
        </w:rPr>
        <w:t>2</w:t>
      </w:r>
    </w:p>
    <w:p w:rsidR="00306664" w:rsidRPr="00A647AC" w:rsidRDefault="00306664" w:rsidP="002A2E73">
      <w:pPr>
        <w:ind w:firstLine="720"/>
        <w:jc w:val="center"/>
        <w:rPr>
          <w:rFonts w:asciiTheme="majorBidi" w:hAnsiTheme="majorBidi" w:cstheme="majorBidi"/>
        </w:rPr>
      </w:pPr>
      <w:r w:rsidRPr="00A647AC">
        <w:rPr>
          <w:rFonts w:asciiTheme="majorBidi" w:hAnsiTheme="majorBidi" w:cstheme="majorBidi"/>
          <w:vertAlign w:val="superscript"/>
          <w:lang w:val="id-ID"/>
        </w:rPr>
        <w:t>1</w:t>
      </w:r>
      <w:r w:rsidR="00CF26AA" w:rsidRPr="00A647AC">
        <w:rPr>
          <w:rFonts w:asciiTheme="majorBidi" w:hAnsiTheme="majorBidi" w:cstheme="majorBidi"/>
          <w:lang w:val="id-ID"/>
        </w:rPr>
        <w:t xml:space="preserve">Universitas </w:t>
      </w:r>
      <w:r w:rsidR="00CF26AA" w:rsidRPr="00A647AC">
        <w:t>Islam</w:t>
      </w:r>
      <w:r w:rsidR="00CF26AA" w:rsidRPr="00A647AC">
        <w:rPr>
          <w:rFonts w:asciiTheme="majorBidi" w:hAnsiTheme="majorBidi" w:cstheme="majorBidi"/>
          <w:lang w:val="id-ID"/>
        </w:rPr>
        <w:t xml:space="preserve"> Negeri</w:t>
      </w:r>
      <w:r w:rsidRPr="00A647AC">
        <w:rPr>
          <w:rFonts w:asciiTheme="majorBidi" w:hAnsiTheme="majorBidi" w:cstheme="majorBidi"/>
          <w:lang w:val="id-ID"/>
        </w:rPr>
        <w:t xml:space="preserve"> </w:t>
      </w:r>
      <w:proofErr w:type="spellStart"/>
      <w:r w:rsidR="002A2E73" w:rsidRPr="00A647AC">
        <w:rPr>
          <w:rFonts w:asciiTheme="majorBidi" w:hAnsiTheme="majorBidi" w:cstheme="majorBidi"/>
        </w:rPr>
        <w:t>Sunan</w:t>
      </w:r>
      <w:proofErr w:type="spellEnd"/>
      <w:r w:rsidR="002A2E73" w:rsidRPr="00A647AC">
        <w:rPr>
          <w:rFonts w:asciiTheme="majorBidi" w:hAnsiTheme="majorBidi" w:cstheme="majorBidi"/>
        </w:rPr>
        <w:t xml:space="preserve"> </w:t>
      </w:r>
      <w:proofErr w:type="spellStart"/>
      <w:r w:rsidR="002A2E73" w:rsidRPr="00A647AC">
        <w:rPr>
          <w:rFonts w:asciiTheme="majorBidi" w:hAnsiTheme="majorBidi" w:cstheme="majorBidi"/>
        </w:rPr>
        <w:t>Ampel</w:t>
      </w:r>
      <w:proofErr w:type="spellEnd"/>
      <w:r w:rsidR="002A2E73" w:rsidRPr="00A647AC">
        <w:rPr>
          <w:rFonts w:asciiTheme="majorBidi" w:hAnsiTheme="majorBidi" w:cstheme="majorBidi"/>
        </w:rPr>
        <w:t xml:space="preserve"> Surabaya</w:t>
      </w:r>
    </w:p>
    <w:p w:rsidR="00306664" w:rsidRPr="00A647AC" w:rsidRDefault="00306664" w:rsidP="002A2E73">
      <w:pPr>
        <w:ind w:firstLine="720"/>
        <w:jc w:val="center"/>
        <w:rPr>
          <w:b/>
          <w:bCs/>
          <w:lang w:val="id-ID"/>
        </w:rPr>
      </w:pPr>
      <w:r w:rsidRPr="00A647AC">
        <w:rPr>
          <w:vertAlign w:val="superscript"/>
          <w:lang w:val="id-ID"/>
        </w:rPr>
        <w:t>2</w:t>
      </w:r>
      <w:proofErr w:type="spellStart"/>
      <w:r w:rsidR="002A2E73" w:rsidRPr="00A647AC">
        <w:t>Universitas</w:t>
      </w:r>
      <w:proofErr w:type="spellEnd"/>
      <w:r w:rsidR="002A2E73" w:rsidRPr="00A647AC">
        <w:t xml:space="preserve"> Islam </w:t>
      </w:r>
      <w:proofErr w:type="spellStart"/>
      <w:r w:rsidR="002A2E73" w:rsidRPr="00A647AC">
        <w:t>Negeri</w:t>
      </w:r>
      <w:proofErr w:type="spellEnd"/>
      <w:r w:rsidR="002A2E73" w:rsidRPr="00A647AC">
        <w:t xml:space="preserve"> </w:t>
      </w:r>
      <w:proofErr w:type="spellStart"/>
      <w:r w:rsidR="002A2E73" w:rsidRPr="00A647AC">
        <w:t>Sunan</w:t>
      </w:r>
      <w:proofErr w:type="spellEnd"/>
      <w:r w:rsidR="002A2E73" w:rsidRPr="00A647AC">
        <w:t xml:space="preserve"> </w:t>
      </w:r>
      <w:proofErr w:type="spellStart"/>
      <w:r w:rsidR="002A2E73" w:rsidRPr="00A647AC">
        <w:t>Ampel</w:t>
      </w:r>
      <w:proofErr w:type="spellEnd"/>
      <w:r w:rsidR="002A2E73" w:rsidRPr="00A647AC">
        <w:t xml:space="preserve"> Surabaya</w:t>
      </w:r>
    </w:p>
    <w:p w:rsidR="00E769E2" w:rsidRPr="00A647AC" w:rsidRDefault="00E769E2" w:rsidP="00E769E2">
      <w:pPr>
        <w:spacing w:line="360" w:lineRule="auto"/>
        <w:ind w:firstLine="720"/>
        <w:jc w:val="center"/>
        <w:rPr>
          <w:b/>
          <w:bCs/>
          <w:lang w:val="id-ID"/>
        </w:rPr>
      </w:pPr>
    </w:p>
    <w:p w:rsidR="00ED35F8" w:rsidRPr="00A647AC" w:rsidRDefault="00ED35F8" w:rsidP="00ED35F8">
      <w:pPr>
        <w:spacing w:after="120"/>
        <w:ind w:left="567" w:right="569"/>
        <w:jc w:val="center"/>
        <w:rPr>
          <w:b/>
          <w:bCs/>
        </w:rPr>
      </w:pPr>
      <w:r w:rsidRPr="00A647AC">
        <w:rPr>
          <w:b/>
          <w:bCs/>
        </w:rPr>
        <w:t>Abstract</w:t>
      </w:r>
    </w:p>
    <w:p w:rsidR="00ED35F8" w:rsidRPr="00A647AC" w:rsidRDefault="00422184" w:rsidP="00C57590">
      <w:pPr>
        <w:spacing w:after="120"/>
        <w:ind w:left="567" w:right="569"/>
        <w:jc w:val="both"/>
        <w:rPr>
          <w:i/>
          <w:iCs/>
        </w:rPr>
      </w:pPr>
      <w:r w:rsidRPr="00A647AC">
        <w:rPr>
          <w:i/>
          <w:iCs/>
        </w:rPr>
        <w:t xml:space="preserve">This study uses ontological, epistemological, and axiological approaches to examine </w:t>
      </w:r>
      <w:proofErr w:type="spellStart"/>
      <w:r w:rsidRPr="00A647AC">
        <w:rPr>
          <w:i/>
          <w:iCs/>
        </w:rPr>
        <w:t>Mazahib</w:t>
      </w:r>
      <w:proofErr w:type="spellEnd"/>
      <w:r w:rsidRPr="00A647AC">
        <w:rPr>
          <w:i/>
          <w:iCs/>
        </w:rPr>
        <w:t xml:space="preserve"> al-</w:t>
      </w:r>
      <w:proofErr w:type="spellStart"/>
      <w:r w:rsidRPr="00A647AC">
        <w:rPr>
          <w:i/>
          <w:iCs/>
        </w:rPr>
        <w:t>Tafsir</w:t>
      </w:r>
      <w:proofErr w:type="spellEnd"/>
      <w:r w:rsidRPr="00A647AC">
        <w:rPr>
          <w:i/>
          <w:iCs/>
        </w:rPr>
        <w:t xml:space="preserve">. Ontologically, it is understood as the diversity of perspectives that arise from the </w:t>
      </w:r>
      <w:proofErr w:type="spellStart"/>
      <w:r w:rsidRPr="00A647AC">
        <w:rPr>
          <w:i/>
          <w:iCs/>
        </w:rPr>
        <w:t>ijtihad</w:t>
      </w:r>
      <w:proofErr w:type="spellEnd"/>
      <w:r w:rsidRPr="00A647AC">
        <w:rPr>
          <w:i/>
          <w:iCs/>
        </w:rPr>
        <w:t xml:space="preserve"> of the </w:t>
      </w:r>
      <w:proofErr w:type="spellStart"/>
      <w:r w:rsidRPr="00A647AC">
        <w:rPr>
          <w:i/>
          <w:iCs/>
        </w:rPr>
        <w:t>mufassirs</w:t>
      </w:r>
      <w:proofErr w:type="spellEnd"/>
      <w:r w:rsidRPr="00A647AC">
        <w:rPr>
          <w:i/>
          <w:iCs/>
        </w:rPr>
        <w:t xml:space="preserve"> in understanding the Qur'an. This research uses a descriptive-analytical method to examine the development of </w:t>
      </w:r>
      <w:proofErr w:type="spellStart"/>
      <w:r w:rsidRPr="00A647AC">
        <w:rPr>
          <w:i/>
          <w:iCs/>
        </w:rPr>
        <w:t>mazahib</w:t>
      </w:r>
      <w:proofErr w:type="spellEnd"/>
      <w:r w:rsidRPr="00A647AC">
        <w:rPr>
          <w:i/>
          <w:iCs/>
        </w:rPr>
        <w:t xml:space="preserve"> al-</w:t>
      </w:r>
      <w:proofErr w:type="spellStart"/>
      <w:r w:rsidRPr="00A647AC">
        <w:rPr>
          <w:i/>
          <w:iCs/>
        </w:rPr>
        <w:t>Tafsir</w:t>
      </w:r>
      <w:proofErr w:type="spellEnd"/>
      <w:r w:rsidRPr="00A647AC">
        <w:rPr>
          <w:i/>
          <w:iCs/>
        </w:rPr>
        <w:t xml:space="preserve">, from classical to contemporary times. Data is obtained through literature study of </w:t>
      </w:r>
      <w:proofErr w:type="spellStart"/>
      <w:r w:rsidRPr="00A647AC">
        <w:rPr>
          <w:i/>
          <w:iCs/>
        </w:rPr>
        <w:t>tafsir</w:t>
      </w:r>
      <w:proofErr w:type="spellEnd"/>
      <w:r w:rsidRPr="00A647AC">
        <w:rPr>
          <w:i/>
          <w:iCs/>
        </w:rPr>
        <w:t xml:space="preserve"> literature and related scientific works. The results showed that. Ontologically, </w:t>
      </w:r>
      <w:proofErr w:type="spellStart"/>
      <w:r w:rsidRPr="00A647AC">
        <w:rPr>
          <w:i/>
          <w:iCs/>
        </w:rPr>
        <w:t>mazahib</w:t>
      </w:r>
      <w:proofErr w:type="spellEnd"/>
      <w:r w:rsidRPr="00A647AC">
        <w:rPr>
          <w:i/>
          <w:iCs/>
        </w:rPr>
        <w:t xml:space="preserve"> al-</w:t>
      </w:r>
      <w:proofErr w:type="spellStart"/>
      <w:r w:rsidRPr="00A647AC">
        <w:rPr>
          <w:i/>
          <w:iCs/>
        </w:rPr>
        <w:t>Tafsir</w:t>
      </w:r>
      <w:proofErr w:type="spellEnd"/>
      <w:r w:rsidRPr="00A647AC">
        <w:rPr>
          <w:i/>
          <w:iCs/>
        </w:rPr>
        <w:t xml:space="preserve"> </w:t>
      </w:r>
      <w:proofErr w:type="gramStart"/>
      <w:r w:rsidRPr="00A647AC">
        <w:rPr>
          <w:i/>
          <w:iCs/>
        </w:rPr>
        <w:t>are</w:t>
      </w:r>
      <w:proofErr w:type="gramEnd"/>
      <w:r w:rsidRPr="00A647AC">
        <w:rPr>
          <w:i/>
          <w:iCs/>
        </w:rPr>
        <w:t xml:space="preserve"> schools of </w:t>
      </w:r>
      <w:proofErr w:type="spellStart"/>
      <w:r w:rsidRPr="00A647AC">
        <w:rPr>
          <w:i/>
          <w:iCs/>
        </w:rPr>
        <w:t>Qur'anic</w:t>
      </w:r>
      <w:proofErr w:type="spellEnd"/>
      <w:r w:rsidRPr="00A647AC">
        <w:rPr>
          <w:i/>
          <w:iCs/>
        </w:rPr>
        <w:t xml:space="preserve"> interpretation that arise from differences in understanding and methods of the </w:t>
      </w:r>
      <w:proofErr w:type="spellStart"/>
      <w:r w:rsidRPr="00A647AC">
        <w:rPr>
          <w:i/>
          <w:iCs/>
        </w:rPr>
        <w:t>mufassirs</w:t>
      </w:r>
      <w:proofErr w:type="spellEnd"/>
      <w:r w:rsidRPr="00A647AC">
        <w:rPr>
          <w:i/>
          <w:iCs/>
        </w:rPr>
        <w:t xml:space="preserve">. Epistemologically, this article traces the development of interpretation of the evolution of </w:t>
      </w:r>
      <w:proofErr w:type="spellStart"/>
      <w:r w:rsidRPr="00A647AC">
        <w:rPr>
          <w:i/>
          <w:iCs/>
        </w:rPr>
        <w:t>Qur'anic</w:t>
      </w:r>
      <w:proofErr w:type="spellEnd"/>
      <w:r w:rsidRPr="00A647AC">
        <w:rPr>
          <w:i/>
          <w:iCs/>
        </w:rPr>
        <w:t xml:space="preserve"> interpretation influenced by internal (language, politics, theology) and external factors (other civilizations, science). This gave birth to various styles of interpretation (</w:t>
      </w:r>
      <w:proofErr w:type="spellStart"/>
      <w:r w:rsidRPr="00A647AC">
        <w:rPr>
          <w:i/>
          <w:iCs/>
        </w:rPr>
        <w:t>bil</w:t>
      </w:r>
      <w:proofErr w:type="spellEnd"/>
      <w:r w:rsidRPr="00A647AC">
        <w:rPr>
          <w:i/>
          <w:iCs/>
        </w:rPr>
        <w:t xml:space="preserve"> </w:t>
      </w:r>
      <w:proofErr w:type="spellStart"/>
      <w:r w:rsidRPr="00A647AC">
        <w:rPr>
          <w:i/>
          <w:iCs/>
        </w:rPr>
        <w:t>Ma'tsur</w:t>
      </w:r>
      <w:proofErr w:type="spellEnd"/>
      <w:r w:rsidRPr="00A647AC">
        <w:rPr>
          <w:i/>
          <w:iCs/>
        </w:rPr>
        <w:t xml:space="preserve">, </w:t>
      </w:r>
      <w:proofErr w:type="spellStart"/>
      <w:r w:rsidRPr="00A647AC">
        <w:rPr>
          <w:i/>
          <w:iCs/>
        </w:rPr>
        <w:t>bir</w:t>
      </w:r>
      <w:proofErr w:type="spellEnd"/>
      <w:r w:rsidRPr="00A647AC">
        <w:rPr>
          <w:i/>
          <w:iCs/>
        </w:rPr>
        <w:t xml:space="preserve"> </w:t>
      </w:r>
      <w:proofErr w:type="spellStart"/>
      <w:r w:rsidRPr="00A647AC">
        <w:rPr>
          <w:i/>
          <w:iCs/>
        </w:rPr>
        <w:t>Ra'yi</w:t>
      </w:r>
      <w:proofErr w:type="spellEnd"/>
      <w:r w:rsidRPr="00A647AC">
        <w:rPr>
          <w:i/>
          <w:iCs/>
        </w:rPr>
        <w:t>, scientific) as an effort to understand and apply the Qur'an in a dynamic context.</w:t>
      </w:r>
      <w:r w:rsidR="00B720D2" w:rsidRPr="00A647AC">
        <w:rPr>
          <w:i/>
          <w:iCs/>
          <w:lang w:val="id-ID"/>
        </w:rPr>
        <w:t xml:space="preserve"> </w:t>
      </w:r>
    </w:p>
    <w:p w:rsidR="00ED35F8" w:rsidRPr="00A647AC" w:rsidRDefault="00ED35F8" w:rsidP="002A2E73">
      <w:pPr>
        <w:ind w:left="567" w:right="569"/>
        <w:jc w:val="both"/>
        <w:rPr>
          <w:lang w:val="id-ID"/>
        </w:rPr>
      </w:pPr>
      <w:r w:rsidRPr="00A647AC">
        <w:rPr>
          <w:b/>
        </w:rPr>
        <w:t>Keywords</w:t>
      </w:r>
      <w:r w:rsidRPr="00A647AC">
        <w:t xml:space="preserve">: </w:t>
      </w:r>
      <w:proofErr w:type="spellStart"/>
      <w:r w:rsidR="002A2E73" w:rsidRPr="00A647AC">
        <w:rPr>
          <w:i/>
        </w:rPr>
        <w:t>Mazahib</w:t>
      </w:r>
      <w:proofErr w:type="spellEnd"/>
      <w:r w:rsidR="002A2E73" w:rsidRPr="00A647AC">
        <w:rPr>
          <w:i/>
        </w:rPr>
        <w:t xml:space="preserve"> al-</w:t>
      </w:r>
      <w:proofErr w:type="spellStart"/>
      <w:r w:rsidR="002A2E73" w:rsidRPr="00A647AC">
        <w:rPr>
          <w:i/>
        </w:rPr>
        <w:t>Tafsir</w:t>
      </w:r>
      <w:proofErr w:type="spellEnd"/>
      <w:r w:rsidR="002A2E73" w:rsidRPr="00A647AC">
        <w:rPr>
          <w:i/>
        </w:rPr>
        <w:t>, Ontology, Epistemology, Axiology</w:t>
      </w:r>
      <w:r w:rsidR="00E670DD" w:rsidRPr="00A647AC">
        <w:rPr>
          <w:i/>
          <w:lang w:val="id-ID"/>
        </w:rPr>
        <w:t>.</w:t>
      </w:r>
    </w:p>
    <w:p w:rsidR="0047057A" w:rsidRPr="00A647AC" w:rsidRDefault="0047057A" w:rsidP="00A77C82">
      <w:pPr>
        <w:spacing w:line="360" w:lineRule="auto"/>
        <w:jc w:val="center"/>
        <w:rPr>
          <w:b/>
          <w:bCs/>
          <w:lang w:val="id-ID"/>
        </w:rPr>
      </w:pPr>
    </w:p>
    <w:p w:rsidR="00E769E2" w:rsidRPr="00A647AC" w:rsidRDefault="00E769E2" w:rsidP="00A77C82">
      <w:pPr>
        <w:spacing w:line="360" w:lineRule="auto"/>
        <w:jc w:val="center"/>
        <w:rPr>
          <w:b/>
          <w:bCs/>
          <w:lang w:val="id-ID"/>
        </w:rPr>
      </w:pPr>
      <w:r w:rsidRPr="00A647AC">
        <w:rPr>
          <w:b/>
          <w:bCs/>
          <w:lang w:val="id-ID"/>
        </w:rPr>
        <w:t>Abstra</w:t>
      </w:r>
      <w:r w:rsidR="00A77C82" w:rsidRPr="00A647AC">
        <w:rPr>
          <w:b/>
          <w:bCs/>
          <w:lang w:val="id-ID"/>
        </w:rPr>
        <w:t>k</w:t>
      </w:r>
    </w:p>
    <w:p w:rsidR="00E769E2" w:rsidRPr="00A647AC" w:rsidRDefault="00427C62" w:rsidP="00ED35F8">
      <w:pPr>
        <w:spacing w:after="120"/>
        <w:ind w:left="567" w:right="569"/>
        <w:jc w:val="both"/>
        <w:rPr>
          <w:i/>
          <w:iCs/>
          <w:lang w:val="fi-FI"/>
        </w:rPr>
      </w:pPr>
      <w:r w:rsidRPr="00A647AC">
        <w:rPr>
          <w:rFonts w:cs="Traditional Arabic"/>
          <w:bCs/>
          <w:i/>
          <w:iCs/>
          <w:szCs w:val="36"/>
          <w:lang w:val="id-ID"/>
        </w:rPr>
        <w:t xml:space="preserve">Kajian ini mengupas mazahib al-Tafsir dengan pendekatan ontologis, epistemologis, dan aksiologis. Secara ontologis dipahami sebagai keragaman perspektif yang muncul dari ijtihad para mufassir dalam memahami Al-Qur'an. Penelitian ini menggunakan metode deskriptif-analitis untuk mengkaji perkembangan mazahib al-Tafsir, dari masa klasik hingga kontemporer. Data diperoleh melalui studi kepustakaan terhadap literatur tafsir dan karya ilmiah terkait. Hasil penelitian menunjukkan bahwa. Secara ontologis, mazahib al-Tafsir adalah aliran-aliran penafsiran Al-Qur'an yang muncul dari perbedaan pemahaman dan metode para mufassir. Secara epistemologis, artikel ini menelusuri perkembangan penafsiran evolusi penafsiran Al-Qur'an yang dipengaruhi faktor internal (bahasa, politik, teologi) dan eksternal (peradaban lain, sains). Hal ini melahirkan beragam corak </w:t>
      </w:r>
      <w:r w:rsidRPr="00A647AC">
        <w:rPr>
          <w:rFonts w:cs="Traditional Arabic"/>
          <w:bCs/>
          <w:i/>
          <w:iCs/>
          <w:szCs w:val="36"/>
          <w:lang w:val="id-ID"/>
        </w:rPr>
        <w:lastRenderedPageBreak/>
        <w:t>tafsir (bil Ma'tsur, bir Ra'yi, ilmiah) sebagai upaya memahami dan menerapkan Al-Qur'an dalam konteks dinamis</w:t>
      </w:r>
      <w:r w:rsidR="00A77C82" w:rsidRPr="00A647AC">
        <w:rPr>
          <w:i/>
          <w:iCs/>
          <w:lang w:val="id-ID"/>
        </w:rPr>
        <w:t xml:space="preserve"> </w:t>
      </w:r>
    </w:p>
    <w:p w:rsidR="00DC4BA3" w:rsidRPr="00A647AC" w:rsidRDefault="00E769E2" w:rsidP="00427C62">
      <w:pPr>
        <w:ind w:left="567" w:right="569"/>
        <w:jc w:val="both"/>
        <w:rPr>
          <w:rFonts w:asciiTheme="majorBidi" w:hAnsiTheme="majorBidi" w:cstheme="majorBidi"/>
          <w:i/>
        </w:rPr>
      </w:pPr>
      <w:r w:rsidRPr="00A647AC">
        <w:rPr>
          <w:b/>
          <w:bCs/>
          <w:lang w:val="id-ID"/>
        </w:rPr>
        <w:t>Kata Kunci</w:t>
      </w:r>
      <w:r w:rsidRPr="00A647AC">
        <w:rPr>
          <w:lang w:val="id-ID"/>
        </w:rPr>
        <w:t xml:space="preserve">: </w:t>
      </w:r>
      <w:r w:rsidR="00427C62" w:rsidRPr="00A647AC">
        <w:rPr>
          <w:i/>
          <w:lang w:val="id-ID"/>
        </w:rPr>
        <w:t>Mazahib al-Tafsir, Ontologi, Epistemologi, Aksiologi</w:t>
      </w:r>
      <w:r w:rsidR="001B77FD" w:rsidRPr="00A647AC">
        <w:rPr>
          <w:i/>
          <w:iCs/>
          <w:lang w:val="id-ID"/>
        </w:rPr>
        <w:t>.</w:t>
      </w:r>
    </w:p>
    <w:p w:rsidR="00B128C5" w:rsidRPr="00A647AC" w:rsidRDefault="00B128C5" w:rsidP="00091EC2">
      <w:pPr>
        <w:spacing w:line="360" w:lineRule="auto"/>
        <w:rPr>
          <w:rFonts w:cs="Traditional Arabic"/>
          <w:bCs/>
          <w:szCs w:val="36"/>
          <w:lang w:val="id-ID"/>
        </w:rPr>
      </w:pPr>
    </w:p>
    <w:p w:rsidR="00A77C82" w:rsidRPr="00A647AC" w:rsidRDefault="00A77C82" w:rsidP="00AD51C0">
      <w:pPr>
        <w:spacing w:line="360" w:lineRule="auto"/>
        <w:jc w:val="both"/>
        <w:rPr>
          <w:rFonts w:cs="Traditional Arabic"/>
          <w:b/>
          <w:szCs w:val="36"/>
          <w:lang w:val="id-ID"/>
        </w:rPr>
        <w:sectPr w:rsidR="00A77C82" w:rsidRPr="00A647AC" w:rsidSect="00A77C82">
          <w:headerReference w:type="default" r:id="rId11"/>
          <w:footerReference w:type="even" r:id="rId12"/>
          <w:footerReference w:type="default" r:id="rId13"/>
          <w:footerReference w:type="first" r:id="rId14"/>
          <w:pgSz w:w="11909" w:h="16834" w:code="9"/>
          <w:pgMar w:top="2268" w:right="1701" w:bottom="1701" w:left="2268" w:header="1196" w:footer="907" w:gutter="0"/>
          <w:cols w:space="720"/>
          <w:titlePg/>
          <w:docGrid w:linePitch="360"/>
        </w:sectPr>
      </w:pPr>
    </w:p>
    <w:p w:rsidR="00B128C5" w:rsidRPr="00A647AC" w:rsidRDefault="00427C62" w:rsidP="00AD51C0">
      <w:pPr>
        <w:spacing w:line="360" w:lineRule="auto"/>
        <w:jc w:val="both"/>
        <w:rPr>
          <w:rFonts w:cs="Traditional Arabic"/>
          <w:b/>
          <w:szCs w:val="36"/>
        </w:rPr>
      </w:pPr>
      <w:r w:rsidRPr="00A647AC">
        <w:rPr>
          <w:rFonts w:cs="Traditional Arabic"/>
          <w:b/>
          <w:szCs w:val="36"/>
        </w:rPr>
        <w:lastRenderedPageBreak/>
        <w:t>Introduction</w:t>
      </w:r>
    </w:p>
    <w:p w:rsidR="002A2E73" w:rsidRPr="00A647AC" w:rsidRDefault="002A2E73" w:rsidP="002A2E73">
      <w:pPr>
        <w:spacing w:line="360" w:lineRule="auto"/>
        <w:ind w:firstLine="567"/>
        <w:jc w:val="both"/>
        <w:rPr>
          <w:rFonts w:cs="Traditional Arabic"/>
          <w:szCs w:val="36"/>
        </w:rPr>
      </w:pPr>
      <w:r w:rsidRPr="00A647AC">
        <w:rPr>
          <w:rFonts w:cs="Traditional Arabic"/>
          <w:szCs w:val="36"/>
        </w:rPr>
        <w:t xml:space="preserve">The issues addressed regarding the diversity of </w:t>
      </w:r>
      <w:proofErr w:type="spellStart"/>
      <w:r w:rsidRPr="00A647AC">
        <w:rPr>
          <w:rFonts w:cs="Traditional Arabic"/>
          <w:szCs w:val="36"/>
        </w:rPr>
        <w:t>Qur'ānic</w:t>
      </w:r>
      <w:proofErr w:type="spellEnd"/>
      <w:r w:rsidRPr="00A647AC">
        <w:rPr>
          <w:rFonts w:cs="Traditional Arabic"/>
          <w:szCs w:val="36"/>
        </w:rPr>
        <w:t xml:space="preserve"> exegesis arise from the expertise and social background of the </w:t>
      </w:r>
      <w:proofErr w:type="spellStart"/>
      <w:r w:rsidRPr="00A647AC">
        <w:rPr>
          <w:rFonts w:cs="Traditional Arabic"/>
          <w:szCs w:val="36"/>
        </w:rPr>
        <w:t>mufassirun</w:t>
      </w:r>
      <w:proofErr w:type="spellEnd"/>
      <w:r w:rsidRPr="00A647AC">
        <w:rPr>
          <w:rFonts w:cs="Traditional Arabic"/>
          <w:szCs w:val="36"/>
        </w:rPr>
        <w:t>,</w:t>
      </w:r>
      <w:r w:rsidR="00373944" w:rsidRPr="00A647AC">
        <w:rPr>
          <w:rStyle w:val="FootnoteReference"/>
          <w:rFonts w:cs="Traditional Arabic"/>
          <w:szCs w:val="36"/>
        </w:rPr>
        <w:footnoteReference w:id="1"/>
      </w:r>
      <w:r w:rsidRPr="00A647AC">
        <w:rPr>
          <w:rFonts w:cs="Traditional Arabic"/>
          <w:szCs w:val="36"/>
        </w:rPr>
        <w:t xml:space="preserve"> which influence the methodology and approach to interpretation. It is important to appreciate the richness of </w:t>
      </w:r>
      <w:proofErr w:type="spellStart"/>
      <w:r w:rsidRPr="00A647AC">
        <w:rPr>
          <w:rFonts w:cs="Traditional Arabic"/>
          <w:szCs w:val="36"/>
        </w:rPr>
        <w:t>Qur'ānic</w:t>
      </w:r>
      <w:proofErr w:type="spellEnd"/>
      <w:r w:rsidRPr="00A647AC">
        <w:rPr>
          <w:rFonts w:cs="Traditional Arabic"/>
          <w:szCs w:val="36"/>
        </w:rPr>
        <w:t xml:space="preserve"> thought and avoid exclusive truth claims.</w:t>
      </w:r>
      <w:r w:rsidR="00373944" w:rsidRPr="00A647AC">
        <w:rPr>
          <w:rStyle w:val="FootnoteReference"/>
          <w:rFonts w:cs="Traditional Arabic"/>
          <w:szCs w:val="36"/>
        </w:rPr>
        <w:footnoteReference w:id="2"/>
      </w:r>
      <w:r w:rsidRPr="00A647AC">
        <w:rPr>
          <w:rFonts w:cs="Traditional Arabic"/>
          <w:szCs w:val="36"/>
        </w:rPr>
        <w:t xml:space="preserve"> In addition, subjectivity in interpretation can lead to bias, hence the need for critical evaluation of the various </w:t>
      </w:r>
      <w:proofErr w:type="spellStart"/>
      <w:r w:rsidRPr="00A647AC">
        <w:rPr>
          <w:rFonts w:cs="Traditional Arabic"/>
          <w:szCs w:val="36"/>
        </w:rPr>
        <w:t>madhhabs</w:t>
      </w:r>
      <w:proofErr w:type="spellEnd"/>
      <w:r w:rsidRPr="00A647AC">
        <w:rPr>
          <w:rFonts w:cs="Traditional Arabic"/>
          <w:szCs w:val="36"/>
        </w:rPr>
        <w:t xml:space="preserve">. Studying </w:t>
      </w:r>
      <w:proofErr w:type="spellStart"/>
      <w:r w:rsidRPr="00A647AC">
        <w:rPr>
          <w:rFonts w:cs="Traditional Arabic"/>
          <w:szCs w:val="36"/>
        </w:rPr>
        <w:t>madzahib</w:t>
      </w:r>
      <w:proofErr w:type="spellEnd"/>
      <w:r w:rsidRPr="00A647AC">
        <w:rPr>
          <w:rFonts w:cs="Traditional Arabic"/>
          <w:szCs w:val="36"/>
        </w:rPr>
        <w:t xml:space="preserve"> al-</w:t>
      </w:r>
      <w:proofErr w:type="spellStart"/>
      <w:r w:rsidRPr="00A647AC">
        <w:rPr>
          <w:rFonts w:cs="Traditional Arabic"/>
          <w:szCs w:val="36"/>
        </w:rPr>
        <w:t>tafsir</w:t>
      </w:r>
      <w:proofErr w:type="spellEnd"/>
      <w:r w:rsidRPr="00A647AC">
        <w:rPr>
          <w:rFonts w:cs="Traditional Arabic"/>
          <w:szCs w:val="36"/>
        </w:rPr>
        <w:t xml:space="preserve"> is also important to avoid the sanctification of individual interpretations, given that interpretation is relative. Therefore, fostering tolerance and moderation in understanding the </w:t>
      </w:r>
      <w:r w:rsidRPr="00A647AC">
        <w:rPr>
          <w:rFonts w:cs="Traditional Arabic"/>
          <w:szCs w:val="36"/>
        </w:rPr>
        <w:lastRenderedPageBreak/>
        <w:t>Qur'an is very important, especially in facing the current challenges of extremism and intolerance.</w:t>
      </w:r>
      <w:r w:rsidR="00373944" w:rsidRPr="00A647AC">
        <w:rPr>
          <w:rStyle w:val="FootnoteReference"/>
          <w:rFonts w:cs="Traditional Arabic"/>
          <w:szCs w:val="36"/>
        </w:rPr>
        <w:footnoteReference w:id="3"/>
      </w:r>
    </w:p>
    <w:p w:rsidR="002A2E73" w:rsidRPr="00A647AC" w:rsidRDefault="002A2E73" w:rsidP="002A2E73">
      <w:pPr>
        <w:spacing w:line="360" w:lineRule="auto"/>
        <w:ind w:firstLine="567"/>
        <w:jc w:val="both"/>
        <w:rPr>
          <w:rFonts w:cs="Traditional Arabic"/>
          <w:szCs w:val="36"/>
        </w:rPr>
      </w:pPr>
      <w:proofErr w:type="spellStart"/>
      <w:r w:rsidRPr="00A647AC">
        <w:rPr>
          <w:rFonts w:cs="Traditional Arabic"/>
          <w:szCs w:val="36"/>
        </w:rPr>
        <w:t>Madzahib</w:t>
      </w:r>
      <w:proofErr w:type="spellEnd"/>
      <w:r w:rsidRPr="00A647AC">
        <w:rPr>
          <w:rFonts w:cs="Traditional Arabic"/>
          <w:szCs w:val="36"/>
        </w:rPr>
        <w:t xml:space="preserve"> al-</w:t>
      </w:r>
      <w:proofErr w:type="spellStart"/>
      <w:r w:rsidRPr="00A647AC">
        <w:rPr>
          <w:rFonts w:cs="Traditional Arabic"/>
          <w:szCs w:val="36"/>
        </w:rPr>
        <w:t>Tafsir</w:t>
      </w:r>
      <w:proofErr w:type="spellEnd"/>
      <w:r w:rsidRPr="00A647AC">
        <w:rPr>
          <w:rFonts w:cs="Traditional Arabic"/>
          <w:szCs w:val="36"/>
        </w:rPr>
        <w:t xml:space="preserve"> studies </w:t>
      </w:r>
      <w:proofErr w:type="spellStart"/>
      <w:r w:rsidRPr="00A647AC">
        <w:rPr>
          <w:rFonts w:cs="Traditional Arabic"/>
          <w:szCs w:val="36"/>
        </w:rPr>
        <w:t>Qur'anic</w:t>
      </w:r>
      <w:proofErr w:type="spellEnd"/>
      <w:r w:rsidRPr="00A647AC">
        <w:rPr>
          <w:rFonts w:cs="Traditional Arabic"/>
          <w:szCs w:val="36"/>
        </w:rPr>
        <w:t xml:space="preserve"> interpretation through ontological, epistemological and axiological dimensions. The focus of this study is to explore different interpretive approaches, providing insight into the richness of </w:t>
      </w:r>
      <w:proofErr w:type="spellStart"/>
      <w:r w:rsidRPr="00A647AC">
        <w:rPr>
          <w:rFonts w:cs="Traditional Arabic"/>
          <w:szCs w:val="36"/>
        </w:rPr>
        <w:t>tafsir</w:t>
      </w:r>
      <w:proofErr w:type="spellEnd"/>
      <w:r w:rsidRPr="00A647AC">
        <w:rPr>
          <w:rFonts w:cs="Traditional Arabic"/>
          <w:szCs w:val="36"/>
        </w:rPr>
        <w:t xml:space="preserve">. Ontologically, </w:t>
      </w:r>
      <w:proofErr w:type="spellStart"/>
      <w:r w:rsidRPr="00A647AC">
        <w:rPr>
          <w:rFonts w:cs="Traditional Arabic"/>
          <w:szCs w:val="36"/>
        </w:rPr>
        <w:t>madzahib</w:t>
      </w:r>
      <w:proofErr w:type="spellEnd"/>
      <w:r w:rsidRPr="00A647AC">
        <w:rPr>
          <w:rFonts w:cs="Traditional Arabic"/>
          <w:szCs w:val="36"/>
        </w:rPr>
        <w:t xml:space="preserve"> al-</w:t>
      </w:r>
      <w:proofErr w:type="spellStart"/>
      <w:r w:rsidRPr="00A647AC">
        <w:rPr>
          <w:rFonts w:cs="Traditional Arabic"/>
          <w:szCs w:val="36"/>
        </w:rPr>
        <w:t>tafsir</w:t>
      </w:r>
      <w:proofErr w:type="spellEnd"/>
      <w:r w:rsidRPr="00A647AC">
        <w:rPr>
          <w:rFonts w:cs="Traditional Arabic"/>
          <w:szCs w:val="36"/>
        </w:rPr>
        <w:t xml:space="preserve"> reflects the different thoughts produced by scholars over time, characterized by </w:t>
      </w:r>
      <w:proofErr w:type="spellStart"/>
      <w:r w:rsidRPr="00A647AC">
        <w:rPr>
          <w:rFonts w:cs="Traditional Arabic"/>
          <w:szCs w:val="36"/>
        </w:rPr>
        <w:t>ijtihad</w:t>
      </w:r>
      <w:proofErr w:type="spellEnd"/>
      <w:r w:rsidRPr="00A647AC">
        <w:rPr>
          <w:rFonts w:cs="Traditional Arabic"/>
          <w:szCs w:val="36"/>
        </w:rPr>
        <w:t xml:space="preserve">. Understanding the historical development of these </w:t>
      </w:r>
      <w:proofErr w:type="spellStart"/>
      <w:r w:rsidRPr="00A647AC">
        <w:rPr>
          <w:rFonts w:cs="Traditional Arabic"/>
          <w:szCs w:val="36"/>
        </w:rPr>
        <w:t>madhhabs</w:t>
      </w:r>
      <w:proofErr w:type="spellEnd"/>
      <w:r w:rsidRPr="00A647AC">
        <w:rPr>
          <w:rFonts w:cs="Traditional Arabic"/>
          <w:szCs w:val="36"/>
        </w:rPr>
        <w:t xml:space="preserve"> is important for mapping out existing trends in interpretation.</w:t>
      </w:r>
      <w:r w:rsidR="00373944" w:rsidRPr="00A647AC">
        <w:rPr>
          <w:rStyle w:val="FootnoteReference"/>
          <w:rFonts w:cs="Traditional Arabic"/>
          <w:szCs w:val="36"/>
        </w:rPr>
        <w:footnoteReference w:id="4"/>
      </w:r>
      <w:r w:rsidRPr="00A647AC">
        <w:rPr>
          <w:rFonts w:cs="Traditional Arabic"/>
          <w:szCs w:val="36"/>
        </w:rPr>
        <w:t xml:space="preserve"> This research will explore how ontological-epistemological and </w:t>
      </w:r>
      <w:r w:rsidRPr="00A647AC">
        <w:rPr>
          <w:rFonts w:cs="Traditional Arabic"/>
          <w:szCs w:val="36"/>
        </w:rPr>
        <w:lastRenderedPageBreak/>
        <w:t xml:space="preserve">axiological </w:t>
      </w:r>
      <w:proofErr w:type="spellStart"/>
      <w:r w:rsidRPr="00A647AC">
        <w:rPr>
          <w:rFonts w:cs="Traditional Arabic"/>
          <w:szCs w:val="36"/>
        </w:rPr>
        <w:t>madhahib</w:t>
      </w:r>
      <w:proofErr w:type="spellEnd"/>
      <w:r w:rsidRPr="00A647AC">
        <w:rPr>
          <w:rFonts w:cs="Traditional Arabic"/>
          <w:szCs w:val="36"/>
        </w:rPr>
        <w:t xml:space="preserve"> al-</w:t>
      </w:r>
      <w:proofErr w:type="spellStart"/>
      <w:r w:rsidRPr="00A647AC">
        <w:rPr>
          <w:rFonts w:cs="Traditional Arabic"/>
          <w:szCs w:val="36"/>
        </w:rPr>
        <w:t>tafsir</w:t>
      </w:r>
      <w:proofErr w:type="spellEnd"/>
      <w:r w:rsidRPr="00A647AC">
        <w:rPr>
          <w:rFonts w:cs="Traditional Arabic"/>
          <w:szCs w:val="36"/>
        </w:rPr>
        <w:t xml:space="preserve"> is in the context of </w:t>
      </w:r>
      <w:proofErr w:type="spellStart"/>
      <w:r w:rsidRPr="00A647AC">
        <w:rPr>
          <w:rFonts w:cs="Traditional Arabic"/>
          <w:szCs w:val="36"/>
        </w:rPr>
        <w:t>tafsir</w:t>
      </w:r>
      <w:proofErr w:type="spellEnd"/>
      <w:r w:rsidRPr="00A647AC">
        <w:rPr>
          <w:rFonts w:cs="Traditional Arabic"/>
          <w:szCs w:val="36"/>
        </w:rPr>
        <w:t>.</w:t>
      </w:r>
    </w:p>
    <w:p w:rsidR="00A41ACF" w:rsidRPr="00A647AC" w:rsidRDefault="002A2E73" w:rsidP="004C182D">
      <w:pPr>
        <w:spacing w:line="360" w:lineRule="auto"/>
        <w:ind w:firstLine="567"/>
        <w:jc w:val="both"/>
        <w:rPr>
          <w:rFonts w:cs="Traditional Arabic"/>
          <w:szCs w:val="36"/>
        </w:rPr>
      </w:pPr>
      <w:r w:rsidRPr="00A647AC">
        <w:rPr>
          <w:rFonts w:cs="Traditional Arabic"/>
          <w:szCs w:val="36"/>
        </w:rPr>
        <w:t xml:space="preserve">The importance of this research, attracts several experts to analyze and explore ontological-epistemological and axiological with different objects, such as research: </w:t>
      </w:r>
      <w:proofErr w:type="spellStart"/>
      <w:r w:rsidRPr="00A647AC">
        <w:rPr>
          <w:rFonts w:cs="Traditional Arabic"/>
          <w:szCs w:val="36"/>
        </w:rPr>
        <w:t>Siti</w:t>
      </w:r>
      <w:proofErr w:type="spellEnd"/>
      <w:r w:rsidRPr="00A647AC">
        <w:rPr>
          <w:rFonts w:cs="Traditional Arabic"/>
          <w:szCs w:val="36"/>
        </w:rPr>
        <w:t xml:space="preserve"> </w:t>
      </w:r>
      <w:proofErr w:type="spellStart"/>
      <w:r w:rsidRPr="00A647AC">
        <w:rPr>
          <w:rFonts w:cs="Traditional Arabic"/>
          <w:szCs w:val="36"/>
        </w:rPr>
        <w:t>Jaroyatun</w:t>
      </w:r>
      <w:proofErr w:type="spellEnd"/>
      <w:r w:rsidRPr="00A647AC">
        <w:rPr>
          <w:rFonts w:cs="Traditional Arabic"/>
          <w:szCs w:val="36"/>
        </w:rPr>
        <w:t xml:space="preserve"> </w:t>
      </w:r>
      <w:proofErr w:type="spellStart"/>
      <w:r w:rsidRPr="00A647AC">
        <w:rPr>
          <w:rFonts w:cs="Traditional Arabic"/>
          <w:szCs w:val="36"/>
        </w:rPr>
        <w:t>Ni'mah</w:t>
      </w:r>
      <w:proofErr w:type="spellEnd"/>
      <w:r w:rsidRPr="00A647AC">
        <w:rPr>
          <w:rFonts w:cs="Traditional Arabic"/>
          <w:szCs w:val="36"/>
        </w:rPr>
        <w:t xml:space="preserve"> et al., "Ontology, Epistemology, and Axiology of Islamic Educational Philosophy: An Introduction,</w:t>
      </w:r>
      <w:r w:rsidR="00373944" w:rsidRPr="00A647AC">
        <w:rPr>
          <w:rStyle w:val="FootnoteReference"/>
          <w:rFonts w:cs="Traditional Arabic"/>
          <w:szCs w:val="36"/>
        </w:rPr>
        <w:footnoteReference w:id="5"/>
      </w:r>
      <w:r w:rsidR="00373944" w:rsidRPr="00A647AC">
        <w:rPr>
          <w:rFonts w:cs="Traditional Arabic"/>
          <w:szCs w:val="36"/>
        </w:rPr>
        <w:t xml:space="preserve"> </w:t>
      </w:r>
      <w:proofErr w:type="spellStart"/>
      <w:r w:rsidRPr="00A647AC">
        <w:rPr>
          <w:rFonts w:cs="Traditional Arabic"/>
          <w:szCs w:val="36"/>
        </w:rPr>
        <w:t>Riky</w:t>
      </w:r>
      <w:proofErr w:type="spellEnd"/>
      <w:r w:rsidRPr="00A647AC">
        <w:rPr>
          <w:rFonts w:cs="Traditional Arabic"/>
          <w:szCs w:val="36"/>
        </w:rPr>
        <w:t xml:space="preserve"> </w:t>
      </w:r>
      <w:proofErr w:type="spellStart"/>
      <w:r w:rsidRPr="00A647AC">
        <w:rPr>
          <w:rFonts w:cs="Traditional Arabic"/>
          <w:szCs w:val="36"/>
        </w:rPr>
        <w:t>Supratama</w:t>
      </w:r>
      <w:proofErr w:type="spellEnd"/>
      <w:r w:rsidRPr="00A647AC">
        <w:rPr>
          <w:rFonts w:cs="Traditional Arabic"/>
          <w:szCs w:val="36"/>
        </w:rPr>
        <w:t xml:space="preserve"> et al., "Islam as a Science: Ontology, Epistemology and Ethics,</w:t>
      </w:r>
      <w:r w:rsidR="00373944" w:rsidRPr="00A647AC">
        <w:rPr>
          <w:rStyle w:val="FootnoteReference"/>
          <w:rFonts w:cs="Traditional Arabic"/>
          <w:szCs w:val="36"/>
        </w:rPr>
        <w:footnoteReference w:id="6"/>
      </w:r>
      <w:r w:rsidR="00373944" w:rsidRPr="00A647AC">
        <w:rPr>
          <w:rFonts w:cs="Traditional Arabic"/>
          <w:szCs w:val="36"/>
        </w:rPr>
        <w:t xml:space="preserve"> </w:t>
      </w:r>
      <w:proofErr w:type="spellStart"/>
      <w:r w:rsidRPr="00A647AC">
        <w:rPr>
          <w:rFonts w:cs="Traditional Arabic"/>
          <w:szCs w:val="36"/>
        </w:rPr>
        <w:t>Mas'ud</w:t>
      </w:r>
      <w:proofErr w:type="spellEnd"/>
      <w:r w:rsidRPr="00A647AC">
        <w:rPr>
          <w:rFonts w:cs="Traditional Arabic"/>
          <w:szCs w:val="36"/>
        </w:rPr>
        <w:t xml:space="preserve"> </w:t>
      </w:r>
      <w:proofErr w:type="spellStart"/>
      <w:r w:rsidRPr="00A647AC">
        <w:rPr>
          <w:rFonts w:cs="Traditional Arabic"/>
          <w:szCs w:val="36"/>
        </w:rPr>
        <w:t>Zein</w:t>
      </w:r>
      <w:proofErr w:type="spellEnd"/>
      <w:r w:rsidRPr="00A647AC">
        <w:rPr>
          <w:rFonts w:cs="Traditional Arabic"/>
          <w:szCs w:val="36"/>
        </w:rPr>
        <w:t>, "Axiology on the Integration of Knowledge, Islam and Science,</w:t>
      </w:r>
      <w:r w:rsidR="00373944" w:rsidRPr="00A647AC">
        <w:rPr>
          <w:rStyle w:val="FootnoteReference"/>
          <w:rFonts w:cs="Traditional Arabic"/>
          <w:szCs w:val="36"/>
        </w:rPr>
        <w:footnoteReference w:id="7"/>
      </w:r>
      <w:r w:rsidR="00373944" w:rsidRPr="00A647AC">
        <w:rPr>
          <w:rFonts w:cs="Traditional Arabic"/>
          <w:szCs w:val="36"/>
        </w:rPr>
        <w:t xml:space="preserve"> </w:t>
      </w:r>
      <w:proofErr w:type="spellStart"/>
      <w:r w:rsidRPr="00A647AC">
        <w:rPr>
          <w:rFonts w:cs="Traditional Arabic"/>
          <w:szCs w:val="36"/>
        </w:rPr>
        <w:t>Suria</w:t>
      </w:r>
      <w:proofErr w:type="spellEnd"/>
      <w:r w:rsidRPr="00A647AC">
        <w:rPr>
          <w:rFonts w:cs="Traditional Arabic"/>
          <w:szCs w:val="36"/>
        </w:rPr>
        <w:t xml:space="preserve"> </w:t>
      </w:r>
      <w:proofErr w:type="spellStart"/>
      <w:r w:rsidRPr="00A647AC">
        <w:rPr>
          <w:rFonts w:cs="Traditional Arabic"/>
          <w:szCs w:val="36"/>
        </w:rPr>
        <w:t>Anisah</w:t>
      </w:r>
      <w:proofErr w:type="spellEnd"/>
      <w:r w:rsidRPr="00A647AC">
        <w:rPr>
          <w:rFonts w:cs="Traditional Arabic"/>
          <w:szCs w:val="36"/>
        </w:rPr>
        <w:t xml:space="preserve"> and </w:t>
      </w:r>
      <w:proofErr w:type="spellStart"/>
      <w:r w:rsidRPr="00A647AC">
        <w:rPr>
          <w:rFonts w:cs="Traditional Arabic"/>
          <w:szCs w:val="36"/>
        </w:rPr>
        <w:t>Fadhli</w:t>
      </w:r>
      <w:proofErr w:type="spellEnd"/>
      <w:r w:rsidRPr="00A647AC">
        <w:rPr>
          <w:rFonts w:cs="Traditional Arabic"/>
          <w:szCs w:val="36"/>
        </w:rPr>
        <w:t xml:space="preserve"> </w:t>
      </w:r>
      <w:proofErr w:type="spellStart"/>
      <w:r w:rsidRPr="00A647AC">
        <w:rPr>
          <w:rFonts w:cs="Traditional Arabic"/>
          <w:szCs w:val="36"/>
        </w:rPr>
        <w:t>Ramadhan</w:t>
      </w:r>
      <w:proofErr w:type="spellEnd"/>
      <w:r w:rsidRPr="00A647AC">
        <w:rPr>
          <w:rFonts w:cs="Traditional Arabic"/>
          <w:szCs w:val="36"/>
        </w:rPr>
        <w:t xml:space="preserve">, "Analysis Of Ontology, Epistemology and Axiology Of </w:t>
      </w:r>
      <w:proofErr w:type="spellStart"/>
      <w:r w:rsidRPr="00A647AC">
        <w:rPr>
          <w:rFonts w:cs="Traditional Arabic"/>
          <w:szCs w:val="36"/>
        </w:rPr>
        <w:t>Balaghah</w:t>
      </w:r>
      <w:proofErr w:type="spellEnd"/>
      <w:r w:rsidRPr="00A647AC">
        <w:rPr>
          <w:rFonts w:cs="Traditional Arabic"/>
          <w:szCs w:val="36"/>
        </w:rPr>
        <w:t xml:space="preserve"> Science In Arabic (A </w:t>
      </w:r>
      <w:r w:rsidRPr="00A647AC">
        <w:rPr>
          <w:rFonts w:cs="Traditional Arabic"/>
          <w:szCs w:val="36"/>
        </w:rPr>
        <w:lastRenderedPageBreak/>
        <w:t>Study Of Philosophy Of Science),"</w:t>
      </w:r>
      <w:r w:rsidR="00373944" w:rsidRPr="00A647AC">
        <w:rPr>
          <w:rStyle w:val="FootnoteReference"/>
          <w:rFonts w:cs="Traditional Arabic"/>
          <w:szCs w:val="36"/>
        </w:rPr>
        <w:footnoteReference w:id="8"/>
      </w:r>
      <w:r w:rsidRPr="00A647AC">
        <w:rPr>
          <w:rFonts w:cs="Traditional Arabic"/>
          <w:szCs w:val="36"/>
        </w:rPr>
        <w:t xml:space="preserve"> </w:t>
      </w:r>
      <w:proofErr w:type="spellStart"/>
      <w:r w:rsidRPr="00A647AC">
        <w:rPr>
          <w:rFonts w:cs="Traditional Arabic"/>
          <w:szCs w:val="36"/>
        </w:rPr>
        <w:t>Sja'roni</w:t>
      </w:r>
      <w:proofErr w:type="spellEnd"/>
      <w:r w:rsidRPr="00A647AC">
        <w:rPr>
          <w:rFonts w:cs="Traditional Arabic"/>
          <w:szCs w:val="36"/>
        </w:rPr>
        <w:t>, "</w:t>
      </w:r>
      <w:proofErr w:type="spellStart"/>
      <w:r w:rsidRPr="00A647AC">
        <w:rPr>
          <w:rFonts w:cs="Traditional Arabic"/>
          <w:szCs w:val="36"/>
        </w:rPr>
        <w:t>Madzahibut</w:t>
      </w:r>
      <w:proofErr w:type="spellEnd"/>
      <w:r w:rsidRPr="00A647AC">
        <w:rPr>
          <w:rFonts w:cs="Traditional Arabic"/>
          <w:szCs w:val="36"/>
        </w:rPr>
        <w:t xml:space="preserve"> </w:t>
      </w:r>
      <w:proofErr w:type="spellStart"/>
      <w:r w:rsidRPr="00A647AC">
        <w:rPr>
          <w:rFonts w:cs="Traditional Arabic"/>
          <w:szCs w:val="36"/>
        </w:rPr>
        <w:t>Tafsir</w:t>
      </w:r>
      <w:proofErr w:type="spellEnd"/>
      <w:r w:rsidRPr="00A647AC">
        <w:rPr>
          <w:rFonts w:cs="Traditional Arabic"/>
          <w:szCs w:val="36"/>
        </w:rPr>
        <w:t xml:space="preserve"> In The Perspective Of </w:t>
      </w:r>
      <w:proofErr w:type="spellStart"/>
      <w:r w:rsidRPr="00A647AC">
        <w:rPr>
          <w:rFonts w:cs="Traditional Arabic"/>
          <w:szCs w:val="36"/>
        </w:rPr>
        <w:t>Qur'anic</w:t>
      </w:r>
      <w:proofErr w:type="spellEnd"/>
      <w:r w:rsidRPr="00A647AC">
        <w:rPr>
          <w:rFonts w:cs="Traditional Arabic"/>
          <w:szCs w:val="36"/>
        </w:rPr>
        <w:t xml:space="preserve"> Studies."</w:t>
      </w:r>
      <w:r w:rsidR="00373944" w:rsidRPr="00A647AC">
        <w:rPr>
          <w:rStyle w:val="FootnoteReference"/>
          <w:rFonts w:cs="Traditional Arabic"/>
          <w:szCs w:val="36"/>
        </w:rPr>
        <w:footnoteReference w:id="9"/>
      </w:r>
      <w:r w:rsidRPr="00A647AC">
        <w:rPr>
          <w:rFonts w:cs="Traditional Arabic"/>
          <w:szCs w:val="36"/>
        </w:rPr>
        <w:t xml:space="preserve"> </w:t>
      </w:r>
      <w:proofErr w:type="spellStart"/>
      <w:proofErr w:type="gramStart"/>
      <w:r w:rsidRPr="00A647AC">
        <w:rPr>
          <w:rFonts w:cs="Traditional Arabic"/>
          <w:szCs w:val="36"/>
        </w:rPr>
        <w:t>Nurul</w:t>
      </w:r>
      <w:proofErr w:type="spellEnd"/>
      <w:r w:rsidRPr="00A647AC">
        <w:rPr>
          <w:rFonts w:cs="Traditional Arabic"/>
          <w:szCs w:val="36"/>
        </w:rPr>
        <w:t xml:space="preserve"> </w:t>
      </w:r>
      <w:proofErr w:type="spellStart"/>
      <w:r w:rsidRPr="00A647AC">
        <w:rPr>
          <w:rFonts w:cs="Traditional Arabic"/>
          <w:szCs w:val="36"/>
        </w:rPr>
        <w:t>Islami</w:t>
      </w:r>
      <w:proofErr w:type="spellEnd"/>
      <w:r w:rsidRPr="00A647AC">
        <w:rPr>
          <w:rFonts w:cs="Traditional Arabic"/>
          <w:szCs w:val="36"/>
        </w:rPr>
        <w:t xml:space="preserve">, "The Essence and Significance of </w:t>
      </w:r>
      <w:proofErr w:type="spellStart"/>
      <w:r w:rsidRPr="00A647AC">
        <w:rPr>
          <w:rFonts w:cs="Traditional Arabic"/>
          <w:szCs w:val="36"/>
        </w:rPr>
        <w:t>Madzhabi</w:t>
      </w:r>
      <w:proofErr w:type="spellEnd"/>
      <w:r w:rsidRPr="00A647AC">
        <w:rPr>
          <w:rFonts w:cs="Traditional Arabic"/>
          <w:szCs w:val="36"/>
        </w:rPr>
        <w:t xml:space="preserve"> </w:t>
      </w:r>
      <w:proofErr w:type="spellStart"/>
      <w:r w:rsidRPr="00A647AC">
        <w:rPr>
          <w:rFonts w:cs="Traditional Arabic"/>
          <w:szCs w:val="36"/>
        </w:rPr>
        <w:t>Tafsir</w:t>
      </w:r>
      <w:proofErr w:type="spellEnd"/>
      <w:r w:rsidRPr="00A647AC">
        <w:rPr>
          <w:rFonts w:cs="Traditional Arabic"/>
          <w:szCs w:val="36"/>
        </w:rPr>
        <w:t xml:space="preserve"> Studies for Muslim Academics."</w:t>
      </w:r>
      <w:proofErr w:type="gramEnd"/>
      <w:r w:rsidR="00373944" w:rsidRPr="00A647AC">
        <w:rPr>
          <w:rStyle w:val="FootnoteReference"/>
          <w:rFonts w:cs="Traditional Arabic"/>
          <w:szCs w:val="36"/>
        </w:rPr>
        <w:footnoteReference w:id="10"/>
      </w:r>
      <w:r w:rsidRPr="00A647AC">
        <w:rPr>
          <w:rFonts w:cs="Traditional Arabic"/>
          <w:szCs w:val="36"/>
        </w:rPr>
        <w:t xml:space="preserve"> These studies show how important the foundations of ontology, epistemology, and axiology are in various Islamic disciplines.</w:t>
      </w:r>
      <w:r w:rsidR="00373944" w:rsidRPr="00A647AC">
        <w:rPr>
          <w:rStyle w:val="FootnoteReference"/>
          <w:rFonts w:cs="Traditional Arabic"/>
          <w:szCs w:val="36"/>
        </w:rPr>
        <w:footnoteReference w:id="11"/>
      </w:r>
      <w:r w:rsidRPr="00A647AC">
        <w:rPr>
          <w:rFonts w:cs="Traditional Arabic"/>
          <w:szCs w:val="36"/>
        </w:rPr>
        <w:t xml:space="preserve"> Ontology discusses the nature and essence of knowledge.</w:t>
      </w:r>
      <w:r w:rsidR="00373944" w:rsidRPr="00A647AC">
        <w:rPr>
          <w:rStyle w:val="FootnoteReference"/>
          <w:rFonts w:cs="Traditional Arabic"/>
          <w:szCs w:val="36"/>
        </w:rPr>
        <w:footnoteReference w:id="12"/>
      </w:r>
      <w:r w:rsidRPr="00A647AC">
        <w:rPr>
          <w:rFonts w:cs="Traditional Arabic"/>
          <w:szCs w:val="36"/>
        </w:rPr>
        <w:t xml:space="preserve"> Epistemology covers methods and </w:t>
      </w:r>
      <w:r w:rsidRPr="00A647AC">
        <w:rPr>
          <w:rFonts w:cs="Traditional Arabic"/>
          <w:szCs w:val="36"/>
        </w:rPr>
        <w:lastRenderedPageBreak/>
        <w:t>sources of knowledge.</w:t>
      </w:r>
      <w:r w:rsidR="004C182D" w:rsidRPr="00A647AC">
        <w:rPr>
          <w:rStyle w:val="FootnoteReference"/>
          <w:rFonts w:cs="Traditional Arabic"/>
          <w:szCs w:val="36"/>
        </w:rPr>
        <w:footnoteReference w:id="13"/>
      </w:r>
      <w:r w:rsidRPr="00A647AC">
        <w:rPr>
          <w:rFonts w:cs="Traditional Arabic"/>
          <w:szCs w:val="36"/>
        </w:rPr>
        <w:t xml:space="preserve"> Axiology emphasizes the values contained in science and its benefits for life.</w:t>
      </w:r>
      <w:r w:rsidR="004C182D" w:rsidRPr="00A647AC">
        <w:rPr>
          <w:rStyle w:val="FootnoteReference"/>
          <w:rFonts w:cs="Traditional Arabic"/>
          <w:szCs w:val="36"/>
        </w:rPr>
        <w:footnoteReference w:id="14"/>
      </w:r>
    </w:p>
    <w:p w:rsidR="002A2E73" w:rsidRPr="00A647AC" w:rsidRDefault="002A2E73" w:rsidP="002A2E73">
      <w:pPr>
        <w:spacing w:line="360" w:lineRule="auto"/>
        <w:ind w:firstLine="567"/>
        <w:jc w:val="both"/>
      </w:pPr>
      <w:r w:rsidRPr="00A647AC">
        <w:t>The method used is descriptive-analytical:</w:t>
      </w:r>
      <w:r w:rsidR="004C182D" w:rsidRPr="00A647AC">
        <w:rPr>
          <w:rStyle w:val="FootnoteReference"/>
        </w:rPr>
        <w:footnoteReference w:id="15"/>
      </w:r>
      <w:r w:rsidR="004C182D" w:rsidRPr="00A647AC">
        <w:t xml:space="preserve"> </w:t>
      </w:r>
      <w:r w:rsidRPr="00A647AC">
        <w:t xml:space="preserve">Systematically describing the various existing </w:t>
      </w:r>
      <w:proofErr w:type="spellStart"/>
      <w:r w:rsidRPr="00A647AC">
        <w:rPr>
          <w:i/>
          <w:iCs/>
        </w:rPr>
        <w:t>mazahib</w:t>
      </w:r>
      <w:proofErr w:type="spellEnd"/>
      <w:r w:rsidRPr="00A647AC">
        <w:rPr>
          <w:i/>
          <w:iCs/>
        </w:rPr>
        <w:t xml:space="preserve"> al-</w:t>
      </w:r>
      <w:proofErr w:type="spellStart"/>
      <w:r w:rsidRPr="00A647AC">
        <w:rPr>
          <w:i/>
          <w:iCs/>
        </w:rPr>
        <w:t>tafsir</w:t>
      </w:r>
      <w:proofErr w:type="spellEnd"/>
      <w:r w:rsidRPr="00A647AC">
        <w:t xml:space="preserve">, then analyzing them based on the framework of ontology, epistemology, and axiology. The analysis will include identifying the distinctive features of each style of interpretation, the factors that influence it, and its implications for religious understanding and practice. The primary data used is the work of </w:t>
      </w:r>
      <w:proofErr w:type="spellStart"/>
      <w:r w:rsidRPr="00A647AC">
        <w:t>Hardivizon</w:t>
      </w:r>
      <w:proofErr w:type="spellEnd"/>
      <w:r w:rsidRPr="00A647AC">
        <w:t xml:space="preserve"> et al. "</w:t>
      </w:r>
      <w:proofErr w:type="spellStart"/>
      <w:r w:rsidRPr="00A647AC">
        <w:t>Mazahib</w:t>
      </w:r>
      <w:proofErr w:type="spellEnd"/>
      <w:r w:rsidRPr="00A647AC">
        <w:t xml:space="preserve"> At-</w:t>
      </w:r>
      <w:proofErr w:type="spellStart"/>
      <w:r w:rsidRPr="00A647AC">
        <w:t>Tafsir</w:t>
      </w:r>
      <w:proofErr w:type="spellEnd"/>
      <w:r w:rsidRPr="00A647AC">
        <w:t>".</w:t>
      </w:r>
      <w:r w:rsidR="004C182D" w:rsidRPr="00A647AC">
        <w:rPr>
          <w:rStyle w:val="FootnoteReference"/>
          <w:rFonts w:cs="Traditional Arabic"/>
          <w:szCs w:val="36"/>
        </w:rPr>
        <w:footnoteReference w:id="16"/>
      </w:r>
      <w:r w:rsidRPr="00A647AC">
        <w:t xml:space="preserve"> Secondary data will be cited from scientific journal articles, </w:t>
      </w:r>
      <w:r w:rsidRPr="00A647AC">
        <w:lastRenderedPageBreak/>
        <w:t xml:space="preserve">papers, and other publications that discuss </w:t>
      </w:r>
      <w:proofErr w:type="spellStart"/>
      <w:r w:rsidRPr="00A647AC">
        <w:rPr>
          <w:i/>
          <w:iCs/>
        </w:rPr>
        <w:t>mazahib</w:t>
      </w:r>
      <w:proofErr w:type="spellEnd"/>
      <w:r w:rsidRPr="00A647AC">
        <w:rPr>
          <w:i/>
          <w:iCs/>
        </w:rPr>
        <w:t xml:space="preserve"> al-</w:t>
      </w:r>
      <w:proofErr w:type="spellStart"/>
      <w:r w:rsidRPr="00A647AC">
        <w:rPr>
          <w:i/>
          <w:iCs/>
        </w:rPr>
        <w:t>tafsir</w:t>
      </w:r>
      <w:proofErr w:type="spellEnd"/>
      <w:r w:rsidRPr="00A647AC">
        <w:rPr>
          <w:i/>
          <w:iCs/>
        </w:rPr>
        <w:t>.</w:t>
      </w:r>
    </w:p>
    <w:p w:rsidR="00427C62" w:rsidRPr="00A647AC" w:rsidRDefault="002A2E73" w:rsidP="00427C62">
      <w:pPr>
        <w:spacing w:line="360" w:lineRule="auto"/>
        <w:ind w:firstLine="567"/>
        <w:jc w:val="both"/>
      </w:pPr>
      <w:r w:rsidRPr="00A647AC">
        <w:t>Data Analysis Techniques as follows: 1) Data Reduction: Summarizing and focusing the collected data, selecting the most relevant data to the research questions. 2) Data Display: Presenting data in the form of descriptive narratives, tables, or charts to facilitate understanding and analysis. 3) Data Interpretation: Analyzing the data in depth, identifying patterns, themes, and significant relationships. 4) Data Verification: Checking the validity and reliability of data by comparing information from various sources and triangulating data. 5) Conclusion Drawing: Formulating conclusions based on the results of data analysis, answering research questions, and providing recommendations for further research.</w:t>
      </w:r>
    </w:p>
    <w:p w:rsidR="002A2E73" w:rsidRPr="00A647AC" w:rsidRDefault="002A2E73" w:rsidP="00427C62">
      <w:pPr>
        <w:spacing w:line="360" w:lineRule="auto"/>
        <w:jc w:val="both"/>
      </w:pPr>
      <w:r w:rsidRPr="00A647AC">
        <w:rPr>
          <w:rFonts w:cs="Traditional Arabic"/>
          <w:b/>
          <w:bCs/>
          <w:szCs w:val="36"/>
          <w:lang w:val="id-ID"/>
        </w:rPr>
        <w:t>Ontological</w:t>
      </w:r>
      <w:r w:rsidRPr="00A647AC">
        <w:rPr>
          <w:b/>
          <w:bCs/>
        </w:rPr>
        <w:t xml:space="preserve"> </w:t>
      </w:r>
      <w:proofErr w:type="spellStart"/>
      <w:r w:rsidRPr="00A647AC">
        <w:rPr>
          <w:b/>
          <w:bCs/>
          <w:i/>
          <w:iCs/>
        </w:rPr>
        <w:t>Mazahib</w:t>
      </w:r>
      <w:proofErr w:type="spellEnd"/>
      <w:r w:rsidRPr="00A647AC">
        <w:rPr>
          <w:b/>
          <w:bCs/>
          <w:i/>
          <w:iCs/>
        </w:rPr>
        <w:t xml:space="preserve"> Al-</w:t>
      </w:r>
      <w:proofErr w:type="spellStart"/>
      <w:r w:rsidRPr="00A647AC">
        <w:rPr>
          <w:b/>
          <w:bCs/>
          <w:i/>
          <w:iCs/>
        </w:rPr>
        <w:t>Tafsir</w:t>
      </w:r>
      <w:proofErr w:type="spellEnd"/>
    </w:p>
    <w:p w:rsidR="002A2E73" w:rsidRPr="00A647AC" w:rsidRDefault="002A2E73" w:rsidP="004C182D">
      <w:pPr>
        <w:spacing w:line="360" w:lineRule="auto"/>
        <w:ind w:firstLine="567"/>
        <w:jc w:val="both"/>
        <w:rPr>
          <w:rFonts w:cs="Traditional Arabic"/>
          <w:szCs w:val="36"/>
          <w:lang w:val="id-ID"/>
        </w:rPr>
      </w:pPr>
      <w:r w:rsidRPr="00A647AC">
        <w:rPr>
          <w:rFonts w:cs="Traditional Arabic"/>
          <w:szCs w:val="36"/>
          <w:lang w:val="id-ID"/>
        </w:rPr>
        <w:t xml:space="preserve">Mazahib is the plural form of the word Mazhab, which comes from the Arabic root "dhahaba-yadhabu-dhahaban", meaning "the path that one walks and passes through" or </w:t>
      </w:r>
      <w:r w:rsidRPr="00A647AC">
        <w:rPr>
          <w:rFonts w:cs="Traditional Arabic"/>
          <w:szCs w:val="36"/>
          <w:lang w:val="id-ID"/>
        </w:rPr>
        <w:lastRenderedPageBreak/>
        <w:t>"the path that one aims for".</w:t>
      </w:r>
      <w:r w:rsidR="004C182D" w:rsidRPr="00A647AC">
        <w:rPr>
          <w:rStyle w:val="FootnoteReference"/>
          <w:rFonts w:cs="Traditional Arabic"/>
          <w:szCs w:val="36"/>
          <w:lang w:val="id-ID"/>
        </w:rPr>
        <w:footnoteReference w:id="17"/>
      </w:r>
      <w:r w:rsidR="004C182D" w:rsidRPr="00A647AC">
        <w:rPr>
          <w:rFonts w:cs="Traditional Arabic"/>
          <w:szCs w:val="36"/>
        </w:rPr>
        <w:t xml:space="preserve"> </w:t>
      </w:r>
      <w:r w:rsidRPr="00A647AC">
        <w:rPr>
          <w:rFonts w:cs="Traditional Arabic"/>
          <w:szCs w:val="36"/>
          <w:lang w:val="id-ID"/>
        </w:rPr>
        <w:t>Mazhab in the context of fiqh law refers to an understanding or school of thought produced through the ijtihad of mujtahids, which is based on the Qur'an and Hadith.</w:t>
      </w:r>
      <w:r w:rsidR="004C182D" w:rsidRPr="00A647AC">
        <w:rPr>
          <w:rStyle w:val="FootnoteReference"/>
          <w:rFonts w:cs="Traditional Arabic"/>
          <w:szCs w:val="36"/>
          <w:lang w:val="id-ID"/>
        </w:rPr>
        <w:footnoteReference w:id="18"/>
      </w:r>
      <w:r w:rsidRPr="00A647AC">
        <w:rPr>
          <w:rFonts w:cs="Traditional Arabic"/>
          <w:szCs w:val="36"/>
          <w:lang w:val="id-ID"/>
        </w:rPr>
        <w:t xml:space="preserve"> Meanwhile, mazhabs in the context of Islamic theology are various understandings and schools in Islam related to creed (belief), faith, and divinity.</w:t>
      </w:r>
      <w:r w:rsidR="004C182D" w:rsidRPr="00A647AC">
        <w:rPr>
          <w:rStyle w:val="FootnoteReference"/>
          <w:rFonts w:cs="Traditional Arabic"/>
          <w:szCs w:val="36"/>
          <w:lang w:val="id-ID"/>
        </w:rPr>
        <w:footnoteReference w:id="19"/>
      </w:r>
      <w:r w:rsidRPr="00A647AC">
        <w:rPr>
          <w:rFonts w:cs="Traditional Arabic"/>
          <w:szCs w:val="36"/>
          <w:lang w:val="id-ID"/>
        </w:rPr>
        <w:t xml:space="preserve"> The emergence of Islamic theology as a reaction to the political division of Muslims known as "al-fitnah al-kubra". The theological schools that emerged included Muktazilah, Ash'ariah, and Maturidiah.</w:t>
      </w:r>
      <w:r w:rsidR="004C182D" w:rsidRPr="00A647AC">
        <w:rPr>
          <w:rStyle w:val="FootnoteReference"/>
          <w:rFonts w:cs="Traditional Arabic"/>
          <w:szCs w:val="36"/>
          <w:lang w:val="id-ID"/>
        </w:rPr>
        <w:footnoteReference w:id="20"/>
      </w:r>
      <w:r w:rsidRPr="00A647AC">
        <w:rPr>
          <w:rFonts w:cs="Traditional Arabic"/>
          <w:szCs w:val="36"/>
          <w:lang w:val="id-ID"/>
        </w:rPr>
        <w:t xml:space="preserve"> While in the context of hadith, it may refer to Imam Bukhari, Imam Muslim, Tirmidhi, Nasa'I, Abu </w:t>
      </w:r>
      <w:r w:rsidRPr="00A647AC">
        <w:rPr>
          <w:rFonts w:cs="Traditional Arabic"/>
          <w:szCs w:val="36"/>
          <w:lang w:val="id-ID"/>
        </w:rPr>
        <w:lastRenderedPageBreak/>
        <w:t>Daud and Ibn Majah. Their wor</w:t>
      </w:r>
      <w:r w:rsidR="004C182D" w:rsidRPr="00A647AC">
        <w:rPr>
          <w:rFonts w:cs="Traditional Arabic"/>
          <w:szCs w:val="36"/>
          <w:lang w:val="id-ID"/>
        </w:rPr>
        <w:t xml:space="preserve">k and works are known as </w:t>
      </w:r>
      <w:r w:rsidR="004C182D" w:rsidRPr="00A647AC">
        <w:rPr>
          <w:rFonts w:cs="Traditional Arabic"/>
          <w:i/>
          <w:iCs/>
          <w:szCs w:val="36"/>
          <w:lang w:val="id-ID"/>
        </w:rPr>
        <w:t>Kutubu</w:t>
      </w:r>
      <w:r w:rsidR="004C182D" w:rsidRPr="00A647AC">
        <w:rPr>
          <w:rFonts w:cs="Traditional Arabic"/>
          <w:i/>
          <w:iCs/>
          <w:szCs w:val="36"/>
        </w:rPr>
        <w:t>s</w:t>
      </w:r>
      <w:r w:rsidRPr="00A647AC">
        <w:rPr>
          <w:rFonts w:cs="Traditional Arabic"/>
          <w:i/>
          <w:iCs/>
          <w:szCs w:val="36"/>
          <w:lang w:val="id-ID"/>
        </w:rPr>
        <w:t xml:space="preserve"> Sittah.</w:t>
      </w:r>
      <w:r w:rsidR="004C182D" w:rsidRPr="00A647AC">
        <w:rPr>
          <w:rStyle w:val="FootnoteReference"/>
          <w:rFonts w:cs="Traditional Arabic"/>
          <w:i/>
          <w:iCs/>
          <w:szCs w:val="36"/>
          <w:lang w:val="id-ID"/>
        </w:rPr>
        <w:footnoteReference w:id="21"/>
      </w:r>
    </w:p>
    <w:p w:rsidR="00AE0428" w:rsidRPr="00A647AC" w:rsidRDefault="002A2E73" w:rsidP="00AE0428">
      <w:pPr>
        <w:spacing w:line="360" w:lineRule="auto"/>
        <w:ind w:firstLine="567"/>
        <w:jc w:val="both"/>
        <w:rPr>
          <w:rFonts w:cs="Traditional Arabic"/>
          <w:i/>
          <w:iCs/>
          <w:szCs w:val="36"/>
        </w:rPr>
      </w:pPr>
      <w:r w:rsidRPr="00A647AC">
        <w:rPr>
          <w:rFonts w:cs="Traditional Arabic"/>
          <w:szCs w:val="36"/>
          <w:lang w:val="id-ID"/>
        </w:rPr>
        <w:t xml:space="preserve">Mazahib al-Tafsir is not a recognized school like the schools of jurisprudence and schools of theology, but rather the schools, tendencies chosen by a Qur'anic </w:t>
      </w:r>
      <w:r w:rsidRPr="00A647AC">
        <w:rPr>
          <w:rFonts w:cs="Traditional Arabic"/>
          <w:i/>
          <w:iCs/>
          <w:szCs w:val="36"/>
          <w:lang w:val="id-ID"/>
        </w:rPr>
        <w:t>mufasir (al-Laun wa al-Ittijah).</w:t>
      </w:r>
      <w:r w:rsidR="00AE0428" w:rsidRPr="00A647AC">
        <w:rPr>
          <w:rStyle w:val="FootnoteReference"/>
          <w:rFonts w:cs="Traditional Arabic"/>
          <w:i/>
          <w:iCs/>
          <w:szCs w:val="36"/>
          <w:lang w:val="id-ID"/>
        </w:rPr>
        <w:footnoteReference w:id="22"/>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 xml:space="preserve"> This term refers to the result of human understanding of the Qur'ān using a particular method or approach.</w:t>
      </w:r>
      <w:r w:rsidR="00AE0428" w:rsidRPr="00A647AC">
        <w:rPr>
          <w:rStyle w:val="FootnoteReference"/>
          <w:rFonts w:cs="Traditional Arabic"/>
          <w:szCs w:val="36"/>
          <w:lang w:val="id-ID"/>
        </w:rPr>
        <w:footnoteReference w:id="23"/>
      </w:r>
      <w:r w:rsidRPr="00A647AC">
        <w:rPr>
          <w:rFonts w:cs="Traditional Arabic"/>
          <w:szCs w:val="36"/>
          <w:lang w:val="id-ID"/>
        </w:rPr>
        <w:t xml:space="preserve"> In other words, the school of tafsir is a school of thought containing the results of ijtihad in the form of interpretation or thoughts of scholars with certain methods and approaches, which are then collected and followed by subsequent people.</w:t>
      </w:r>
      <w:r w:rsidR="00AE0428" w:rsidRPr="00A647AC">
        <w:rPr>
          <w:rStyle w:val="FootnoteReference"/>
          <w:rFonts w:cs="Traditional Arabic"/>
          <w:szCs w:val="36"/>
          <w:lang w:val="id-ID"/>
        </w:rPr>
        <w:footnoteReference w:id="24"/>
      </w:r>
      <w:r w:rsidRPr="00A647AC">
        <w:rPr>
          <w:rFonts w:cs="Traditional Arabic"/>
          <w:szCs w:val="36"/>
          <w:lang w:val="id-ID"/>
        </w:rPr>
        <w:t xml:space="preserve"> </w:t>
      </w:r>
      <w:r w:rsidRPr="00A647AC">
        <w:rPr>
          <w:rFonts w:cs="Traditional Arabic"/>
          <w:szCs w:val="36"/>
          <w:lang w:val="id-ID"/>
        </w:rPr>
        <w:lastRenderedPageBreak/>
        <w:t xml:space="preserve">The term Mazahib al-Tafsir was first used by Ignaz Goldziher in his book </w:t>
      </w:r>
      <w:r w:rsidRPr="00A647AC">
        <w:rPr>
          <w:rFonts w:cs="Traditional Arabic"/>
          <w:i/>
          <w:iCs/>
          <w:szCs w:val="36"/>
          <w:lang w:val="id-ID"/>
        </w:rPr>
        <w:t>Die Rictungen der Islamichen Koranauslegung.</w:t>
      </w:r>
      <w:r w:rsidR="00AE0428" w:rsidRPr="00A647AC">
        <w:rPr>
          <w:rStyle w:val="FootnoteReference"/>
          <w:rFonts w:cs="Traditional Arabic"/>
          <w:i/>
          <w:iCs/>
          <w:szCs w:val="36"/>
          <w:lang w:val="id-ID"/>
        </w:rPr>
        <w:footnoteReference w:id="25"/>
      </w:r>
      <w:r w:rsidRPr="00A647AC">
        <w:rPr>
          <w:rFonts w:cs="Traditional Arabic"/>
          <w:szCs w:val="36"/>
          <w:lang w:val="id-ID"/>
        </w:rPr>
        <w:t xml:space="preserve"> In the study of tafsir science, mazahib al-tafsir describes the figures of tafsir and tafsir experts, as well as the biography of the author of tafsir, methodology and style and characteristics of interpretation. The material object of this study is historical data in the form of tafsir products and the history of their writing since the time of the Prophet Muhammad until now.</w:t>
      </w:r>
      <w:r w:rsidR="00AE0428" w:rsidRPr="00A647AC">
        <w:rPr>
          <w:rStyle w:val="FootnoteReference"/>
          <w:rFonts w:cs="Traditional Arabic"/>
          <w:szCs w:val="36"/>
          <w:lang w:val="id-ID"/>
        </w:rPr>
        <w:footnoteReference w:id="26"/>
      </w:r>
    </w:p>
    <w:p w:rsidR="002A2E73" w:rsidRPr="00A647AC" w:rsidRDefault="002A2E73" w:rsidP="002A2E73">
      <w:pPr>
        <w:spacing w:line="360" w:lineRule="auto"/>
        <w:ind w:firstLine="567"/>
        <w:jc w:val="both"/>
        <w:rPr>
          <w:rFonts w:cs="Traditional Arabic"/>
          <w:i/>
          <w:iCs/>
          <w:szCs w:val="36"/>
          <w:lang w:val="id-ID"/>
        </w:rPr>
      </w:pPr>
      <w:r w:rsidRPr="00A647AC">
        <w:rPr>
          <w:rFonts w:cs="Traditional Arabic"/>
          <w:szCs w:val="36"/>
          <w:lang w:val="id-ID"/>
        </w:rPr>
        <w:t>In the context of tafsir, "madzahib al-tafsir" is the school, tendency, or madzab chosen by a Qur'anic mufasir.</w:t>
      </w:r>
      <w:r w:rsidR="00AE0428" w:rsidRPr="00A647AC">
        <w:rPr>
          <w:rStyle w:val="FootnoteReference"/>
          <w:rFonts w:cs="Traditional Arabic"/>
          <w:szCs w:val="36"/>
          <w:lang w:val="id-ID"/>
        </w:rPr>
        <w:footnoteReference w:id="27"/>
      </w:r>
      <w:r w:rsidRPr="00A647AC">
        <w:rPr>
          <w:rFonts w:cs="Traditional Arabic"/>
          <w:szCs w:val="36"/>
          <w:lang w:val="id-ID"/>
        </w:rPr>
        <w:t xml:space="preserve"> This term refers to the result of human understanding of the Qur'an by using certain methods or approaches to clarify the </w:t>
      </w:r>
      <w:r w:rsidRPr="00A647AC">
        <w:rPr>
          <w:rFonts w:cs="Traditional Arabic"/>
          <w:szCs w:val="36"/>
          <w:lang w:val="id-ID"/>
        </w:rPr>
        <w:lastRenderedPageBreak/>
        <w:t>meaning of the Qur'anic verses.</w:t>
      </w:r>
      <w:r w:rsidR="00AE0428" w:rsidRPr="00A647AC">
        <w:rPr>
          <w:rStyle w:val="FootnoteReference"/>
          <w:rFonts w:cs="Traditional Arabic"/>
          <w:szCs w:val="36"/>
          <w:lang w:val="id-ID"/>
        </w:rPr>
        <w:footnoteReference w:id="28"/>
      </w:r>
      <w:r w:rsidRPr="00A647AC">
        <w:rPr>
          <w:rFonts w:cs="Traditional Arabic"/>
          <w:szCs w:val="36"/>
          <w:lang w:val="id-ID"/>
        </w:rPr>
        <w:t xml:space="preserve"> In the context of the science of interpretation, the style of interpretation is called </w:t>
      </w:r>
      <w:r w:rsidRPr="00A647AC">
        <w:rPr>
          <w:rFonts w:cs="Traditional Arabic"/>
          <w:i/>
          <w:iCs/>
          <w:szCs w:val="36"/>
          <w:lang w:val="id-ID"/>
        </w:rPr>
        <w:t>"lawn al-tafsir"</w:t>
      </w:r>
      <w:r w:rsidR="00AE0428" w:rsidRPr="00A647AC">
        <w:rPr>
          <w:rStyle w:val="FootnoteReference"/>
          <w:rFonts w:cs="Traditional Arabic"/>
          <w:i/>
          <w:iCs/>
          <w:szCs w:val="36"/>
          <w:lang w:val="id-ID"/>
        </w:rPr>
        <w:footnoteReference w:id="29"/>
      </w:r>
      <w:r w:rsidRPr="00A647AC">
        <w:rPr>
          <w:rFonts w:cs="Traditional Arabic"/>
          <w:szCs w:val="36"/>
          <w:lang w:val="id-ID"/>
        </w:rPr>
        <w:t xml:space="preserve"> In other words, "madzahib al-tafsir" is the result of ijtihad or the thoughts and interpretations of scholars who are collected and attributed to their figure</w:t>
      </w:r>
      <w:r w:rsidR="00AE0428" w:rsidRPr="00A647AC">
        <w:rPr>
          <w:rFonts w:cs="Traditional Arabic"/>
          <w:szCs w:val="36"/>
          <w:lang w:val="id-ID"/>
        </w:rPr>
        <w:t>s, tendencies, or periodization</w:t>
      </w:r>
      <w:r w:rsidRPr="00A647AC">
        <w:rPr>
          <w:rFonts w:cs="Traditional Arabic"/>
          <w:szCs w:val="36"/>
          <w:lang w:val="id-ID"/>
        </w:rPr>
        <w:t>.</w:t>
      </w:r>
      <w:r w:rsidR="00AE0428" w:rsidRPr="00A647AC">
        <w:rPr>
          <w:rStyle w:val="FootnoteReference"/>
          <w:rFonts w:cs="Traditional Arabic"/>
          <w:szCs w:val="36"/>
          <w:lang w:val="id-ID"/>
        </w:rPr>
        <w:footnoteReference w:id="30"/>
      </w:r>
      <w:r w:rsidRPr="00A647AC">
        <w:rPr>
          <w:rFonts w:cs="Traditional Arabic"/>
          <w:szCs w:val="36"/>
          <w:lang w:val="id-ID"/>
        </w:rPr>
        <w:t xml:space="preserve"> The term madzahib al-tafsir was first used by Ignaz Goldziher in his book "Die Richtungen der Islamischen Koranauslegung", which was later translated into </w:t>
      </w:r>
      <w:r w:rsidRPr="00A647AC">
        <w:rPr>
          <w:rFonts w:cs="Traditional Arabic"/>
          <w:i/>
          <w:iCs/>
          <w:szCs w:val="36"/>
          <w:lang w:val="id-ID"/>
        </w:rPr>
        <w:t>"Madzāhib al-Tafsīr al-Islāmī".</w:t>
      </w:r>
      <w:r w:rsidR="00AE0428" w:rsidRPr="00A647AC">
        <w:rPr>
          <w:rStyle w:val="FootnoteReference"/>
          <w:rFonts w:cs="Traditional Arabic"/>
          <w:i/>
          <w:iCs/>
          <w:szCs w:val="36"/>
          <w:lang w:val="id-ID"/>
        </w:rPr>
        <w:footnoteReference w:id="31"/>
      </w:r>
    </w:p>
    <w:p w:rsidR="002A2E73" w:rsidRPr="00A647AC" w:rsidRDefault="002A2E73" w:rsidP="00427C62">
      <w:pPr>
        <w:spacing w:line="360" w:lineRule="auto"/>
        <w:ind w:firstLine="567"/>
        <w:jc w:val="both"/>
        <w:rPr>
          <w:rFonts w:cs="Traditional Arabic"/>
          <w:szCs w:val="36"/>
        </w:rPr>
      </w:pPr>
      <w:r w:rsidRPr="00A647AC">
        <w:rPr>
          <w:rFonts w:cs="Traditional Arabic"/>
          <w:szCs w:val="36"/>
          <w:lang w:val="id-ID"/>
        </w:rPr>
        <w:t xml:space="preserve">The discussion of mazahib al-tafsir refers to several aspects, including: First, differences in jurisprudence: Tafsir with a fiqh style discusses legal verses in a comparative manner, describes the </w:t>
      </w:r>
      <w:r w:rsidRPr="00A647AC">
        <w:rPr>
          <w:rFonts w:cs="Traditional Arabic"/>
          <w:szCs w:val="36"/>
          <w:lang w:val="id-ID"/>
        </w:rPr>
        <w:lastRenderedPageBreak/>
        <w:t>different opinions of fiqh scholars about a verse, and explains how to infer the law from Quranic verses. This difference is influenced by the fiqh method used by the mufassirs in each school.</w:t>
      </w:r>
      <w:r w:rsidR="00E648C4" w:rsidRPr="00A647AC">
        <w:rPr>
          <w:rStyle w:val="FootnoteReference"/>
          <w:rFonts w:cs="Traditional Arabic"/>
          <w:szCs w:val="36"/>
          <w:lang w:val="id-ID"/>
        </w:rPr>
        <w:footnoteReference w:id="32"/>
      </w:r>
      <w:r w:rsidRPr="00A647AC">
        <w:rPr>
          <w:rFonts w:cs="Traditional Arabic"/>
          <w:szCs w:val="36"/>
          <w:lang w:val="id-ID"/>
        </w:rPr>
        <w:t xml:space="preserve"> </w:t>
      </w:r>
      <w:r w:rsidRPr="00A647AC">
        <w:rPr>
          <w:rFonts w:cs="Traditional Arabic"/>
          <w:i/>
          <w:iCs/>
          <w:szCs w:val="36"/>
          <w:lang w:val="id-ID"/>
        </w:rPr>
        <w:t>Second</w:t>
      </w:r>
      <w:r w:rsidRPr="00A647AC">
        <w:rPr>
          <w:rFonts w:cs="Traditional Arabic"/>
          <w:szCs w:val="36"/>
          <w:lang w:val="id-ID"/>
        </w:rPr>
        <w:t>, Differences in Theology (Akidah): Mazahib al-tafsir discusses the influence of schools of thought in differences of interpretation.</w:t>
      </w:r>
      <w:r w:rsidR="00E648C4" w:rsidRPr="00A647AC">
        <w:rPr>
          <w:rStyle w:val="FootnoteReference"/>
          <w:rFonts w:cs="Traditional Arabic"/>
          <w:szCs w:val="36"/>
          <w:lang w:val="id-ID"/>
        </w:rPr>
        <w:footnoteReference w:id="33"/>
      </w:r>
      <w:r w:rsidRPr="00A647AC">
        <w:rPr>
          <w:rFonts w:cs="Traditional Arabic"/>
          <w:szCs w:val="36"/>
          <w:lang w:val="id-ID"/>
        </w:rPr>
        <w:t xml:space="preserve"> </w:t>
      </w:r>
      <w:r w:rsidRPr="00A647AC">
        <w:rPr>
          <w:rFonts w:cs="Traditional Arabic"/>
          <w:i/>
          <w:iCs/>
          <w:szCs w:val="36"/>
          <w:lang w:val="id-ID"/>
        </w:rPr>
        <w:t>Third</w:t>
      </w:r>
      <w:r w:rsidRPr="00A647AC">
        <w:rPr>
          <w:rFonts w:cs="Traditional Arabic"/>
          <w:szCs w:val="36"/>
          <w:lang w:val="id-ID"/>
        </w:rPr>
        <w:t>, Patterns of Interpretation (lawn al-tafsir): The discussion includes nuances or special characteristics that color a Qur'anic interpretation, which is one form of intellectual expression of a mufassir when explaining the meanings of Qur'anic verses according to his expertise.</w:t>
      </w:r>
      <w:r w:rsidR="00321903" w:rsidRPr="00A647AC">
        <w:rPr>
          <w:rStyle w:val="FootnoteReference"/>
          <w:rFonts w:cs="Traditional Arabic"/>
          <w:szCs w:val="36"/>
          <w:lang w:val="id-ID"/>
        </w:rPr>
        <w:footnoteReference w:id="34"/>
      </w:r>
      <w:r w:rsidRPr="00A647AC">
        <w:rPr>
          <w:rFonts w:cs="Traditional Arabic"/>
          <w:szCs w:val="36"/>
          <w:lang w:val="id-ID"/>
        </w:rPr>
        <w:t xml:space="preserve"> The style of interpretation with legal/fiqh tendencies uses the fiqh paradigm.</w:t>
      </w:r>
      <w:r w:rsidR="00E648C4" w:rsidRPr="00A647AC">
        <w:rPr>
          <w:rStyle w:val="FootnoteReference"/>
          <w:rFonts w:cs="Traditional Arabic"/>
          <w:szCs w:val="36"/>
          <w:lang w:val="id-ID"/>
        </w:rPr>
        <w:footnoteReference w:id="35"/>
      </w:r>
      <w:r w:rsidRPr="00A647AC">
        <w:rPr>
          <w:rFonts w:cs="Traditional Arabic"/>
          <w:szCs w:val="36"/>
          <w:lang w:val="id-ID"/>
        </w:rPr>
        <w:t xml:space="preserve"> </w:t>
      </w:r>
      <w:r w:rsidRPr="00A647AC">
        <w:rPr>
          <w:rFonts w:cs="Traditional Arabic"/>
          <w:i/>
          <w:iCs/>
          <w:szCs w:val="36"/>
          <w:lang w:val="id-ID"/>
        </w:rPr>
        <w:lastRenderedPageBreak/>
        <w:t>Fourth</w:t>
      </w:r>
      <w:r w:rsidRPr="00A647AC">
        <w:rPr>
          <w:rFonts w:cs="Traditional Arabic"/>
          <w:szCs w:val="36"/>
          <w:lang w:val="id-ID"/>
        </w:rPr>
        <w:t>, differences in interpretation or mujtahid interpretation. The causes of differences in opinion/mazhab are due to differences in perception in ushul fiqh and fiqh and differences in interpretation or interpretation of mujtahid.</w:t>
      </w:r>
      <w:r w:rsidR="00E648C4" w:rsidRPr="00A647AC">
        <w:rPr>
          <w:rStyle w:val="FootnoteReference"/>
          <w:rFonts w:cs="Traditional Arabic"/>
          <w:szCs w:val="36"/>
          <w:lang w:val="id-ID"/>
        </w:rPr>
        <w:footnoteReference w:id="36"/>
      </w:r>
    </w:p>
    <w:p w:rsidR="002A2E73" w:rsidRPr="00A647AC" w:rsidRDefault="002A2E73" w:rsidP="00427C62">
      <w:pPr>
        <w:spacing w:line="360" w:lineRule="auto"/>
        <w:jc w:val="both"/>
        <w:rPr>
          <w:rFonts w:cs="Traditional Arabic"/>
          <w:b/>
          <w:bCs/>
          <w:szCs w:val="36"/>
          <w:lang w:val="id-ID"/>
        </w:rPr>
      </w:pPr>
      <w:r w:rsidRPr="00A647AC">
        <w:rPr>
          <w:rFonts w:cs="Traditional Arabic"/>
          <w:b/>
          <w:bCs/>
          <w:szCs w:val="36"/>
          <w:lang w:val="id-ID"/>
        </w:rPr>
        <w:t>Epistemological Mazahib Al-Tafsir</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The epistemology of mazahib al-tafsir is the study of how knowledge about Qur'anic interpretation is acquired, validated, and structured over time. It involves analyzing the sources, methods, and validity of different interpretations, as well as the factors that influenced the development of different schools and approaches of tafsir.</w:t>
      </w:r>
      <w:r w:rsidR="00321903" w:rsidRPr="00A647AC">
        <w:rPr>
          <w:rStyle w:val="FootnoteReference"/>
          <w:rFonts w:cs="Traditional Arabic"/>
          <w:szCs w:val="36"/>
          <w:lang w:val="id-ID"/>
        </w:rPr>
        <w:footnoteReference w:id="37"/>
      </w:r>
      <w:r w:rsidRPr="00A647AC">
        <w:rPr>
          <w:rFonts w:cs="Traditional Arabic"/>
          <w:szCs w:val="36"/>
          <w:lang w:val="id-ID"/>
        </w:rPr>
        <w:t xml:space="preserve"> </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Prophet's Validated Interpretation</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lastRenderedPageBreak/>
        <w:t>Dozan Wely and Muhammad Turmuzi consider that the Prophet's interpretation is not limited to Qouli traditions, but also fi'ili and takriri traditions are also considered the Prophet's interpretation of the Qur'an.</w:t>
      </w:r>
      <w:r w:rsidR="00321903" w:rsidRPr="00A647AC">
        <w:rPr>
          <w:rStyle w:val="FootnoteReference"/>
          <w:rFonts w:cs="Traditional Arabic"/>
          <w:szCs w:val="36"/>
          <w:lang w:val="id-ID"/>
        </w:rPr>
        <w:footnoteReference w:id="38"/>
      </w:r>
      <w:r w:rsidRPr="00A647AC">
        <w:rPr>
          <w:rFonts w:cs="Traditional Arabic"/>
          <w:szCs w:val="36"/>
          <w:lang w:val="id-ID"/>
        </w:rPr>
        <w:t xml:space="preserve"> For example QS. Al-Baqarah: 43, in the interpretation of the Ministry of Religious Affairs is interpreted by performing prayer in accordance with the method taught by the Prophet. As the following quote:</w:t>
      </w:r>
    </w:p>
    <w:p w:rsidR="002A2E73" w:rsidRPr="00A647AC" w:rsidRDefault="002A2E73" w:rsidP="00427C62">
      <w:pPr>
        <w:bidi/>
        <w:spacing w:line="360" w:lineRule="exact"/>
        <w:jc w:val="both"/>
        <w:rPr>
          <w:rFonts w:ascii="Traditional Arabic" w:hAnsi="Traditional Arabic" w:cs="Traditional Arabic"/>
          <w:sz w:val="32"/>
          <w:szCs w:val="32"/>
        </w:rPr>
      </w:pPr>
      <w:r w:rsidRPr="00A647AC">
        <w:rPr>
          <w:rFonts w:ascii="Traditional Arabic" w:hAnsi="Traditional Arabic" w:cs="Traditional Arabic"/>
          <w:sz w:val="36"/>
          <w:szCs w:val="36"/>
          <w:rtl/>
          <w:lang w:val="id-ID"/>
        </w:rPr>
        <w:t>﴿وَاَقِيْمُوا الصَّلٰوةَ وَاٰتُوا الزَّكٰوَ وَارْكَعُوْا مَعَ الرّٰكِعِيْنَ ٤٣﴾ ( البقرة/2: 43</w:t>
      </w:r>
      <w:r w:rsidR="00014D96" w:rsidRPr="00A647AC">
        <w:rPr>
          <w:rFonts w:ascii="Traditional Arabic" w:hAnsi="Traditional Arabic" w:cs="Traditional Arabic"/>
          <w:sz w:val="32"/>
          <w:szCs w:val="32"/>
        </w:rPr>
        <w:t>(</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Ministry of Religious Affairs 2019 Translation</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43.  Establish the prayer, pay the alms, and bow with those who bow.</w:t>
      </w:r>
    </w:p>
    <w:p w:rsidR="002A2E73" w:rsidRPr="00A647AC" w:rsidRDefault="002A2E73" w:rsidP="00014D96">
      <w:pPr>
        <w:bidi/>
        <w:spacing w:line="360" w:lineRule="exact"/>
        <w:jc w:val="both"/>
        <w:rPr>
          <w:rFonts w:cs="Traditional Arabic"/>
          <w:szCs w:val="36"/>
          <w:lang w:val="id-ID"/>
        </w:rPr>
      </w:pPr>
      <w:r w:rsidRPr="00A647AC">
        <w:rPr>
          <w:rFonts w:cs="Traditional Arabic"/>
          <w:sz w:val="36"/>
          <w:szCs w:val="36"/>
          <w:rtl/>
          <w:lang w:val="id-ID"/>
        </w:rPr>
        <w:t>صَلاَةُ الْجَمَاعَةِ أَفْضَلُ مِنْ صَلاَةِالْفَذِّ بِسَبْعٍ وَعِشْرِيْنَ دَرَجَةً (رواه البخاري ومسلم</w:t>
      </w:r>
      <w:r w:rsidR="00321903" w:rsidRPr="00A647AC">
        <w:rPr>
          <w:rStyle w:val="FootnoteReference"/>
          <w:rFonts w:cs="Traditional Arabic"/>
          <w:szCs w:val="36"/>
        </w:rPr>
        <w:footnoteReference w:id="39"/>
      </w:r>
      <w:r w:rsidR="00321903" w:rsidRPr="00A647AC">
        <w:rPr>
          <w:rFonts w:cs="Traditional Arabic"/>
          <w:szCs w:val="36"/>
        </w:rPr>
        <w:t xml:space="preserve"> (</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 xml:space="preserve">"Praying in congregation is better by two score and seven </w:t>
      </w:r>
      <w:r w:rsidRPr="00A647AC">
        <w:rPr>
          <w:rFonts w:cs="Traditional Arabic"/>
          <w:szCs w:val="36"/>
          <w:lang w:val="id-ID"/>
        </w:rPr>
        <w:lastRenderedPageBreak/>
        <w:t>degrees than praying alone". (Narrated by al-Bukhari and Muslim);We already know that prayer according to Islam consists of various physical movements, such as bowing, prostration, tithing, and so on. But at the end of this verse the prayer is only expressed with the words "bowing. This is intended to emphasize that they should pray correctly in the manner prescribed by Islamic law as taught by the Messenger of Allah (peace and blessings be upon him), and not in the way they used to pray without bowing. (Al-Baqarah/2:43)</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Implicitly, the above explanation shows that all aspects of the Prophet's life, whether his words, deeds, or silence, are authentic explanations and interpretations of the Qur'an and must be used as guidelines by Muslims.</w:t>
      </w:r>
    </w:p>
    <w:p w:rsidR="002A2E73" w:rsidRPr="00A647AC" w:rsidRDefault="002A2E73" w:rsidP="00321903">
      <w:pPr>
        <w:spacing w:line="380" w:lineRule="exact"/>
        <w:ind w:firstLine="562"/>
        <w:jc w:val="both"/>
        <w:rPr>
          <w:rFonts w:cs="Traditional Arabic"/>
          <w:szCs w:val="36"/>
          <w:lang w:val="id-ID"/>
        </w:rPr>
      </w:pPr>
      <w:r w:rsidRPr="00A647AC">
        <w:rPr>
          <w:rFonts w:cs="Traditional Arabic"/>
          <w:szCs w:val="36"/>
          <w:lang w:val="id-ID"/>
        </w:rPr>
        <w:t>Interpretation during the Prophet's time was quite diverse, as the Companions' understanding of Qur'anic verses varied. For example, a man vowed not to have intercourse with his wife until "a time" (</w:t>
      </w:r>
      <w:r w:rsidRPr="00A647AC">
        <w:rPr>
          <w:rFonts w:cs="Traditional Arabic"/>
          <w:szCs w:val="36"/>
          <w:rtl/>
          <w:lang w:val="id-ID"/>
        </w:rPr>
        <w:t>حين</w:t>
      </w:r>
      <w:r w:rsidRPr="00A647AC">
        <w:rPr>
          <w:rFonts w:cs="Traditional Arabic"/>
          <w:szCs w:val="36"/>
          <w:lang w:val="id-ID"/>
        </w:rPr>
        <w:t xml:space="preserve">). Confused about the time limit of his vow, he asked the Prophet's </w:t>
      </w:r>
      <w:r w:rsidRPr="00A647AC">
        <w:rPr>
          <w:rFonts w:cs="Traditional Arabic"/>
          <w:szCs w:val="36"/>
          <w:lang w:val="id-ID"/>
        </w:rPr>
        <w:lastRenderedPageBreak/>
        <w:t xml:space="preserve">companions for a fatwa. Then the Prophet told him to ask his companions. Abu Bakr interpreted </w:t>
      </w:r>
      <w:r w:rsidRPr="00A647AC">
        <w:rPr>
          <w:rFonts w:cs="Traditional Arabic"/>
          <w:szCs w:val="36"/>
          <w:rtl/>
          <w:lang w:val="id-ID"/>
        </w:rPr>
        <w:t>حين</w:t>
      </w:r>
      <w:r w:rsidRPr="00A647AC">
        <w:rPr>
          <w:rFonts w:cs="Traditional Arabic"/>
          <w:szCs w:val="36"/>
          <w:lang w:val="id-ID"/>
        </w:rPr>
        <w:t xml:space="preserve"> as forever, Umar as 40 years, Uthman as one year, and Ali as one day and one night. The man then went to the Prophet and told him the difference of opinion. The Prophet summoned the Companions and asked for evidence for their interpretations: Abu Bakr based his answer on QS. As-Saffat verse 148. Umar based his answer on QS. Uthman based his answer on QS. Ibrahim verse 25.    Ali based his answer on QS. The Prophet said that his companions are like stars, whoever is followed will be guided, and ordered the man to follow Ali's opinion to make it lighter.</w:t>
      </w:r>
      <w:r w:rsidR="00321903" w:rsidRPr="00A647AC">
        <w:rPr>
          <w:rStyle w:val="FootnoteReference"/>
          <w:rFonts w:cs="Traditional Arabic"/>
          <w:szCs w:val="36"/>
          <w:lang w:val="id-ID"/>
        </w:rPr>
        <w:footnoteReference w:id="40"/>
      </w:r>
    </w:p>
    <w:p w:rsidR="002A2E73" w:rsidRPr="00A647AC" w:rsidRDefault="002A2E73" w:rsidP="00321903">
      <w:pPr>
        <w:spacing w:line="380" w:lineRule="exact"/>
        <w:ind w:firstLine="562"/>
        <w:jc w:val="both"/>
        <w:rPr>
          <w:rFonts w:cs="Traditional Arabic"/>
          <w:szCs w:val="36"/>
          <w:lang w:val="id-ID"/>
        </w:rPr>
      </w:pPr>
      <w:r w:rsidRPr="00A647AC">
        <w:rPr>
          <w:rFonts w:cs="Traditional Arabic"/>
          <w:szCs w:val="36"/>
          <w:lang w:val="id-ID"/>
        </w:rPr>
        <w:t>This story highlights some important points regarding interpretation and diversity of opinion among the Prophet's companions: Flexibility of Language and Interpretation: First, the word (</w:t>
      </w:r>
      <w:r w:rsidRPr="00A647AC">
        <w:rPr>
          <w:rFonts w:cs="Traditional Arabic"/>
          <w:szCs w:val="36"/>
          <w:rtl/>
          <w:lang w:val="id-ID"/>
        </w:rPr>
        <w:t>حين</w:t>
      </w:r>
      <w:r w:rsidRPr="00A647AC">
        <w:rPr>
          <w:rFonts w:cs="Traditional Arabic"/>
          <w:szCs w:val="36"/>
          <w:lang w:val="id-ID"/>
        </w:rPr>
        <w:t xml:space="preserve">) in Arabic has a broad and non-specific meaning, leaving room for </w:t>
      </w:r>
      <w:r w:rsidRPr="00A647AC">
        <w:rPr>
          <w:rFonts w:cs="Traditional Arabic"/>
          <w:szCs w:val="36"/>
          <w:lang w:val="id-ID"/>
        </w:rPr>
        <w:lastRenderedPageBreak/>
        <w:t>various interpretations. This shows that the understanding of a text (in this case, the oath) can vary depending on individual perspectives and understanding. Second, the Use of the Qur'an as a Source of Interpretation: Each companion based his interpretation on different Qur'anic verses. This shows that the Qur'ān is the primary source of law and guidance in Islam, and can be used to provide answers to various issues. Validity of Differences of Opinion. Third, differences of opinion among the companions are natural and accepted. The Prophet did not blame any of them, but recognized that all of them had their own basis and validity. This emphasizes the importance of respecting differences of opinion in Islam. Fourth, Ijtihad and Competence: This story also illustrates the importance of ijtihad (earnest effort to understand and interpret Islamic law) for those with competence. The Companions who gave fatwas were people who had in-depth knowledge of the Qur'an and Sunnah, so they were able to give interpretations that were based on sound evidence.</w:t>
      </w:r>
    </w:p>
    <w:p w:rsidR="002A2E73" w:rsidRPr="00A647AC" w:rsidRDefault="002A2E73" w:rsidP="00321903">
      <w:pPr>
        <w:spacing w:line="360" w:lineRule="auto"/>
        <w:jc w:val="both"/>
        <w:rPr>
          <w:rFonts w:cs="Traditional Arabic"/>
          <w:b/>
          <w:bCs/>
          <w:szCs w:val="36"/>
          <w:lang w:val="id-ID"/>
        </w:rPr>
      </w:pPr>
      <w:r w:rsidRPr="00A647AC">
        <w:rPr>
          <w:rFonts w:cs="Traditional Arabic"/>
          <w:b/>
          <w:bCs/>
          <w:szCs w:val="36"/>
          <w:lang w:val="id-ID"/>
        </w:rPr>
        <w:t>The Evolution of Interpretation over Time</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lastRenderedPageBreak/>
        <w:t>The interpretation of the Qur'an has evolved over time, starting from the time of the Prophet Muhammad to the contemporary era. Broadly speaking, the development of tafsir can be divided into several phases or periods.</w:t>
      </w:r>
      <w:r w:rsidR="00321903" w:rsidRPr="00A647AC">
        <w:rPr>
          <w:rStyle w:val="FootnoteReference"/>
          <w:rFonts w:cs="Traditional Arabic"/>
          <w:szCs w:val="36"/>
          <w:lang w:val="id-ID"/>
        </w:rPr>
        <w:footnoteReference w:id="41"/>
      </w:r>
    </w:p>
    <w:p w:rsidR="002A2E73" w:rsidRPr="00A647AC" w:rsidRDefault="002A2E73" w:rsidP="00321903">
      <w:pPr>
        <w:pStyle w:val="ListParagraph"/>
        <w:numPr>
          <w:ilvl w:val="0"/>
          <w:numId w:val="24"/>
        </w:numPr>
        <w:spacing w:line="360" w:lineRule="auto"/>
        <w:jc w:val="both"/>
        <w:rPr>
          <w:rFonts w:cs="Traditional Arabic"/>
          <w:szCs w:val="36"/>
          <w:lang w:val="id-ID"/>
        </w:rPr>
      </w:pPr>
      <w:r w:rsidRPr="00A647AC">
        <w:rPr>
          <w:rFonts w:cs="Traditional Arabic"/>
          <w:szCs w:val="36"/>
          <w:lang w:val="id-ID"/>
        </w:rPr>
        <w:t>The time of the Prophet Muhammad: During this period, the Prophet Muhammad was the main interpreter of the Qur'an. Interpretation was done to explain the meaning of the Qur'anic verses to the sahaba.</w:t>
      </w:r>
      <w:r w:rsidR="00321903" w:rsidRPr="00A647AC">
        <w:rPr>
          <w:rStyle w:val="FootnoteReference"/>
          <w:rFonts w:cs="Traditional Arabic"/>
          <w:szCs w:val="36"/>
          <w:lang w:val="id-ID"/>
        </w:rPr>
        <w:footnoteReference w:id="42"/>
      </w:r>
    </w:p>
    <w:p w:rsidR="002A2E73" w:rsidRPr="00A647AC" w:rsidRDefault="002A2E73" w:rsidP="00321903">
      <w:pPr>
        <w:pStyle w:val="ListParagraph"/>
        <w:numPr>
          <w:ilvl w:val="0"/>
          <w:numId w:val="24"/>
        </w:numPr>
        <w:spacing w:line="360" w:lineRule="auto"/>
        <w:jc w:val="both"/>
        <w:rPr>
          <w:rFonts w:cs="Traditional Arabic"/>
          <w:szCs w:val="36"/>
          <w:lang w:val="id-ID"/>
        </w:rPr>
      </w:pPr>
      <w:r w:rsidRPr="00A647AC">
        <w:rPr>
          <w:rFonts w:cs="Traditional Arabic"/>
          <w:szCs w:val="36"/>
          <w:lang w:val="id-ID"/>
        </w:rPr>
        <w:t xml:space="preserve">The period of the Companions: After the death of the Prophet Muhammad, the Companions continued to interpret the Qur'an. They interpreted the Qur'an based </w:t>
      </w:r>
      <w:r w:rsidRPr="00A647AC">
        <w:rPr>
          <w:rFonts w:cs="Traditional Arabic"/>
          <w:szCs w:val="36"/>
          <w:lang w:val="id-ID"/>
        </w:rPr>
        <w:lastRenderedPageBreak/>
        <w:t>on direct understanding from the Prophet, as well as through ijtihad (reasoning) if there was no direct interpretation from the Prophet.</w:t>
      </w:r>
      <w:r w:rsidR="001A3BA5" w:rsidRPr="00A647AC">
        <w:rPr>
          <w:rStyle w:val="FootnoteReference"/>
          <w:rFonts w:cs="Traditional Arabic"/>
          <w:szCs w:val="36"/>
          <w:lang w:val="id-ID"/>
        </w:rPr>
        <w:footnoteReference w:id="43"/>
      </w:r>
    </w:p>
    <w:p w:rsidR="002A2E73" w:rsidRPr="00A647AC" w:rsidRDefault="002A2E73" w:rsidP="00321903">
      <w:pPr>
        <w:pStyle w:val="ListParagraph"/>
        <w:numPr>
          <w:ilvl w:val="0"/>
          <w:numId w:val="24"/>
        </w:numPr>
        <w:spacing w:line="360" w:lineRule="auto"/>
        <w:jc w:val="both"/>
        <w:rPr>
          <w:rFonts w:cs="Traditional Arabic"/>
          <w:szCs w:val="36"/>
          <w:lang w:val="id-ID"/>
        </w:rPr>
      </w:pPr>
      <w:r w:rsidRPr="00A647AC">
        <w:rPr>
          <w:rFonts w:cs="Traditional Arabic"/>
          <w:szCs w:val="36"/>
          <w:lang w:val="id-ID"/>
        </w:rPr>
        <w:t>Tabi'in period: During this period, various schools of tafsir emerged in different regions such as Makkah, Madinah, and Iraq. The Tabi'in learned tafsir from the Companions and developed their own methods of interpretation.</w:t>
      </w:r>
      <w:r w:rsidR="001A3BA5" w:rsidRPr="00A647AC">
        <w:rPr>
          <w:rStyle w:val="FootnoteReference"/>
          <w:rFonts w:cs="Traditional Arabic"/>
          <w:szCs w:val="36"/>
          <w:lang w:val="id-ID"/>
        </w:rPr>
        <w:footnoteReference w:id="44"/>
      </w:r>
    </w:p>
    <w:p w:rsidR="002A2E73" w:rsidRPr="00A647AC" w:rsidRDefault="002A2E73" w:rsidP="00321903">
      <w:pPr>
        <w:pStyle w:val="ListParagraph"/>
        <w:numPr>
          <w:ilvl w:val="0"/>
          <w:numId w:val="24"/>
        </w:numPr>
        <w:spacing w:line="360" w:lineRule="auto"/>
        <w:jc w:val="both"/>
        <w:rPr>
          <w:rFonts w:cs="Traditional Arabic"/>
          <w:szCs w:val="36"/>
          <w:lang w:val="id-ID"/>
        </w:rPr>
      </w:pPr>
      <w:r w:rsidRPr="00A647AC">
        <w:rPr>
          <w:rFonts w:cs="Traditional Arabic"/>
          <w:szCs w:val="36"/>
          <w:lang w:val="id-ID"/>
        </w:rPr>
        <w:t>Period of Codification (Bookkeeping): This period began at the end of the Umayyad and the beginning of the Abbasid period. At this time, the traditions of the Prophet Muhammad began to be codified (booked) in separate chapters.</w:t>
      </w:r>
      <w:r w:rsidR="001A3BA5" w:rsidRPr="00A647AC">
        <w:rPr>
          <w:rStyle w:val="FootnoteReference"/>
          <w:rFonts w:cs="Traditional Arabic"/>
          <w:szCs w:val="36"/>
          <w:lang w:val="id-ID"/>
        </w:rPr>
        <w:footnoteReference w:id="45"/>
      </w:r>
      <w:r w:rsidRPr="00A647AC">
        <w:rPr>
          <w:rFonts w:cs="Traditional Arabic"/>
          <w:szCs w:val="36"/>
          <w:lang w:val="id-ID"/>
        </w:rPr>
        <w:t xml:space="preserve"> Interpretations of the Qur'an </w:t>
      </w:r>
      <w:r w:rsidRPr="00A647AC">
        <w:rPr>
          <w:rFonts w:cs="Traditional Arabic"/>
          <w:szCs w:val="36"/>
          <w:lang w:val="id-ID"/>
        </w:rPr>
        <w:lastRenderedPageBreak/>
        <w:t>also began to be written and recorded.</w:t>
      </w:r>
      <w:r w:rsidR="001A3BA5" w:rsidRPr="00A647AC">
        <w:rPr>
          <w:rStyle w:val="FootnoteReference"/>
          <w:rFonts w:cs="Traditional Arabic"/>
          <w:szCs w:val="36"/>
          <w:lang w:val="id-ID"/>
        </w:rPr>
        <w:footnoteReference w:id="46"/>
      </w:r>
      <w:r w:rsidRPr="00A647AC">
        <w:rPr>
          <w:rFonts w:cs="Traditional Arabic"/>
          <w:szCs w:val="36"/>
          <w:lang w:val="id-ID"/>
        </w:rPr>
        <w:t xml:space="preserve"> Muhammad al-Zahabi divided this phase into three periods: the development of interpretation during the time of the Prophet and companions, the development of interpretation during the tabi'in period, and the development of interpretation during the period of compilation and bookkeeping (codification) starting from the Abbasid era to contemporary times.</w:t>
      </w:r>
      <w:r w:rsidR="004123EA" w:rsidRPr="00A647AC">
        <w:rPr>
          <w:rStyle w:val="FootnoteReference"/>
          <w:rFonts w:cs="Traditional Arabic"/>
          <w:szCs w:val="36"/>
          <w:lang w:val="id-ID"/>
        </w:rPr>
        <w:footnoteReference w:id="47"/>
      </w:r>
      <w:r w:rsidRPr="00A647AC">
        <w:rPr>
          <w:rFonts w:cs="Traditional Arabic"/>
          <w:szCs w:val="36"/>
          <w:lang w:val="id-ID"/>
        </w:rPr>
        <w:t xml:space="preserve"> During this period, the books of tafsir written by scholars appeared. Tafsir bil ma'tsur and tafsir bir ra'yi continue to develop over time.</w:t>
      </w:r>
      <w:r w:rsidR="004123EA" w:rsidRPr="00A647AC">
        <w:rPr>
          <w:rStyle w:val="FootnoteReference"/>
          <w:rFonts w:cs="Traditional Arabic"/>
          <w:szCs w:val="36"/>
          <w:lang w:val="id-ID"/>
        </w:rPr>
        <w:footnoteReference w:id="48"/>
      </w:r>
    </w:p>
    <w:p w:rsidR="002A2E73" w:rsidRPr="00A647AC" w:rsidRDefault="002A2E73" w:rsidP="00321903">
      <w:pPr>
        <w:pStyle w:val="ListParagraph"/>
        <w:numPr>
          <w:ilvl w:val="0"/>
          <w:numId w:val="24"/>
        </w:numPr>
        <w:spacing w:line="360" w:lineRule="auto"/>
        <w:jc w:val="both"/>
        <w:rPr>
          <w:rFonts w:cs="Traditional Arabic"/>
          <w:szCs w:val="36"/>
          <w:lang w:val="id-ID"/>
        </w:rPr>
      </w:pPr>
      <w:r w:rsidRPr="00A647AC">
        <w:rPr>
          <w:rFonts w:cs="Traditional Arabic"/>
          <w:szCs w:val="36"/>
          <w:lang w:val="id-ID"/>
        </w:rPr>
        <w:lastRenderedPageBreak/>
        <w:t>Middle Ages: The Middle Ages in the historical development of tafsir is an era that occurred from the 9th century AD to the 19th century AD. During this period, there was a development from naqli (based on history) to aqli (based on reason), or from tafsir bil ma'tsur to tafsir bil ra'yi. One evidence of the development of tafsir in the Middle Ages is linguistic or lughawi tafsir, which is the interpretation of the Qur'an based on language trends.</w:t>
      </w:r>
      <w:r w:rsidR="004123EA" w:rsidRPr="00A647AC">
        <w:rPr>
          <w:rStyle w:val="FootnoteReference"/>
          <w:rFonts w:cs="Traditional Arabic"/>
          <w:szCs w:val="36"/>
          <w:lang w:val="id-ID"/>
        </w:rPr>
        <w:footnoteReference w:id="49"/>
      </w:r>
    </w:p>
    <w:p w:rsidR="002A2E73" w:rsidRPr="00A647AC" w:rsidRDefault="002A2E73" w:rsidP="00321903">
      <w:pPr>
        <w:pStyle w:val="ListParagraph"/>
        <w:numPr>
          <w:ilvl w:val="0"/>
          <w:numId w:val="24"/>
        </w:numPr>
        <w:spacing w:line="360" w:lineRule="auto"/>
        <w:jc w:val="both"/>
        <w:rPr>
          <w:rFonts w:cs="Traditional Arabic"/>
          <w:szCs w:val="36"/>
          <w:lang w:val="id-ID"/>
        </w:rPr>
      </w:pPr>
      <w:r w:rsidRPr="00A647AC">
        <w:rPr>
          <w:rFonts w:cs="Traditional Arabic"/>
          <w:szCs w:val="36"/>
          <w:lang w:val="id-ID"/>
        </w:rPr>
        <w:t>Contemporary Period: During this period, Qur'ānic interpretation continues to evolve with the emergence of new methods and approaches.</w:t>
      </w:r>
      <w:r w:rsidR="004123EA" w:rsidRPr="00A647AC">
        <w:rPr>
          <w:rStyle w:val="FootnoteReference"/>
          <w:rFonts w:cs="Traditional Arabic"/>
          <w:szCs w:val="36"/>
          <w:lang w:val="id-ID"/>
        </w:rPr>
        <w:footnoteReference w:id="50"/>
      </w:r>
      <w:r w:rsidRPr="00A647AC">
        <w:rPr>
          <w:rFonts w:cs="Traditional Arabic"/>
          <w:szCs w:val="36"/>
          <w:lang w:val="id-ID"/>
        </w:rPr>
        <w:t xml:space="preserve"> It is also influenced by modern social, </w:t>
      </w:r>
      <w:r w:rsidRPr="00A647AC">
        <w:rPr>
          <w:rFonts w:cs="Traditional Arabic"/>
          <w:szCs w:val="36"/>
          <w:lang w:val="id-ID"/>
        </w:rPr>
        <w:lastRenderedPageBreak/>
        <w:t>political and cultural contexts.</w:t>
      </w:r>
      <w:r w:rsidR="004123EA" w:rsidRPr="00A647AC">
        <w:rPr>
          <w:rStyle w:val="FootnoteReference"/>
          <w:rFonts w:cs="Traditional Arabic"/>
          <w:szCs w:val="36"/>
          <w:lang w:val="id-ID"/>
        </w:rPr>
        <w:footnoteReference w:id="51"/>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In general, the evolution of Qur'anic interpretation shows the dynamics and developments in understanding and interpreting the Qur'an throughout Islamic history. The method of Qur'anic interpretation has also developed from time to time. In addition, the development of the style of interpretation is influenced by several internal and external factors.</w:t>
      </w:r>
    </w:p>
    <w:p w:rsidR="002A2E73" w:rsidRPr="00A647AC" w:rsidRDefault="002A2E73" w:rsidP="004123EA">
      <w:pPr>
        <w:spacing w:line="360" w:lineRule="auto"/>
        <w:jc w:val="both"/>
        <w:rPr>
          <w:rFonts w:cs="Traditional Arabic"/>
          <w:b/>
          <w:bCs/>
          <w:szCs w:val="36"/>
          <w:lang w:val="id-ID"/>
        </w:rPr>
      </w:pPr>
      <w:r w:rsidRPr="00A647AC">
        <w:rPr>
          <w:rFonts w:cs="Traditional Arabic"/>
          <w:b/>
          <w:bCs/>
          <w:szCs w:val="36"/>
          <w:lang w:val="id-ID"/>
        </w:rPr>
        <w:t>The Influence of Internal Factors on the Style and Flow of Tafsir Among Others:</w:t>
      </w:r>
    </w:p>
    <w:p w:rsidR="002A2E73" w:rsidRPr="00A647AC" w:rsidRDefault="002A2E73" w:rsidP="004123EA">
      <w:pPr>
        <w:pStyle w:val="ListParagraph"/>
        <w:numPr>
          <w:ilvl w:val="0"/>
          <w:numId w:val="25"/>
        </w:numPr>
        <w:spacing w:line="360" w:lineRule="auto"/>
        <w:jc w:val="both"/>
        <w:rPr>
          <w:rFonts w:cs="Traditional Arabic"/>
          <w:szCs w:val="36"/>
          <w:lang w:val="id-ID"/>
        </w:rPr>
      </w:pPr>
      <w:r w:rsidRPr="00A647AC">
        <w:rPr>
          <w:rFonts w:cs="Traditional Arabic"/>
          <w:szCs w:val="36"/>
          <w:lang w:val="id-ID"/>
        </w:rPr>
        <w:t xml:space="preserve">The objective conditions of the Qur'anic text allow it to be read variously. Many Qur'anic literature mentions that the Qur'an was revealed in various versions of recitation, known in hadith as Sab'ah Ahruf (seven recitations/qiraat). This resulted in the emergence of several schools of reading </w:t>
      </w:r>
      <w:r w:rsidRPr="00A647AC">
        <w:rPr>
          <w:rFonts w:cs="Traditional Arabic"/>
          <w:szCs w:val="36"/>
          <w:lang w:val="id-ID"/>
        </w:rPr>
        <w:lastRenderedPageBreak/>
        <w:t>that influenced the interpretation of the Qur'an.</w:t>
      </w:r>
      <w:r w:rsidR="004123EA" w:rsidRPr="00A647AC">
        <w:rPr>
          <w:rStyle w:val="FootnoteReference"/>
          <w:rFonts w:cs="Traditional Arabic"/>
          <w:szCs w:val="36"/>
          <w:lang w:val="id-ID"/>
        </w:rPr>
        <w:footnoteReference w:id="52"/>
      </w:r>
    </w:p>
    <w:p w:rsidR="002A2E73" w:rsidRPr="00A647AC" w:rsidRDefault="002A2E73" w:rsidP="004123EA">
      <w:pPr>
        <w:pStyle w:val="ListParagraph"/>
        <w:numPr>
          <w:ilvl w:val="0"/>
          <w:numId w:val="25"/>
        </w:numPr>
        <w:spacing w:line="360" w:lineRule="auto"/>
        <w:jc w:val="both"/>
        <w:rPr>
          <w:rFonts w:cs="Traditional Arabic"/>
          <w:szCs w:val="36"/>
          <w:lang w:val="id-ID"/>
        </w:rPr>
      </w:pPr>
      <w:r w:rsidRPr="00A647AC">
        <w:rPr>
          <w:rFonts w:cs="Traditional Arabic"/>
          <w:szCs w:val="36"/>
          <w:lang w:val="id-ID"/>
        </w:rPr>
        <w:t xml:space="preserve">The objective condition of the words in the Qur'an allows for various interpretations, because it is often found that one word has many meanings, both haqiqi (essence) and majazi (metaphorical). For example, the word "lamasa" in Surah al-Nisa' verse 43 can mean "touching" in the Shafi'i school of thought and "intercourse" in the Hanafi school of thought. </w:t>
      </w:r>
      <w:r w:rsidR="004123EA" w:rsidRPr="00A647AC">
        <w:rPr>
          <w:rStyle w:val="FootnoteReference"/>
          <w:rFonts w:cs="Traditional Arabic"/>
          <w:szCs w:val="36"/>
          <w:lang w:val="id-ID"/>
        </w:rPr>
        <w:footnoteReference w:id="53"/>
      </w:r>
    </w:p>
    <w:p w:rsidR="002A2E73" w:rsidRPr="00A647AC" w:rsidRDefault="002A2E73" w:rsidP="004123EA">
      <w:pPr>
        <w:pStyle w:val="ListParagraph"/>
        <w:numPr>
          <w:ilvl w:val="0"/>
          <w:numId w:val="25"/>
        </w:numPr>
        <w:spacing w:line="360" w:lineRule="auto"/>
        <w:jc w:val="both"/>
        <w:rPr>
          <w:rFonts w:cs="Traditional Arabic"/>
          <w:szCs w:val="36"/>
          <w:lang w:val="id-ID"/>
        </w:rPr>
      </w:pPr>
      <w:r w:rsidRPr="00A647AC">
        <w:rPr>
          <w:rFonts w:cs="Traditional Arabic"/>
          <w:szCs w:val="36"/>
          <w:lang w:val="id-ID"/>
        </w:rPr>
        <w:t xml:space="preserve">Ambiguity of meaning in the Qur'ān arises due to the presence of musytarak (multiple meaning) words. For example, the word quru' in Surah Al-Baqarah verse: 228 is interpreted differently; </w:t>
      </w:r>
      <w:r w:rsidRPr="00A647AC">
        <w:rPr>
          <w:rFonts w:cs="Traditional Arabic"/>
          <w:szCs w:val="36"/>
          <w:lang w:val="id-ID"/>
        </w:rPr>
        <w:lastRenderedPageBreak/>
        <w:t>it can mean "purity" according to the Shafi'i school, or "menstruation" according to the Hanafi school.</w:t>
      </w:r>
      <w:r w:rsidR="004123EA" w:rsidRPr="00A647AC">
        <w:rPr>
          <w:rStyle w:val="FootnoteReference"/>
          <w:rFonts w:cs="Traditional Arabic"/>
          <w:szCs w:val="36"/>
          <w:lang w:val="id-ID"/>
        </w:rPr>
        <w:footnoteReference w:id="54"/>
      </w:r>
    </w:p>
    <w:p w:rsidR="002A2E73" w:rsidRPr="00A647AC" w:rsidRDefault="002A2E73" w:rsidP="004123EA">
      <w:pPr>
        <w:pStyle w:val="ListParagraph"/>
        <w:numPr>
          <w:ilvl w:val="0"/>
          <w:numId w:val="25"/>
        </w:numPr>
        <w:spacing w:line="360" w:lineRule="auto"/>
        <w:jc w:val="both"/>
        <w:rPr>
          <w:rFonts w:cs="Traditional Arabic"/>
          <w:szCs w:val="36"/>
          <w:lang w:val="id-ID"/>
        </w:rPr>
      </w:pPr>
      <w:r w:rsidRPr="00A647AC">
        <w:rPr>
          <w:rFonts w:cs="Traditional Arabic"/>
          <w:szCs w:val="36"/>
          <w:lang w:val="id-ID"/>
        </w:rPr>
        <w:t>Sects or groups formed because of political issues, such as the caliphate or state leadership (imamate), are categorized as political groups or sects. For example, the Shia group emerged because of dissatisfaction with the conditions at that time, where the caliphate was not held by Ali bin Abi Talib. They demanded that the caliphate be held by Ali and his descendants. This political factor then influenced the birth of the style and flow of tafsir in Shi'ah.</w:t>
      </w:r>
      <w:r w:rsidR="004123EA" w:rsidRPr="00A647AC">
        <w:rPr>
          <w:rStyle w:val="FootnoteReference"/>
          <w:rFonts w:cs="Traditional Arabic"/>
          <w:szCs w:val="36"/>
          <w:lang w:val="id-ID"/>
        </w:rPr>
        <w:footnoteReference w:id="55"/>
      </w:r>
    </w:p>
    <w:p w:rsidR="002A2E73" w:rsidRPr="00A647AC" w:rsidRDefault="002A2E73" w:rsidP="004123EA">
      <w:pPr>
        <w:pStyle w:val="ListParagraph"/>
        <w:numPr>
          <w:ilvl w:val="0"/>
          <w:numId w:val="25"/>
        </w:numPr>
        <w:spacing w:line="360" w:lineRule="auto"/>
        <w:jc w:val="both"/>
        <w:rPr>
          <w:rFonts w:cs="Traditional Arabic"/>
          <w:szCs w:val="36"/>
          <w:lang w:val="id-ID"/>
        </w:rPr>
      </w:pPr>
      <w:r w:rsidRPr="00A647AC">
        <w:rPr>
          <w:rFonts w:cs="Traditional Arabic"/>
          <w:szCs w:val="36"/>
          <w:lang w:val="id-ID"/>
        </w:rPr>
        <w:lastRenderedPageBreak/>
        <w:t>In contrast to the schools that emerged due to political factors, there are also schools of Islamic theology that stand purely because of matters of belief, not because of practical political interests. The Mu'tazilah school, for example, emerged as a response to explain and defend the truth of Islamic beliefs from attacks and distortions of other parties. From here then born tafsir patterned Mu'tazilah (tafsir I'tizali), such as Tafsir al-Kasysyaf by Imam al-Zamakhshari.</w:t>
      </w:r>
      <w:r w:rsidR="004123EA" w:rsidRPr="00A647AC">
        <w:rPr>
          <w:rStyle w:val="FootnoteReference"/>
          <w:rFonts w:cs="Traditional Arabic"/>
          <w:szCs w:val="36"/>
          <w:lang w:val="id-ID"/>
        </w:rPr>
        <w:footnoteReference w:id="56"/>
      </w:r>
    </w:p>
    <w:p w:rsidR="002A2E73" w:rsidRPr="00A647AC" w:rsidRDefault="002A2E73" w:rsidP="004123EA">
      <w:pPr>
        <w:pStyle w:val="ListParagraph"/>
        <w:numPr>
          <w:ilvl w:val="0"/>
          <w:numId w:val="25"/>
        </w:numPr>
        <w:spacing w:line="360" w:lineRule="auto"/>
        <w:jc w:val="both"/>
        <w:rPr>
          <w:rFonts w:cs="Traditional Arabic"/>
          <w:szCs w:val="36"/>
          <w:lang w:val="id-ID"/>
        </w:rPr>
      </w:pPr>
      <w:r w:rsidRPr="00A647AC">
        <w:rPr>
          <w:rFonts w:cs="Traditional Arabic"/>
          <w:szCs w:val="36"/>
          <w:lang w:val="id-ID"/>
        </w:rPr>
        <w:t xml:space="preserve">The expertise and depth of knowledge mastered by a mufasir can affect the way he understands the Qur'an. Mufasirs tend to interpret the Qur'an in accordance with the discipline they pursue. As a result, although the object of </w:t>
      </w:r>
      <w:r w:rsidRPr="00A647AC">
        <w:rPr>
          <w:rFonts w:cs="Traditional Arabic"/>
          <w:szCs w:val="36"/>
          <w:lang w:val="id-ID"/>
        </w:rPr>
        <w:lastRenderedPageBreak/>
        <w:t>study is the same, namely the Qur'an, the results of the interpretation can vary. This explains the emergence of various styles and schools of interpretation in the history of Islamic thought. For example, scientific tafsir arises from mufasirs who are experts in the field of science and interpret verses of the Qur'an through scientific approaches.</w:t>
      </w:r>
      <w:r w:rsidR="004123EA" w:rsidRPr="00A647AC">
        <w:rPr>
          <w:rStyle w:val="FootnoteReference"/>
          <w:rFonts w:cs="Traditional Arabic"/>
          <w:szCs w:val="36"/>
          <w:lang w:val="id-ID"/>
        </w:rPr>
        <w:footnoteReference w:id="57"/>
      </w:r>
    </w:p>
    <w:p w:rsidR="002A2E73" w:rsidRPr="00A647AC" w:rsidRDefault="002A2E73" w:rsidP="004123EA">
      <w:pPr>
        <w:spacing w:line="360" w:lineRule="auto"/>
        <w:jc w:val="both"/>
        <w:rPr>
          <w:rFonts w:cs="Traditional Arabic"/>
          <w:b/>
          <w:bCs/>
          <w:szCs w:val="36"/>
          <w:lang w:val="id-ID"/>
        </w:rPr>
      </w:pPr>
      <w:r w:rsidRPr="00A647AC">
        <w:rPr>
          <w:rFonts w:cs="Traditional Arabic"/>
          <w:b/>
          <w:bCs/>
          <w:szCs w:val="36"/>
          <w:lang w:val="id-ID"/>
        </w:rPr>
        <w:t>The Influence of External Factors on the Style and Flow of Tafsir Among Others:</w:t>
      </w:r>
    </w:p>
    <w:p w:rsidR="002A2E73" w:rsidRPr="00A647AC" w:rsidRDefault="002A2E73" w:rsidP="004123EA">
      <w:pPr>
        <w:pStyle w:val="ListParagraph"/>
        <w:numPr>
          <w:ilvl w:val="0"/>
          <w:numId w:val="26"/>
        </w:numPr>
        <w:spacing w:line="360" w:lineRule="auto"/>
        <w:jc w:val="both"/>
        <w:rPr>
          <w:rFonts w:cs="Traditional Arabic"/>
          <w:szCs w:val="36"/>
          <w:lang w:val="id-ID"/>
        </w:rPr>
      </w:pPr>
      <w:r w:rsidRPr="00A647AC">
        <w:rPr>
          <w:rFonts w:cs="Traditional Arabic"/>
          <w:szCs w:val="36"/>
          <w:lang w:val="id-ID"/>
        </w:rPr>
        <w:t xml:space="preserve">Encounters with other civilizations: The school of tafsir was influenced by the contact of the Islamic world with civilizations outside Islam such as the Greeks, Persians, Romans, and the West. The translation of Greek science books into </w:t>
      </w:r>
      <w:r w:rsidRPr="00A647AC">
        <w:rPr>
          <w:rFonts w:cs="Traditional Arabic"/>
          <w:szCs w:val="36"/>
          <w:lang w:val="id-ID"/>
        </w:rPr>
        <w:lastRenderedPageBreak/>
        <w:t>Arabic began during the reign of Caliph Harun al-Rashid.</w:t>
      </w:r>
      <w:r w:rsidR="00614CFC" w:rsidRPr="00A647AC">
        <w:rPr>
          <w:rStyle w:val="FootnoteReference"/>
          <w:rFonts w:cs="Traditional Arabic"/>
          <w:szCs w:val="36"/>
          <w:lang w:val="id-ID"/>
        </w:rPr>
        <w:footnoteReference w:id="58"/>
      </w:r>
    </w:p>
    <w:p w:rsidR="002A2E73" w:rsidRPr="00A647AC" w:rsidRDefault="002A2E73" w:rsidP="00427C62">
      <w:pPr>
        <w:pStyle w:val="ListParagraph"/>
        <w:numPr>
          <w:ilvl w:val="0"/>
          <w:numId w:val="26"/>
        </w:numPr>
        <w:spacing w:line="360" w:lineRule="auto"/>
        <w:jc w:val="both"/>
        <w:rPr>
          <w:rFonts w:cs="Traditional Arabic"/>
          <w:szCs w:val="36"/>
          <w:lang w:val="id-ID"/>
        </w:rPr>
      </w:pPr>
      <w:r w:rsidRPr="00A647AC">
        <w:rPr>
          <w:rFonts w:cs="Traditional Arabic"/>
          <w:szCs w:val="36"/>
          <w:lang w:val="id-ID"/>
        </w:rPr>
        <w:t>The development of modern science and knowledge: The development of modern science and science is also an external factor that influences Qur'anic interpretation. Scientific interpretation (tafsir 'ilmy) emerged as an attempt to reconcile the teachings of Islam with the development of civilization in the outside world.</w:t>
      </w:r>
      <w:r w:rsidR="00614CFC" w:rsidRPr="00A647AC">
        <w:rPr>
          <w:rStyle w:val="FootnoteReference"/>
          <w:rFonts w:cs="Traditional Arabic"/>
          <w:szCs w:val="36"/>
          <w:lang w:val="id-ID"/>
        </w:rPr>
        <w:footnoteReference w:id="59"/>
      </w:r>
      <w:r w:rsidRPr="00A647AC">
        <w:rPr>
          <w:rFonts w:cs="Traditional Arabic"/>
          <w:szCs w:val="36"/>
          <w:lang w:val="id-ID"/>
        </w:rPr>
        <w:t xml:space="preserve"> Tafsir 'ilmy is a style and flow of interpretation that arises from a mufassir who has expertise in the field of science and seeks to interpret verses of the Qur'an using a scientific approach.</w:t>
      </w:r>
      <w:r w:rsidR="00614CFC" w:rsidRPr="00A647AC">
        <w:rPr>
          <w:rStyle w:val="FootnoteReference"/>
          <w:rFonts w:cs="Traditional Arabic"/>
          <w:szCs w:val="36"/>
          <w:lang w:val="id-ID"/>
        </w:rPr>
        <w:footnoteReference w:id="60"/>
      </w:r>
    </w:p>
    <w:p w:rsidR="002A2E73" w:rsidRPr="00A647AC" w:rsidRDefault="002A2E73" w:rsidP="001357B0">
      <w:pPr>
        <w:spacing w:line="360" w:lineRule="auto"/>
        <w:jc w:val="both"/>
        <w:rPr>
          <w:rFonts w:cs="Traditional Arabic"/>
          <w:b/>
          <w:bCs/>
          <w:szCs w:val="36"/>
          <w:lang w:val="id-ID"/>
        </w:rPr>
      </w:pPr>
      <w:r w:rsidRPr="00A647AC">
        <w:rPr>
          <w:rFonts w:cs="Traditional Arabic"/>
          <w:b/>
          <w:bCs/>
          <w:szCs w:val="36"/>
          <w:lang w:val="id-ID"/>
        </w:rPr>
        <w:lastRenderedPageBreak/>
        <w:t>Axiological Mazahib al-Tafsir</w:t>
      </w:r>
    </w:p>
    <w:p w:rsidR="002A2E73" w:rsidRPr="00A647AC" w:rsidRDefault="002A2E73" w:rsidP="002A2E73">
      <w:pPr>
        <w:spacing w:line="360" w:lineRule="auto"/>
        <w:ind w:firstLine="567"/>
        <w:jc w:val="both"/>
        <w:rPr>
          <w:rFonts w:cs="Traditional Arabic"/>
          <w:szCs w:val="36"/>
          <w:lang w:val="id-ID"/>
        </w:rPr>
      </w:pPr>
      <w:r w:rsidRPr="00A647AC">
        <w:rPr>
          <w:rFonts w:cs="Traditional Arabic"/>
          <w:szCs w:val="36"/>
          <w:lang w:val="id-ID"/>
        </w:rPr>
        <w:t>The madzahib al-tafsir flow emerges from a variety of focuses on the interpretation of the Qur'an.</w:t>
      </w:r>
      <w:r w:rsidR="001357B0" w:rsidRPr="00A647AC">
        <w:rPr>
          <w:rStyle w:val="FootnoteReference"/>
          <w:rFonts w:cs="Traditional Arabic"/>
          <w:szCs w:val="36"/>
          <w:lang w:val="id-ID"/>
        </w:rPr>
        <w:footnoteReference w:id="61"/>
      </w:r>
      <w:r w:rsidRPr="00A647AC">
        <w:rPr>
          <w:rFonts w:cs="Traditional Arabic"/>
          <w:szCs w:val="36"/>
          <w:lang w:val="id-ID"/>
        </w:rPr>
        <w:t xml:space="preserve"> Studying madzahib al-tafsir is very urgent for those who want to deepen the science of interpretation, because the streams of Qur'anic interpretation are manifestations of various styles of interpretation.</w:t>
      </w:r>
      <w:r w:rsidR="001357B0" w:rsidRPr="00A647AC">
        <w:rPr>
          <w:rStyle w:val="FootnoteReference"/>
          <w:rFonts w:cs="Traditional Arabic"/>
          <w:szCs w:val="36"/>
          <w:lang w:val="id-ID"/>
        </w:rPr>
        <w:footnoteReference w:id="62"/>
      </w:r>
      <w:r w:rsidRPr="00A647AC">
        <w:rPr>
          <w:rFonts w:cs="Traditional Arabic"/>
          <w:szCs w:val="36"/>
          <w:lang w:val="id-ID"/>
        </w:rPr>
        <w:t xml:space="preserve"> Here are some points related to the axiological significance in the study of madzahib al-tafsir:</w:t>
      </w:r>
    </w:p>
    <w:p w:rsidR="002A2E73" w:rsidRPr="00A647AC" w:rsidRDefault="002A2E73" w:rsidP="001357B0">
      <w:pPr>
        <w:pStyle w:val="ListParagraph"/>
        <w:numPr>
          <w:ilvl w:val="0"/>
          <w:numId w:val="27"/>
        </w:numPr>
        <w:spacing w:line="360" w:lineRule="auto"/>
        <w:jc w:val="both"/>
        <w:rPr>
          <w:rFonts w:cs="Traditional Arabic"/>
          <w:szCs w:val="36"/>
          <w:lang w:val="id-ID"/>
        </w:rPr>
      </w:pPr>
      <w:r w:rsidRPr="00A647AC">
        <w:rPr>
          <w:rFonts w:cs="Traditional Arabic"/>
          <w:szCs w:val="36"/>
          <w:lang w:val="id-ID"/>
        </w:rPr>
        <w:t>Avoiding taqdis al-afkar al-diniyyah: The study of madzhabut tafsir is important to avoid the attitude of taqdisul afkar al-diniyyah (sacralizing religious thought), including sacralizing one's interpretation of the Qur'an.</w:t>
      </w:r>
    </w:p>
    <w:p w:rsidR="002A2E73" w:rsidRPr="00A647AC" w:rsidRDefault="002A2E73" w:rsidP="001357B0">
      <w:pPr>
        <w:pStyle w:val="ListParagraph"/>
        <w:numPr>
          <w:ilvl w:val="0"/>
          <w:numId w:val="27"/>
        </w:numPr>
        <w:spacing w:line="360" w:lineRule="auto"/>
        <w:jc w:val="both"/>
        <w:rPr>
          <w:rFonts w:cs="Traditional Arabic"/>
          <w:szCs w:val="36"/>
          <w:lang w:val="id-ID"/>
        </w:rPr>
      </w:pPr>
      <w:r w:rsidRPr="00A647AC">
        <w:rPr>
          <w:rFonts w:cs="Traditional Arabic"/>
          <w:szCs w:val="36"/>
          <w:lang w:val="id-ID"/>
        </w:rPr>
        <w:t xml:space="preserve">Knowing the development of interpretation: For Muslims, knowing history, especially history related to generations </w:t>
      </w:r>
      <w:r w:rsidRPr="00A647AC">
        <w:rPr>
          <w:rFonts w:cs="Traditional Arabic"/>
          <w:szCs w:val="36"/>
          <w:lang w:val="id-ID"/>
        </w:rPr>
        <w:lastRenderedPageBreak/>
        <w:t>from the past to the present, can provide a more comprehensive understanding of how the Qur'ān has been interpreted throughout time.</w:t>
      </w:r>
    </w:p>
    <w:p w:rsidR="002A2E73" w:rsidRPr="00A647AC" w:rsidRDefault="002A2E73" w:rsidP="00427C62">
      <w:pPr>
        <w:pStyle w:val="ListParagraph"/>
        <w:numPr>
          <w:ilvl w:val="0"/>
          <w:numId w:val="27"/>
        </w:numPr>
        <w:spacing w:line="360" w:lineRule="auto"/>
        <w:jc w:val="both"/>
        <w:rPr>
          <w:rFonts w:cs="Traditional Arabic"/>
          <w:szCs w:val="36"/>
          <w:lang w:val="id-ID"/>
        </w:rPr>
      </w:pPr>
      <w:r w:rsidRPr="00A647AC">
        <w:rPr>
          <w:rFonts w:cs="Traditional Arabic"/>
          <w:szCs w:val="36"/>
          <w:lang w:val="id-ID"/>
        </w:rPr>
        <w:t>Discourse development. The study of mazahib al-tafsir is expected to develop a discourse on the importance of respecting plurality in interpreting Qur'anic verses related to differences in theological madhhabs so as not to be taqdis al-fikr al-diniy (sacralization of religious thought) for the realization of religious moderation.</w:t>
      </w:r>
    </w:p>
    <w:p w:rsidR="00CA7363" w:rsidRPr="00A647AC" w:rsidRDefault="002A2E73" w:rsidP="001357B0">
      <w:pPr>
        <w:spacing w:line="360" w:lineRule="auto"/>
        <w:ind w:firstLine="567"/>
        <w:jc w:val="both"/>
        <w:rPr>
          <w:rFonts w:cs="Traditional Arabic"/>
          <w:szCs w:val="36"/>
        </w:rPr>
      </w:pPr>
      <w:r w:rsidRPr="00A647AC">
        <w:rPr>
          <w:rFonts w:cs="Traditional Arabic"/>
          <w:szCs w:val="36"/>
          <w:lang w:val="id-ID"/>
        </w:rPr>
        <w:t xml:space="preserve">Axiology is a branch of philosophy that studies values, such as ethics and aesthetics. In this context, axiology in mazahib al-tafsir is concerned with the values underlying Qur'anic interpretation, such as theological, philosophical, social and cultural values. By understanding these values, we can better understand why mufassirs </w:t>
      </w:r>
      <w:r w:rsidRPr="00A647AC">
        <w:rPr>
          <w:rFonts w:cs="Traditional Arabic"/>
          <w:szCs w:val="36"/>
          <w:lang w:val="id-ID"/>
        </w:rPr>
        <w:lastRenderedPageBreak/>
        <w:t>interpret the Qur'ān in different ways.</w:t>
      </w:r>
      <w:r w:rsidR="001357B0" w:rsidRPr="00A647AC">
        <w:rPr>
          <w:rStyle w:val="FootnoteReference"/>
          <w:rFonts w:cs="Traditional Arabic"/>
          <w:szCs w:val="36"/>
          <w:lang w:val="id-ID"/>
        </w:rPr>
        <w:footnoteReference w:id="63"/>
      </w:r>
      <w:r w:rsidR="00D03DA7" w:rsidRPr="00A647AC">
        <w:rPr>
          <w:rFonts w:asciiTheme="majorBidi" w:hAnsiTheme="majorBidi" w:cstheme="majorBidi"/>
          <w:szCs w:val="36"/>
          <w:lang w:val="sv-SE"/>
        </w:rPr>
        <w:t xml:space="preserve"> </w:t>
      </w:r>
    </w:p>
    <w:p w:rsidR="00B128C5" w:rsidRPr="00A647AC" w:rsidRDefault="001357B0" w:rsidP="00CA7363">
      <w:pPr>
        <w:spacing w:line="360" w:lineRule="auto"/>
        <w:jc w:val="both"/>
        <w:rPr>
          <w:rFonts w:cs="Traditional Arabic"/>
          <w:b/>
          <w:szCs w:val="36"/>
        </w:rPr>
      </w:pPr>
      <w:r w:rsidRPr="00A647AC">
        <w:rPr>
          <w:rFonts w:cs="Traditional Arabic"/>
          <w:b/>
          <w:szCs w:val="36"/>
        </w:rPr>
        <w:t>Conclusion</w:t>
      </w:r>
    </w:p>
    <w:p w:rsidR="00A61D66" w:rsidRPr="00A647AC" w:rsidRDefault="00A61D66" w:rsidP="00A61D66">
      <w:pPr>
        <w:widowControl w:val="0"/>
        <w:shd w:val="clear" w:color="auto" w:fill="FFFFFF"/>
        <w:autoSpaceDE w:val="0"/>
        <w:autoSpaceDN w:val="0"/>
        <w:adjustRightInd w:val="0"/>
        <w:spacing w:line="360" w:lineRule="auto"/>
        <w:ind w:right="14" w:firstLine="720"/>
        <w:jc w:val="both"/>
        <w:rPr>
          <w:bCs/>
          <w:lang w:val="id-ID"/>
        </w:rPr>
      </w:pPr>
      <w:r w:rsidRPr="00A647AC">
        <w:rPr>
          <w:bCs/>
          <w:lang w:val="id-ID"/>
        </w:rPr>
        <w:t>Mazahib al-Tafsir as a School of Thought: Mazahib al-Tafsir are schools of thought or tendencies chosen by a mufassir in understanding and interpreting the Qur'an with certain methods and approaches. These schools arise due to differences in jurisprudence, theology (creed), style of interpretation, and mujtahid interpretation.</w:t>
      </w:r>
    </w:p>
    <w:p w:rsidR="00A61D66" w:rsidRPr="00A647AC" w:rsidRDefault="00A61D66" w:rsidP="00A61D66">
      <w:pPr>
        <w:widowControl w:val="0"/>
        <w:shd w:val="clear" w:color="auto" w:fill="FFFFFF"/>
        <w:autoSpaceDE w:val="0"/>
        <w:autoSpaceDN w:val="0"/>
        <w:adjustRightInd w:val="0"/>
        <w:spacing w:line="360" w:lineRule="auto"/>
        <w:ind w:right="14" w:firstLine="720"/>
        <w:jc w:val="both"/>
        <w:rPr>
          <w:bCs/>
          <w:lang w:val="id-ID"/>
        </w:rPr>
      </w:pPr>
      <w:r w:rsidRPr="00A647AC">
        <w:rPr>
          <w:bCs/>
          <w:lang w:val="id-ID"/>
        </w:rPr>
        <w:t xml:space="preserve">Epistemology of Mazahib al-Tafsir: The evolution of Qur'anic interpretation is a dynamic process from the time of the Prophet to the modern era, influenced by various internal (such as the diversity of Qur'anic languages, differences in readings, ambiguity of meaning, and political and theological currents) and external (such as contact with other civilizations and the development of science) factors. </w:t>
      </w:r>
      <w:r w:rsidRPr="00A647AC">
        <w:rPr>
          <w:bCs/>
          <w:lang w:val="id-ID"/>
        </w:rPr>
        <w:lastRenderedPageBreak/>
        <w:t>These differences gave birth to a variety of styles and schools of tafsir, from tafsir bil Ma'tsur to tafsir bir Ra'yi, and scientific tafsir, reflecting ongoing efforts to understand and apply the Qur'ān in changing contexts.</w:t>
      </w:r>
    </w:p>
    <w:p w:rsidR="00540927" w:rsidRPr="00A647AC" w:rsidRDefault="00A61D66" w:rsidP="0047637D">
      <w:pPr>
        <w:widowControl w:val="0"/>
        <w:shd w:val="clear" w:color="auto" w:fill="FFFFFF"/>
        <w:autoSpaceDE w:val="0"/>
        <w:autoSpaceDN w:val="0"/>
        <w:adjustRightInd w:val="0"/>
        <w:spacing w:line="360" w:lineRule="auto"/>
        <w:ind w:right="14" w:firstLine="720"/>
        <w:jc w:val="both"/>
        <w:rPr>
          <w:bCs/>
        </w:rPr>
      </w:pPr>
      <w:r w:rsidRPr="00A647AC">
        <w:rPr>
          <w:bCs/>
          <w:lang w:val="id-ID"/>
        </w:rPr>
        <w:t>Axiology of Mazahib al-Tafsir: Studying Mazahib al-Tafsir has important value in avoiding taqdis al-afkar al-diniyyah (sacralization of religious thought), understanding the development of Qur'anic interpretation throughout history, and developing a discourse on the importance of respecting plurality in interpretation. Axiology in mazahib al-tafsir is related to theological, philosophical, social, and cultural values that underlie the interpretation of the Qur'an</w:t>
      </w:r>
      <w:r w:rsidR="00593438" w:rsidRPr="00A647AC">
        <w:rPr>
          <w:bCs/>
          <w:lang w:val="fi-FI"/>
        </w:rPr>
        <w:t xml:space="preserve">. </w:t>
      </w:r>
    </w:p>
    <w:p w:rsidR="0047637D" w:rsidRPr="00A647AC" w:rsidRDefault="0047637D" w:rsidP="00CF6325">
      <w:pPr>
        <w:pStyle w:val="FootnoteText"/>
        <w:spacing w:before="200"/>
        <w:ind w:left="567" w:hanging="567"/>
        <w:jc w:val="both"/>
        <w:rPr>
          <w:sz w:val="24"/>
          <w:szCs w:val="24"/>
        </w:rPr>
      </w:pPr>
      <w:r w:rsidRPr="00A647AC">
        <w:rPr>
          <w:b/>
          <w:sz w:val="24"/>
        </w:rPr>
        <w:t>Reference</w:t>
      </w:r>
    </w:p>
    <w:p w:rsidR="0047637D" w:rsidRPr="00A647AC" w:rsidRDefault="0047637D" w:rsidP="0047637D">
      <w:pPr>
        <w:pStyle w:val="FootnoteText"/>
        <w:spacing w:before="200"/>
        <w:ind w:left="567" w:hanging="567"/>
        <w:jc w:val="both"/>
        <w:rPr>
          <w:sz w:val="24"/>
        </w:rPr>
      </w:pPr>
      <w:r w:rsidRPr="00A647AC">
        <w:rPr>
          <w:lang w:val="nl-NL"/>
        </w:rPr>
        <w:fldChar w:fldCharType="begin"/>
      </w:r>
      <w:r w:rsidRPr="00A647AC">
        <w:rPr>
          <w:lang w:val="nl-NL"/>
        </w:rPr>
        <w:instrText xml:space="preserve"> ADDIN ZOTERO_BIBL {"uncited":[],"omitted":[],"custom":[]} CSL_BIBLIOGRAPHY </w:instrText>
      </w:r>
      <w:r w:rsidRPr="00A647AC">
        <w:rPr>
          <w:lang w:val="nl-NL"/>
        </w:rPr>
        <w:fldChar w:fldCharType="separate"/>
      </w:r>
      <w:proofErr w:type="spellStart"/>
      <w:r w:rsidRPr="00A647AC">
        <w:rPr>
          <w:sz w:val="24"/>
        </w:rPr>
        <w:t>Abdillah</w:t>
      </w:r>
      <w:proofErr w:type="spellEnd"/>
      <w:r w:rsidRPr="00A647AC">
        <w:rPr>
          <w:sz w:val="24"/>
        </w:rPr>
        <w:t xml:space="preserve">, </w:t>
      </w:r>
      <w:proofErr w:type="spellStart"/>
      <w:r w:rsidRPr="00A647AC">
        <w:rPr>
          <w:sz w:val="24"/>
        </w:rPr>
        <w:t>Nanang</w:t>
      </w:r>
      <w:proofErr w:type="spellEnd"/>
      <w:r w:rsidRPr="00A647AC">
        <w:rPr>
          <w:sz w:val="24"/>
        </w:rPr>
        <w:t>. “</w:t>
      </w:r>
      <w:proofErr w:type="spellStart"/>
      <w:r w:rsidRPr="00A647AC">
        <w:rPr>
          <w:sz w:val="24"/>
        </w:rPr>
        <w:t>Madzhab</w:t>
      </w:r>
      <w:proofErr w:type="spellEnd"/>
      <w:r w:rsidRPr="00A647AC">
        <w:rPr>
          <w:sz w:val="24"/>
        </w:rPr>
        <w:t xml:space="preserve"> Dan </w:t>
      </w:r>
      <w:proofErr w:type="spellStart"/>
      <w:r w:rsidRPr="00A647AC">
        <w:rPr>
          <w:sz w:val="24"/>
        </w:rPr>
        <w:t>Faktor</w:t>
      </w:r>
      <w:proofErr w:type="spellEnd"/>
      <w:r w:rsidRPr="00A647AC">
        <w:rPr>
          <w:sz w:val="24"/>
        </w:rPr>
        <w:t xml:space="preserve"> </w:t>
      </w:r>
      <w:proofErr w:type="spellStart"/>
      <w:r w:rsidRPr="00A647AC">
        <w:rPr>
          <w:sz w:val="24"/>
        </w:rPr>
        <w:t>Penyebab</w:t>
      </w:r>
      <w:proofErr w:type="spellEnd"/>
      <w:r w:rsidRPr="00A647AC">
        <w:rPr>
          <w:sz w:val="24"/>
        </w:rPr>
        <w:t xml:space="preserve"> </w:t>
      </w:r>
      <w:proofErr w:type="spellStart"/>
      <w:r w:rsidRPr="00A647AC">
        <w:rPr>
          <w:sz w:val="24"/>
        </w:rPr>
        <w:t>Terjadinya</w:t>
      </w:r>
      <w:proofErr w:type="spellEnd"/>
      <w:r w:rsidRPr="00A647AC">
        <w:rPr>
          <w:sz w:val="24"/>
        </w:rPr>
        <w:t xml:space="preserve"> </w:t>
      </w:r>
      <w:proofErr w:type="spellStart"/>
      <w:r w:rsidRPr="00A647AC">
        <w:rPr>
          <w:sz w:val="24"/>
        </w:rPr>
        <w:t>Perbedaan</w:t>
      </w:r>
      <w:proofErr w:type="spellEnd"/>
      <w:r w:rsidRPr="00A647AC">
        <w:rPr>
          <w:sz w:val="24"/>
        </w:rPr>
        <w:t xml:space="preserve">.” </w:t>
      </w:r>
      <w:proofErr w:type="spellStart"/>
      <w:r w:rsidRPr="00A647AC">
        <w:rPr>
          <w:i/>
          <w:iCs/>
          <w:sz w:val="24"/>
        </w:rPr>
        <w:t>Fikroh</w:t>
      </w:r>
      <w:proofErr w:type="spellEnd"/>
      <w:r w:rsidRPr="00A647AC">
        <w:rPr>
          <w:sz w:val="24"/>
        </w:rPr>
        <w:t xml:space="preserve"> 8, no. 1 (2014): 292400. </w:t>
      </w:r>
      <w:proofErr w:type="gramStart"/>
      <w:r w:rsidRPr="00A647AC">
        <w:rPr>
          <w:sz w:val="24"/>
        </w:rPr>
        <w:t>Accessed February 8, 2025.</w:t>
      </w:r>
      <w:proofErr w:type="gramEnd"/>
      <w:r w:rsidRPr="00A647AC">
        <w:rPr>
          <w:sz w:val="24"/>
        </w:rPr>
        <w:t xml:space="preserve"> https://www.academia.edu/download/61041348/madzhab220191028-28659-bj5rr6.pdf.</w:t>
      </w:r>
    </w:p>
    <w:p w:rsidR="0047637D" w:rsidRPr="00A647AC" w:rsidRDefault="0047637D" w:rsidP="0047637D">
      <w:pPr>
        <w:pStyle w:val="FootnoteText"/>
        <w:spacing w:before="200"/>
        <w:ind w:left="567" w:hanging="567"/>
        <w:jc w:val="both"/>
        <w:rPr>
          <w:sz w:val="24"/>
        </w:rPr>
      </w:pPr>
      <w:proofErr w:type="spellStart"/>
      <w:r w:rsidRPr="00A647AC">
        <w:rPr>
          <w:sz w:val="24"/>
        </w:rPr>
        <w:t>Abidin</w:t>
      </w:r>
      <w:proofErr w:type="spellEnd"/>
      <w:r w:rsidRPr="00A647AC">
        <w:rPr>
          <w:sz w:val="24"/>
        </w:rPr>
        <w:t xml:space="preserve">, </w:t>
      </w:r>
      <w:proofErr w:type="spellStart"/>
      <w:r w:rsidRPr="00A647AC">
        <w:rPr>
          <w:sz w:val="24"/>
        </w:rPr>
        <w:t>Zainal</w:t>
      </w:r>
      <w:proofErr w:type="spellEnd"/>
      <w:r w:rsidRPr="00A647AC">
        <w:rPr>
          <w:sz w:val="24"/>
        </w:rPr>
        <w:t>. “</w:t>
      </w:r>
      <w:proofErr w:type="spellStart"/>
      <w:r w:rsidRPr="00A647AC">
        <w:rPr>
          <w:sz w:val="24"/>
        </w:rPr>
        <w:t>Makalah</w:t>
      </w:r>
      <w:proofErr w:type="spellEnd"/>
      <w:r w:rsidRPr="00A647AC">
        <w:rPr>
          <w:sz w:val="24"/>
        </w:rPr>
        <w:t xml:space="preserve"> </w:t>
      </w:r>
      <w:proofErr w:type="spellStart"/>
      <w:r w:rsidRPr="00A647AC">
        <w:rPr>
          <w:sz w:val="24"/>
        </w:rPr>
        <w:t>Madzab</w:t>
      </w:r>
      <w:proofErr w:type="spellEnd"/>
      <w:r w:rsidRPr="00A647AC">
        <w:rPr>
          <w:sz w:val="24"/>
        </w:rPr>
        <w:t xml:space="preserve"> </w:t>
      </w:r>
      <w:proofErr w:type="spellStart"/>
      <w:r w:rsidRPr="00A647AC">
        <w:rPr>
          <w:sz w:val="24"/>
        </w:rPr>
        <w:t>Tafsir</w:t>
      </w:r>
      <w:proofErr w:type="spellEnd"/>
      <w:r w:rsidRPr="00A647AC">
        <w:rPr>
          <w:sz w:val="24"/>
        </w:rPr>
        <w:t xml:space="preserve"> ‘</w:t>
      </w:r>
      <w:proofErr w:type="spellStart"/>
      <w:r w:rsidRPr="00A647AC">
        <w:rPr>
          <w:sz w:val="24"/>
        </w:rPr>
        <w:t>Pengertian</w:t>
      </w:r>
      <w:proofErr w:type="spellEnd"/>
      <w:r w:rsidRPr="00A647AC">
        <w:rPr>
          <w:sz w:val="24"/>
        </w:rPr>
        <w:t xml:space="preserve">, Wilayah </w:t>
      </w:r>
      <w:proofErr w:type="spellStart"/>
      <w:r w:rsidRPr="00A647AC">
        <w:rPr>
          <w:sz w:val="24"/>
        </w:rPr>
        <w:t>Kajian</w:t>
      </w:r>
      <w:proofErr w:type="spellEnd"/>
      <w:r w:rsidRPr="00A647AC">
        <w:rPr>
          <w:sz w:val="24"/>
        </w:rPr>
        <w:t xml:space="preserve"> Dan </w:t>
      </w:r>
      <w:proofErr w:type="spellStart"/>
      <w:r w:rsidRPr="00A647AC">
        <w:rPr>
          <w:sz w:val="24"/>
        </w:rPr>
        <w:t>Signifikansinya</w:t>
      </w:r>
      <w:proofErr w:type="spellEnd"/>
      <w:r w:rsidRPr="00A647AC">
        <w:rPr>
          <w:sz w:val="24"/>
        </w:rPr>
        <w:t xml:space="preserve">.’” </w:t>
      </w:r>
      <w:proofErr w:type="spellStart"/>
      <w:r w:rsidRPr="00A647AC">
        <w:rPr>
          <w:i/>
          <w:iCs/>
          <w:sz w:val="24"/>
        </w:rPr>
        <w:lastRenderedPageBreak/>
        <w:t>Makalah</w:t>
      </w:r>
      <w:proofErr w:type="spellEnd"/>
      <w:r w:rsidRPr="00A647AC">
        <w:rPr>
          <w:i/>
          <w:iCs/>
          <w:sz w:val="24"/>
        </w:rPr>
        <w:t xml:space="preserve"> </w:t>
      </w:r>
      <w:proofErr w:type="spellStart"/>
      <w:r w:rsidRPr="00A647AC">
        <w:rPr>
          <w:i/>
          <w:iCs/>
          <w:sz w:val="24"/>
        </w:rPr>
        <w:t>Madzab</w:t>
      </w:r>
      <w:proofErr w:type="spellEnd"/>
      <w:r w:rsidRPr="00A647AC">
        <w:rPr>
          <w:i/>
          <w:iCs/>
          <w:sz w:val="24"/>
        </w:rPr>
        <w:t xml:space="preserve"> </w:t>
      </w:r>
      <w:proofErr w:type="spellStart"/>
      <w:r w:rsidRPr="00A647AC">
        <w:rPr>
          <w:i/>
          <w:iCs/>
          <w:sz w:val="24"/>
        </w:rPr>
        <w:t>Tafsir</w:t>
      </w:r>
      <w:proofErr w:type="spellEnd"/>
      <w:r w:rsidRPr="00A647AC">
        <w:rPr>
          <w:i/>
          <w:iCs/>
          <w:sz w:val="24"/>
        </w:rPr>
        <w:t xml:space="preserve"> “</w:t>
      </w:r>
      <w:proofErr w:type="spellStart"/>
      <w:r w:rsidRPr="00A647AC">
        <w:rPr>
          <w:i/>
          <w:iCs/>
          <w:sz w:val="24"/>
        </w:rPr>
        <w:t>Pengertian</w:t>
      </w:r>
      <w:proofErr w:type="spellEnd"/>
      <w:r w:rsidRPr="00A647AC">
        <w:rPr>
          <w:i/>
          <w:iCs/>
          <w:sz w:val="24"/>
        </w:rPr>
        <w:t xml:space="preserve">, Wilayah </w:t>
      </w:r>
      <w:proofErr w:type="spellStart"/>
      <w:r w:rsidRPr="00A647AC">
        <w:rPr>
          <w:i/>
          <w:iCs/>
          <w:sz w:val="24"/>
        </w:rPr>
        <w:t>Kajian</w:t>
      </w:r>
      <w:proofErr w:type="spellEnd"/>
      <w:r w:rsidRPr="00A647AC">
        <w:rPr>
          <w:i/>
          <w:iCs/>
          <w:sz w:val="24"/>
        </w:rPr>
        <w:t xml:space="preserve"> Dan </w:t>
      </w:r>
      <w:proofErr w:type="spellStart"/>
      <w:r w:rsidRPr="00A647AC">
        <w:rPr>
          <w:i/>
          <w:iCs/>
          <w:sz w:val="24"/>
        </w:rPr>
        <w:t>Signifikansinya</w:t>
      </w:r>
      <w:proofErr w:type="spellEnd"/>
      <w:r w:rsidRPr="00A647AC">
        <w:rPr>
          <w:i/>
          <w:iCs/>
          <w:sz w:val="24"/>
        </w:rPr>
        <w:t>,”</w:t>
      </w:r>
      <w:r w:rsidRPr="00A647AC">
        <w:rPr>
          <w:sz w:val="24"/>
        </w:rPr>
        <w:t xml:space="preserve"> 2015. </w:t>
      </w:r>
      <w:proofErr w:type="gramStart"/>
      <w:r w:rsidRPr="00A647AC">
        <w:rPr>
          <w:sz w:val="24"/>
        </w:rPr>
        <w:t>Accessed February 8, 2025.</w:t>
      </w:r>
      <w:proofErr w:type="gramEnd"/>
      <w:r w:rsidRPr="00A647AC">
        <w:rPr>
          <w:sz w:val="24"/>
        </w:rPr>
        <w:t xml:space="preserve"> https://ilmu-alquran-tafsir.blogspot.com/2017/01/makalah-madzab-tafsir-pengertian.html.</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Afriandi</w:t>
      </w:r>
      <w:proofErr w:type="spellEnd"/>
      <w:r w:rsidRPr="00A647AC">
        <w:rPr>
          <w:sz w:val="24"/>
        </w:rPr>
        <w:t xml:space="preserve">, Budi, </w:t>
      </w:r>
      <w:proofErr w:type="spellStart"/>
      <w:r w:rsidRPr="00A647AC">
        <w:rPr>
          <w:sz w:val="24"/>
        </w:rPr>
        <w:t>Hengki</w:t>
      </w:r>
      <w:proofErr w:type="spellEnd"/>
      <w:r w:rsidRPr="00A647AC">
        <w:rPr>
          <w:sz w:val="24"/>
        </w:rPr>
        <w:t xml:space="preserve"> </w:t>
      </w:r>
      <w:proofErr w:type="spellStart"/>
      <w:r w:rsidRPr="00A647AC">
        <w:rPr>
          <w:sz w:val="24"/>
        </w:rPr>
        <w:t>Ras</w:t>
      </w:r>
      <w:proofErr w:type="spellEnd"/>
      <w:r w:rsidRPr="00A647AC">
        <w:rPr>
          <w:sz w:val="24"/>
        </w:rPr>
        <w:t xml:space="preserve"> </w:t>
      </w:r>
      <w:proofErr w:type="spellStart"/>
      <w:r w:rsidRPr="00A647AC">
        <w:rPr>
          <w:sz w:val="24"/>
        </w:rPr>
        <w:t>Bumi</w:t>
      </w:r>
      <w:proofErr w:type="spellEnd"/>
      <w:r w:rsidRPr="00A647AC">
        <w:rPr>
          <w:sz w:val="24"/>
        </w:rPr>
        <w:t xml:space="preserve">, </w:t>
      </w:r>
      <w:proofErr w:type="spellStart"/>
      <w:r w:rsidRPr="00A647AC">
        <w:rPr>
          <w:sz w:val="24"/>
        </w:rPr>
        <w:t>Tamrin</w:t>
      </w:r>
      <w:proofErr w:type="spellEnd"/>
      <w:r w:rsidRPr="00A647AC">
        <w:rPr>
          <w:sz w:val="24"/>
        </w:rPr>
        <w:t xml:space="preserve"> Kamal, </w:t>
      </w:r>
      <w:proofErr w:type="spellStart"/>
      <w:r w:rsidRPr="00A647AC">
        <w:rPr>
          <w:sz w:val="24"/>
        </w:rPr>
        <w:t>Rosniati</w:t>
      </w:r>
      <w:proofErr w:type="spellEnd"/>
      <w:r w:rsidRPr="00A647AC">
        <w:rPr>
          <w:sz w:val="24"/>
        </w:rPr>
        <w:t xml:space="preserve"> Hakim, </w:t>
      </w:r>
      <w:proofErr w:type="spellStart"/>
      <w:r w:rsidRPr="00A647AC">
        <w:rPr>
          <w:sz w:val="24"/>
        </w:rPr>
        <w:t>Halim</w:t>
      </w:r>
      <w:proofErr w:type="spellEnd"/>
      <w:r w:rsidRPr="00A647AC">
        <w:rPr>
          <w:sz w:val="24"/>
        </w:rPr>
        <w:t xml:space="preserve"> </w:t>
      </w:r>
      <w:proofErr w:type="spellStart"/>
      <w:r w:rsidRPr="00A647AC">
        <w:rPr>
          <w:sz w:val="24"/>
        </w:rPr>
        <w:t>Hanafi</w:t>
      </w:r>
      <w:proofErr w:type="spellEnd"/>
      <w:r w:rsidRPr="00A647AC">
        <w:rPr>
          <w:sz w:val="24"/>
        </w:rPr>
        <w:t xml:space="preserve">, and </w:t>
      </w:r>
      <w:proofErr w:type="spellStart"/>
      <w:r w:rsidRPr="00A647AC">
        <w:rPr>
          <w:sz w:val="24"/>
        </w:rPr>
        <w:t>Julhadi</w:t>
      </w:r>
      <w:proofErr w:type="spellEnd"/>
      <w:r w:rsidRPr="00A647AC">
        <w:rPr>
          <w:sz w:val="24"/>
        </w:rPr>
        <w:t xml:space="preserve"> </w:t>
      </w:r>
      <w:proofErr w:type="spellStart"/>
      <w:r w:rsidRPr="00A647AC">
        <w:rPr>
          <w:sz w:val="24"/>
        </w:rPr>
        <w:t>Julhadi</w:t>
      </w:r>
      <w:proofErr w:type="spellEnd"/>
      <w:r w:rsidRPr="00A647AC">
        <w:rPr>
          <w:sz w:val="24"/>
        </w:rPr>
        <w:t>.</w:t>
      </w:r>
      <w:proofErr w:type="gramEnd"/>
      <w:r w:rsidRPr="00A647AC">
        <w:rPr>
          <w:sz w:val="24"/>
        </w:rPr>
        <w:t xml:space="preserve"> </w:t>
      </w:r>
      <w:proofErr w:type="gramStart"/>
      <w:r w:rsidRPr="00A647AC">
        <w:rPr>
          <w:sz w:val="24"/>
        </w:rPr>
        <w:t>“</w:t>
      </w:r>
      <w:proofErr w:type="spellStart"/>
      <w:r w:rsidRPr="00A647AC">
        <w:rPr>
          <w:sz w:val="24"/>
        </w:rPr>
        <w:t>Objek-Objek</w:t>
      </w:r>
      <w:proofErr w:type="spellEnd"/>
      <w:r w:rsidRPr="00A647AC">
        <w:rPr>
          <w:sz w:val="24"/>
        </w:rPr>
        <w:t xml:space="preserve"> </w:t>
      </w:r>
      <w:proofErr w:type="spellStart"/>
      <w:r w:rsidRPr="00A647AC">
        <w:rPr>
          <w:sz w:val="24"/>
        </w:rPr>
        <w:t>Kajian</w:t>
      </w:r>
      <w:proofErr w:type="spellEnd"/>
      <w:r w:rsidRPr="00A647AC">
        <w:rPr>
          <w:sz w:val="24"/>
        </w:rPr>
        <w:t xml:space="preserve"> </w:t>
      </w:r>
      <w:proofErr w:type="spellStart"/>
      <w:r w:rsidRPr="00A647AC">
        <w:rPr>
          <w:sz w:val="24"/>
        </w:rPr>
        <w:t>Filsafat</w:t>
      </w:r>
      <w:proofErr w:type="spellEnd"/>
      <w:r w:rsidRPr="00A647AC">
        <w:rPr>
          <w:sz w:val="24"/>
        </w:rPr>
        <w:t xml:space="preserve"> </w:t>
      </w:r>
      <w:proofErr w:type="spellStart"/>
      <w:r w:rsidRPr="00A647AC">
        <w:rPr>
          <w:sz w:val="24"/>
        </w:rPr>
        <w:t>Ilmu</w:t>
      </w:r>
      <w:proofErr w:type="spellEnd"/>
      <w:r w:rsidRPr="00A647AC">
        <w:rPr>
          <w:sz w:val="24"/>
        </w:rPr>
        <w:t xml:space="preserve"> (</w:t>
      </w:r>
      <w:proofErr w:type="spellStart"/>
      <w:r w:rsidRPr="00A647AC">
        <w:rPr>
          <w:sz w:val="24"/>
        </w:rPr>
        <w:t>Ontologi</w:t>
      </w:r>
      <w:proofErr w:type="spellEnd"/>
      <w:r w:rsidRPr="00A647AC">
        <w:rPr>
          <w:sz w:val="24"/>
        </w:rPr>
        <w:t xml:space="preserve">, </w:t>
      </w:r>
      <w:proofErr w:type="spellStart"/>
      <w:r w:rsidRPr="00A647AC">
        <w:rPr>
          <w:sz w:val="24"/>
        </w:rPr>
        <w:t>Epistemologi</w:t>
      </w:r>
      <w:proofErr w:type="spellEnd"/>
      <w:r w:rsidRPr="00A647AC">
        <w:rPr>
          <w:sz w:val="24"/>
        </w:rPr>
        <w:t xml:space="preserve">, </w:t>
      </w:r>
      <w:proofErr w:type="spellStart"/>
      <w:r w:rsidRPr="00A647AC">
        <w:rPr>
          <w:sz w:val="24"/>
        </w:rPr>
        <w:t>Aksiologi</w:t>
      </w:r>
      <w:proofErr w:type="spellEnd"/>
      <w:r w:rsidRPr="00A647AC">
        <w:rPr>
          <w:sz w:val="24"/>
        </w:rPr>
        <w:t xml:space="preserve">) Dan </w:t>
      </w:r>
      <w:proofErr w:type="spellStart"/>
      <w:r w:rsidRPr="00A647AC">
        <w:rPr>
          <w:sz w:val="24"/>
        </w:rPr>
        <w:t>Urgensinya</w:t>
      </w:r>
      <w:proofErr w:type="spellEnd"/>
      <w:r w:rsidRPr="00A647AC">
        <w:rPr>
          <w:sz w:val="24"/>
        </w:rPr>
        <w:t xml:space="preserve"> </w:t>
      </w:r>
      <w:proofErr w:type="spellStart"/>
      <w:r w:rsidRPr="00A647AC">
        <w:rPr>
          <w:sz w:val="24"/>
        </w:rPr>
        <w:t>Dalam</w:t>
      </w:r>
      <w:proofErr w:type="spellEnd"/>
      <w:r w:rsidRPr="00A647AC">
        <w:rPr>
          <w:sz w:val="24"/>
        </w:rPr>
        <w:t xml:space="preserve"> </w:t>
      </w:r>
      <w:proofErr w:type="spellStart"/>
      <w:r w:rsidRPr="00A647AC">
        <w:rPr>
          <w:sz w:val="24"/>
        </w:rPr>
        <w:t>Kajian</w:t>
      </w:r>
      <w:proofErr w:type="spellEnd"/>
      <w:r w:rsidRPr="00A647AC">
        <w:rPr>
          <w:sz w:val="24"/>
        </w:rPr>
        <w:t xml:space="preserve"> </w:t>
      </w:r>
      <w:proofErr w:type="spellStart"/>
      <w:r w:rsidRPr="00A647AC">
        <w:rPr>
          <w:sz w:val="24"/>
        </w:rPr>
        <w:t>Keislaman</w:t>
      </w:r>
      <w:proofErr w:type="spellEnd"/>
      <w:r w:rsidRPr="00A647AC">
        <w:rPr>
          <w:sz w:val="24"/>
        </w:rPr>
        <w:t>.”</w:t>
      </w:r>
      <w:proofErr w:type="gramEnd"/>
      <w:r w:rsidRPr="00A647AC">
        <w:rPr>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Kajian</w:t>
      </w:r>
      <w:proofErr w:type="spellEnd"/>
      <w:r w:rsidRPr="00A647AC">
        <w:rPr>
          <w:i/>
          <w:iCs/>
          <w:sz w:val="24"/>
        </w:rPr>
        <w:t xml:space="preserve"> </w:t>
      </w:r>
      <w:proofErr w:type="spellStart"/>
      <w:r w:rsidRPr="00A647AC">
        <w:rPr>
          <w:i/>
          <w:iCs/>
          <w:sz w:val="24"/>
        </w:rPr>
        <w:t>dan</w:t>
      </w:r>
      <w:proofErr w:type="spellEnd"/>
      <w:r w:rsidRPr="00A647AC">
        <w:rPr>
          <w:i/>
          <w:iCs/>
          <w:sz w:val="24"/>
        </w:rPr>
        <w:t xml:space="preserve"> </w:t>
      </w:r>
      <w:proofErr w:type="spellStart"/>
      <w:r w:rsidRPr="00A647AC">
        <w:rPr>
          <w:i/>
          <w:iCs/>
          <w:sz w:val="24"/>
        </w:rPr>
        <w:t>Pengembangan</w:t>
      </w:r>
      <w:proofErr w:type="spellEnd"/>
      <w:r w:rsidRPr="00A647AC">
        <w:rPr>
          <w:i/>
          <w:iCs/>
          <w:sz w:val="24"/>
        </w:rPr>
        <w:t xml:space="preserve"> </w:t>
      </w:r>
      <w:proofErr w:type="spellStart"/>
      <w:r w:rsidRPr="00A647AC">
        <w:rPr>
          <w:i/>
          <w:iCs/>
          <w:sz w:val="24"/>
        </w:rPr>
        <w:t>Umat</w:t>
      </w:r>
      <w:proofErr w:type="spellEnd"/>
      <w:r w:rsidRPr="00A647AC">
        <w:rPr>
          <w:sz w:val="24"/>
        </w:rPr>
        <w:t xml:space="preserve"> 7, no. 1 (2024): 72–80. </w:t>
      </w:r>
      <w:proofErr w:type="gramStart"/>
      <w:r w:rsidRPr="00A647AC">
        <w:rPr>
          <w:sz w:val="24"/>
        </w:rPr>
        <w:t>Accessed February 10, 2025.</w:t>
      </w:r>
      <w:proofErr w:type="gramEnd"/>
      <w:r w:rsidRPr="00A647AC">
        <w:rPr>
          <w:sz w:val="24"/>
        </w:rPr>
        <w:t xml:space="preserve"> https://www.jurnal.umsb.ac.id/index.php/ummatanwasathan/article/view/5524.</w:t>
      </w:r>
    </w:p>
    <w:p w:rsidR="0047637D" w:rsidRPr="00A647AC" w:rsidRDefault="0047637D" w:rsidP="0047637D">
      <w:pPr>
        <w:pStyle w:val="FootnoteText"/>
        <w:spacing w:before="200"/>
        <w:ind w:left="567" w:hanging="567"/>
        <w:jc w:val="both"/>
        <w:rPr>
          <w:sz w:val="24"/>
        </w:rPr>
      </w:pPr>
      <w:r w:rsidRPr="00A647AC">
        <w:rPr>
          <w:sz w:val="24"/>
        </w:rPr>
        <w:t>Akbar, Ali. “</w:t>
      </w:r>
      <w:proofErr w:type="spellStart"/>
      <w:r w:rsidRPr="00A647AC">
        <w:rPr>
          <w:sz w:val="24"/>
        </w:rPr>
        <w:t>Kontribusi</w:t>
      </w:r>
      <w:proofErr w:type="spellEnd"/>
      <w:r w:rsidRPr="00A647AC">
        <w:rPr>
          <w:sz w:val="24"/>
        </w:rPr>
        <w:t xml:space="preserve"> </w:t>
      </w:r>
      <w:proofErr w:type="spellStart"/>
      <w:r w:rsidRPr="00A647AC">
        <w:rPr>
          <w:sz w:val="24"/>
        </w:rPr>
        <w:t>Teori</w:t>
      </w:r>
      <w:proofErr w:type="spellEnd"/>
      <w:r w:rsidRPr="00A647AC">
        <w:rPr>
          <w:sz w:val="24"/>
        </w:rPr>
        <w:t xml:space="preserve"> </w:t>
      </w:r>
      <w:proofErr w:type="spellStart"/>
      <w:r w:rsidRPr="00A647AC">
        <w:rPr>
          <w:sz w:val="24"/>
        </w:rPr>
        <w:t>Ilmiah</w:t>
      </w:r>
      <w:proofErr w:type="spellEnd"/>
      <w:r w:rsidRPr="00A647AC">
        <w:rPr>
          <w:sz w:val="24"/>
        </w:rPr>
        <w:t xml:space="preserve"> </w:t>
      </w:r>
      <w:proofErr w:type="spellStart"/>
      <w:r w:rsidRPr="00A647AC">
        <w:rPr>
          <w:sz w:val="24"/>
        </w:rPr>
        <w:t>Terhadap</w:t>
      </w:r>
      <w:proofErr w:type="spellEnd"/>
      <w:r w:rsidRPr="00A647AC">
        <w:rPr>
          <w:sz w:val="24"/>
        </w:rPr>
        <w:t xml:space="preserve"> </w:t>
      </w:r>
      <w:proofErr w:type="spellStart"/>
      <w:r w:rsidRPr="00A647AC">
        <w:rPr>
          <w:sz w:val="24"/>
        </w:rPr>
        <w:t>Penafsiran</w:t>
      </w:r>
      <w:proofErr w:type="spellEnd"/>
      <w:r w:rsidRPr="00A647AC">
        <w:rPr>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Ushuluddin</w:t>
      </w:r>
      <w:proofErr w:type="spellEnd"/>
      <w:r w:rsidRPr="00A647AC">
        <w:rPr>
          <w:sz w:val="24"/>
        </w:rPr>
        <w:t xml:space="preserve"> 23, no. 1 (2015): 31–45. </w:t>
      </w:r>
      <w:proofErr w:type="gramStart"/>
      <w:r w:rsidRPr="00A647AC">
        <w:rPr>
          <w:sz w:val="24"/>
        </w:rPr>
        <w:t>Accessed February 9, 2025.</w:t>
      </w:r>
      <w:proofErr w:type="gramEnd"/>
      <w:r w:rsidRPr="00A647AC">
        <w:rPr>
          <w:sz w:val="24"/>
        </w:rPr>
        <w:t xml:space="preserve"> http://ejournal.uin-suska.ac.id/index.php/ushuludin/article/view/1088.</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Anisah</w:t>
      </w:r>
      <w:proofErr w:type="spellEnd"/>
      <w:r w:rsidRPr="00A647AC">
        <w:rPr>
          <w:sz w:val="24"/>
        </w:rPr>
        <w:t xml:space="preserve">, </w:t>
      </w:r>
      <w:proofErr w:type="spellStart"/>
      <w:r w:rsidRPr="00A647AC">
        <w:rPr>
          <w:sz w:val="24"/>
        </w:rPr>
        <w:t>Suria</w:t>
      </w:r>
      <w:proofErr w:type="spellEnd"/>
      <w:r w:rsidRPr="00A647AC">
        <w:rPr>
          <w:sz w:val="24"/>
        </w:rPr>
        <w:t xml:space="preserve">, and </w:t>
      </w:r>
      <w:proofErr w:type="spellStart"/>
      <w:r w:rsidRPr="00A647AC">
        <w:rPr>
          <w:sz w:val="24"/>
        </w:rPr>
        <w:t>Fadhli</w:t>
      </w:r>
      <w:proofErr w:type="spellEnd"/>
      <w:r w:rsidRPr="00A647AC">
        <w:rPr>
          <w:sz w:val="24"/>
        </w:rPr>
        <w:t xml:space="preserve"> </w:t>
      </w:r>
      <w:proofErr w:type="spellStart"/>
      <w:r w:rsidRPr="00A647AC">
        <w:rPr>
          <w:sz w:val="24"/>
        </w:rPr>
        <w:t>Ramadhan</w:t>
      </w:r>
      <w:proofErr w:type="spellEnd"/>
      <w:r w:rsidRPr="00A647AC">
        <w:rPr>
          <w:sz w:val="24"/>
        </w:rPr>
        <w:t>.</w:t>
      </w:r>
      <w:proofErr w:type="gramEnd"/>
      <w:r w:rsidRPr="00A647AC">
        <w:rPr>
          <w:sz w:val="24"/>
        </w:rPr>
        <w:t xml:space="preserve"> “Analysis </w:t>
      </w:r>
      <w:proofErr w:type="gramStart"/>
      <w:r w:rsidRPr="00A647AC">
        <w:rPr>
          <w:sz w:val="24"/>
        </w:rPr>
        <w:t>Of</w:t>
      </w:r>
      <w:proofErr w:type="gramEnd"/>
      <w:r w:rsidRPr="00A647AC">
        <w:rPr>
          <w:sz w:val="24"/>
        </w:rPr>
        <w:t xml:space="preserve"> Ontology, Epistemology and Axiology Of </w:t>
      </w:r>
      <w:proofErr w:type="spellStart"/>
      <w:r w:rsidRPr="00A647AC">
        <w:rPr>
          <w:sz w:val="24"/>
        </w:rPr>
        <w:t>Balaghah</w:t>
      </w:r>
      <w:proofErr w:type="spellEnd"/>
      <w:r w:rsidRPr="00A647AC">
        <w:rPr>
          <w:sz w:val="24"/>
        </w:rPr>
        <w:t xml:space="preserve"> Science In Arabic (A Study Of Philosophy Of Science).” </w:t>
      </w:r>
      <w:r w:rsidRPr="00A647AC">
        <w:rPr>
          <w:i/>
          <w:iCs/>
          <w:sz w:val="24"/>
        </w:rPr>
        <w:t>International Journal of Indonesian Philosophy &amp; Theology</w:t>
      </w:r>
      <w:r w:rsidRPr="00A647AC">
        <w:rPr>
          <w:sz w:val="24"/>
        </w:rPr>
        <w:t xml:space="preserve"> 5, no. 1 (June 30, 2024): 30–37. </w:t>
      </w:r>
      <w:proofErr w:type="gramStart"/>
      <w:r w:rsidRPr="00A647AC">
        <w:rPr>
          <w:sz w:val="24"/>
        </w:rPr>
        <w:t>Accessed February 10, 2025.</w:t>
      </w:r>
      <w:proofErr w:type="gramEnd"/>
      <w:r w:rsidRPr="00A647AC">
        <w:rPr>
          <w:sz w:val="24"/>
        </w:rPr>
        <w:t xml:space="preserve"> https://aafki-afti.org/IJIPTh/article/view/70.</w:t>
      </w:r>
    </w:p>
    <w:p w:rsidR="0047637D" w:rsidRPr="00A647AC" w:rsidRDefault="0047637D" w:rsidP="0047637D">
      <w:pPr>
        <w:pStyle w:val="FootnoteText"/>
        <w:spacing w:before="200"/>
        <w:ind w:left="567" w:hanging="567"/>
        <w:jc w:val="both"/>
        <w:rPr>
          <w:sz w:val="24"/>
        </w:rPr>
      </w:pPr>
      <w:proofErr w:type="spellStart"/>
      <w:r w:rsidRPr="00A647AC">
        <w:rPr>
          <w:sz w:val="24"/>
        </w:rPr>
        <w:t>Atabik</w:t>
      </w:r>
      <w:proofErr w:type="spellEnd"/>
      <w:r w:rsidRPr="00A647AC">
        <w:rPr>
          <w:sz w:val="24"/>
        </w:rPr>
        <w:t>, Ahmad. “</w:t>
      </w:r>
      <w:proofErr w:type="spellStart"/>
      <w:r w:rsidRPr="00A647AC">
        <w:rPr>
          <w:sz w:val="24"/>
        </w:rPr>
        <w:t>Pengaruh</w:t>
      </w:r>
      <w:proofErr w:type="spellEnd"/>
      <w:r w:rsidRPr="00A647AC">
        <w:rPr>
          <w:sz w:val="24"/>
        </w:rPr>
        <w:t xml:space="preserve"> </w:t>
      </w:r>
      <w:proofErr w:type="spellStart"/>
      <w:r w:rsidRPr="00A647AC">
        <w:rPr>
          <w:sz w:val="24"/>
        </w:rPr>
        <w:t>Mazhab</w:t>
      </w:r>
      <w:proofErr w:type="spellEnd"/>
      <w:r w:rsidRPr="00A647AC">
        <w:rPr>
          <w:sz w:val="24"/>
        </w:rPr>
        <w:t xml:space="preserve"> </w:t>
      </w:r>
      <w:proofErr w:type="spellStart"/>
      <w:r w:rsidRPr="00A647AC">
        <w:rPr>
          <w:sz w:val="24"/>
        </w:rPr>
        <w:t>Mufassir</w:t>
      </w:r>
      <w:proofErr w:type="spellEnd"/>
      <w:r w:rsidRPr="00A647AC">
        <w:rPr>
          <w:sz w:val="24"/>
        </w:rPr>
        <w:t xml:space="preserve"> </w:t>
      </w:r>
      <w:proofErr w:type="spellStart"/>
      <w:r w:rsidRPr="00A647AC">
        <w:rPr>
          <w:sz w:val="24"/>
        </w:rPr>
        <w:t>Terhadap</w:t>
      </w:r>
      <w:proofErr w:type="spellEnd"/>
      <w:r w:rsidRPr="00A647AC">
        <w:rPr>
          <w:sz w:val="24"/>
        </w:rPr>
        <w:t xml:space="preserve"> </w:t>
      </w:r>
      <w:proofErr w:type="spellStart"/>
      <w:r w:rsidRPr="00A647AC">
        <w:rPr>
          <w:sz w:val="24"/>
        </w:rPr>
        <w:t>Perbedaan</w:t>
      </w:r>
      <w:proofErr w:type="spellEnd"/>
      <w:r w:rsidRPr="00A647AC">
        <w:rPr>
          <w:sz w:val="24"/>
        </w:rPr>
        <w:t xml:space="preserve"> </w:t>
      </w:r>
      <w:proofErr w:type="spellStart"/>
      <w:r w:rsidRPr="00A647AC">
        <w:rPr>
          <w:sz w:val="24"/>
        </w:rPr>
        <w:lastRenderedPageBreak/>
        <w:t>Penafsiran</w:t>
      </w:r>
      <w:proofErr w:type="spellEnd"/>
      <w:r w:rsidRPr="00A647AC">
        <w:rPr>
          <w:sz w:val="24"/>
        </w:rPr>
        <w:t xml:space="preserve">.” </w:t>
      </w:r>
      <w:r w:rsidRPr="00A647AC">
        <w:rPr>
          <w:i/>
          <w:iCs/>
          <w:sz w:val="24"/>
        </w:rPr>
        <w:t>Journal of Islamic Studies and Humanities</w:t>
      </w:r>
      <w:r w:rsidRPr="00A647AC">
        <w:rPr>
          <w:sz w:val="24"/>
        </w:rPr>
        <w:t xml:space="preserve"> 2, no. 1 (2017): 55–77. </w:t>
      </w:r>
      <w:proofErr w:type="gramStart"/>
      <w:r w:rsidRPr="00A647AC">
        <w:rPr>
          <w:sz w:val="24"/>
        </w:rPr>
        <w:t>Accessed February 8, 2025.</w:t>
      </w:r>
      <w:proofErr w:type="gramEnd"/>
      <w:r w:rsidRPr="00A647AC">
        <w:rPr>
          <w:sz w:val="24"/>
        </w:rPr>
        <w:t xml:space="preserve"> https://journal.walisongo.ac.id/index.php/JISH/article/view/2516.</w:t>
      </w:r>
    </w:p>
    <w:p w:rsidR="0047637D" w:rsidRPr="00A647AC" w:rsidRDefault="0047637D" w:rsidP="0047637D">
      <w:pPr>
        <w:pStyle w:val="FootnoteText"/>
        <w:spacing w:before="200"/>
        <w:ind w:left="567" w:hanging="567"/>
        <w:jc w:val="both"/>
        <w:rPr>
          <w:sz w:val="24"/>
        </w:rPr>
      </w:pPr>
      <w:r w:rsidRPr="00A647AC">
        <w:rPr>
          <w:sz w:val="24"/>
          <w:szCs w:val="24"/>
          <w:lang w:val="nl-NL"/>
        </w:rPr>
        <w:t>Augusty</w:t>
      </w:r>
      <w:r w:rsidRPr="00A647AC">
        <w:rPr>
          <w:sz w:val="24"/>
        </w:rPr>
        <w:t xml:space="preserve">, </w:t>
      </w:r>
      <w:proofErr w:type="spellStart"/>
      <w:r w:rsidRPr="00A647AC">
        <w:rPr>
          <w:sz w:val="24"/>
        </w:rPr>
        <w:t>Khaerul</w:t>
      </w:r>
      <w:proofErr w:type="spellEnd"/>
      <w:r w:rsidRPr="00A647AC">
        <w:rPr>
          <w:sz w:val="24"/>
        </w:rPr>
        <w:t>. “</w:t>
      </w:r>
      <w:proofErr w:type="spellStart"/>
      <w:r w:rsidRPr="00A647AC">
        <w:rPr>
          <w:sz w:val="24"/>
        </w:rPr>
        <w:t>Tafsir</w:t>
      </w:r>
      <w:proofErr w:type="spellEnd"/>
      <w:r w:rsidRPr="00A647AC">
        <w:rPr>
          <w:sz w:val="24"/>
        </w:rPr>
        <w:t xml:space="preserve"> </w:t>
      </w:r>
      <w:proofErr w:type="spellStart"/>
      <w:r w:rsidRPr="00A647AC">
        <w:rPr>
          <w:sz w:val="24"/>
        </w:rPr>
        <w:t>Riwayah</w:t>
      </w:r>
      <w:proofErr w:type="spellEnd"/>
      <w:r w:rsidRPr="00A647AC">
        <w:rPr>
          <w:sz w:val="24"/>
        </w:rPr>
        <w:t xml:space="preserve"> Dan </w:t>
      </w:r>
      <w:proofErr w:type="spellStart"/>
      <w:r w:rsidRPr="00A647AC">
        <w:rPr>
          <w:sz w:val="24"/>
        </w:rPr>
        <w:t>Dirayah</w:t>
      </w:r>
      <w:proofErr w:type="spellEnd"/>
      <w:r w:rsidRPr="00A647AC">
        <w:rPr>
          <w:sz w:val="24"/>
        </w:rPr>
        <w:t xml:space="preserve"> </w:t>
      </w:r>
      <w:proofErr w:type="spellStart"/>
      <w:r w:rsidRPr="00A647AC">
        <w:rPr>
          <w:sz w:val="24"/>
        </w:rPr>
        <w:t>Sebagai</w:t>
      </w:r>
      <w:proofErr w:type="spellEnd"/>
      <w:r w:rsidRPr="00A647AC">
        <w:rPr>
          <w:sz w:val="24"/>
        </w:rPr>
        <w:t xml:space="preserve"> </w:t>
      </w:r>
      <w:proofErr w:type="spellStart"/>
      <w:r w:rsidRPr="00A647AC">
        <w:rPr>
          <w:sz w:val="24"/>
        </w:rPr>
        <w:t>Mazhab</w:t>
      </w:r>
      <w:proofErr w:type="spellEnd"/>
      <w:r w:rsidRPr="00A647AC">
        <w:rPr>
          <w:sz w:val="24"/>
        </w:rPr>
        <w:t xml:space="preserve"> </w:t>
      </w:r>
      <w:proofErr w:type="spellStart"/>
      <w:r w:rsidRPr="00A647AC">
        <w:rPr>
          <w:sz w:val="24"/>
        </w:rPr>
        <w:t>Dalam</w:t>
      </w:r>
      <w:proofErr w:type="spellEnd"/>
      <w:r w:rsidRPr="00A647AC">
        <w:rPr>
          <w:sz w:val="24"/>
        </w:rPr>
        <w:t xml:space="preserve"> </w:t>
      </w:r>
      <w:proofErr w:type="spellStart"/>
      <w:r w:rsidRPr="00A647AC">
        <w:rPr>
          <w:sz w:val="24"/>
        </w:rPr>
        <w:t>Tafsir</w:t>
      </w:r>
      <w:proofErr w:type="spellEnd"/>
      <w:r w:rsidRPr="00A647AC">
        <w:rPr>
          <w:sz w:val="24"/>
        </w:rPr>
        <w:t xml:space="preserve">.” </w:t>
      </w:r>
      <w:r w:rsidRPr="00A647AC">
        <w:rPr>
          <w:i/>
          <w:iCs/>
          <w:sz w:val="24"/>
        </w:rPr>
        <w:t>Al-</w:t>
      </w:r>
      <w:proofErr w:type="spellStart"/>
      <w:r w:rsidRPr="00A647AC">
        <w:rPr>
          <w:i/>
          <w:iCs/>
          <w:sz w:val="24"/>
        </w:rPr>
        <w:t>Tadabbur</w:t>
      </w:r>
      <w:proofErr w:type="spellEnd"/>
      <w:r w:rsidRPr="00A647AC">
        <w:rPr>
          <w:i/>
          <w:iCs/>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Ilmu</w:t>
      </w:r>
      <w:proofErr w:type="spellEnd"/>
      <w:r w:rsidRPr="00A647AC">
        <w:rPr>
          <w:i/>
          <w:iCs/>
          <w:sz w:val="24"/>
        </w:rPr>
        <w:t xml:space="preserve"> Al-Qur’an </w:t>
      </w:r>
      <w:proofErr w:type="spellStart"/>
      <w:r w:rsidRPr="00A647AC">
        <w:rPr>
          <w:i/>
          <w:iCs/>
          <w:sz w:val="24"/>
        </w:rPr>
        <w:t>dan</w:t>
      </w:r>
      <w:proofErr w:type="spellEnd"/>
      <w:r w:rsidRPr="00A647AC">
        <w:rPr>
          <w:i/>
          <w:iCs/>
          <w:sz w:val="24"/>
        </w:rPr>
        <w:t xml:space="preserve"> </w:t>
      </w:r>
      <w:proofErr w:type="spellStart"/>
      <w:r w:rsidRPr="00A647AC">
        <w:rPr>
          <w:i/>
          <w:iCs/>
          <w:sz w:val="24"/>
        </w:rPr>
        <w:t>Tafsir</w:t>
      </w:r>
      <w:proofErr w:type="spellEnd"/>
      <w:r w:rsidRPr="00A647AC">
        <w:rPr>
          <w:sz w:val="24"/>
        </w:rPr>
        <w:t xml:space="preserve"> 7, no. 02 (2022): 247–257. </w:t>
      </w:r>
      <w:proofErr w:type="gramStart"/>
      <w:r w:rsidRPr="00A647AC">
        <w:rPr>
          <w:sz w:val="24"/>
        </w:rPr>
        <w:t>Accessed February 8, 2025.</w:t>
      </w:r>
      <w:proofErr w:type="gramEnd"/>
      <w:r w:rsidRPr="00A647AC">
        <w:rPr>
          <w:sz w:val="24"/>
        </w:rPr>
        <w:t xml:space="preserve"> https://jurnal.staialhidayahbogor.ac.id/index.php/alt/article/view/3581.</w:t>
      </w:r>
    </w:p>
    <w:p w:rsidR="0047637D" w:rsidRPr="00A647AC" w:rsidRDefault="0047637D" w:rsidP="0047637D">
      <w:pPr>
        <w:pStyle w:val="FootnoteText"/>
        <w:spacing w:before="200"/>
        <w:ind w:left="567" w:hanging="567"/>
        <w:jc w:val="both"/>
        <w:rPr>
          <w:sz w:val="24"/>
        </w:rPr>
      </w:pPr>
      <w:proofErr w:type="gramStart"/>
      <w:r w:rsidRPr="00A647AC">
        <w:rPr>
          <w:sz w:val="24"/>
        </w:rPr>
        <w:t>Bola.com. “</w:t>
      </w:r>
      <w:proofErr w:type="spellStart"/>
      <w:r w:rsidRPr="00A647AC">
        <w:rPr>
          <w:sz w:val="24"/>
        </w:rPr>
        <w:t>Arti</w:t>
      </w:r>
      <w:proofErr w:type="spellEnd"/>
      <w:r w:rsidRPr="00A647AC">
        <w:rPr>
          <w:sz w:val="24"/>
        </w:rPr>
        <w:t xml:space="preserve"> </w:t>
      </w:r>
      <w:proofErr w:type="spellStart"/>
      <w:r w:rsidRPr="00A647AC">
        <w:rPr>
          <w:sz w:val="24"/>
        </w:rPr>
        <w:t>Tafsir</w:t>
      </w:r>
      <w:proofErr w:type="spellEnd"/>
      <w:r w:rsidRPr="00A647AC">
        <w:rPr>
          <w:sz w:val="24"/>
        </w:rPr>
        <w:t xml:space="preserve"> Al-Qur’an </w:t>
      </w:r>
      <w:proofErr w:type="spellStart"/>
      <w:r w:rsidRPr="00A647AC">
        <w:rPr>
          <w:sz w:val="24"/>
        </w:rPr>
        <w:t>beserta</w:t>
      </w:r>
      <w:proofErr w:type="spellEnd"/>
      <w:r w:rsidRPr="00A647AC">
        <w:rPr>
          <w:sz w:val="24"/>
        </w:rPr>
        <w:t xml:space="preserve"> </w:t>
      </w:r>
      <w:proofErr w:type="spellStart"/>
      <w:r w:rsidRPr="00A647AC">
        <w:rPr>
          <w:sz w:val="24"/>
        </w:rPr>
        <w:t>Sejarah</w:t>
      </w:r>
      <w:proofErr w:type="spellEnd"/>
      <w:r w:rsidRPr="00A647AC">
        <w:rPr>
          <w:sz w:val="24"/>
        </w:rPr>
        <w:t xml:space="preserve"> </w:t>
      </w:r>
      <w:proofErr w:type="spellStart"/>
      <w:r w:rsidRPr="00A647AC">
        <w:rPr>
          <w:sz w:val="24"/>
        </w:rPr>
        <w:t>Perkembangannya</w:t>
      </w:r>
      <w:proofErr w:type="spellEnd"/>
      <w:r w:rsidRPr="00A647AC">
        <w:rPr>
          <w:sz w:val="24"/>
        </w:rPr>
        <w:t xml:space="preserve">.” </w:t>
      </w:r>
      <w:r w:rsidRPr="00A647AC">
        <w:rPr>
          <w:i/>
          <w:iCs/>
          <w:sz w:val="24"/>
        </w:rPr>
        <w:t>bola.com</w:t>
      </w:r>
      <w:r w:rsidRPr="00A647AC">
        <w:rPr>
          <w:sz w:val="24"/>
        </w:rPr>
        <w:t>, August 14, 2023.</w:t>
      </w:r>
      <w:proofErr w:type="gramEnd"/>
      <w:r w:rsidRPr="00A647AC">
        <w:rPr>
          <w:sz w:val="24"/>
        </w:rPr>
        <w:t xml:space="preserve"> </w:t>
      </w:r>
      <w:proofErr w:type="gramStart"/>
      <w:r w:rsidRPr="00A647AC">
        <w:rPr>
          <w:sz w:val="24"/>
        </w:rPr>
        <w:t>Accessed February 17, 2025.</w:t>
      </w:r>
      <w:proofErr w:type="gramEnd"/>
      <w:r w:rsidRPr="00A647AC">
        <w:rPr>
          <w:sz w:val="24"/>
        </w:rPr>
        <w:t xml:space="preserve"> https://www.bola.com/ragam/read/5370110/arti-tafsir-al-quran-beserta-sejarah-perkembangannya.</w:t>
      </w:r>
    </w:p>
    <w:p w:rsidR="0047637D" w:rsidRPr="00A647AC" w:rsidRDefault="0047637D" w:rsidP="0047637D">
      <w:pPr>
        <w:pStyle w:val="FootnoteText"/>
        <w:spacing w:before="200"/>
        <w:ind w:left="567" w:hanging="567"/>
        <w:jc w:val="both"/>
        <w:rPr>
          <w:sz w:val="24"/>
        </w:rPr>
      </w:pPr>
      <w:proofErr w:type="gramStart"/>
      <w:r w:rsidRPr="00A647AC">
        <w:rPr>
          <w:sz w:val="24"/>
        </w:rPr>
        <w:t>al-</w:t>
      </w:r>
      <w:proofErr w:type="spellStart"/>
      <w:r w:rsidRPr="00A647AC">
        <w:rPr>
          <w:sz w:val="24"/>
        </w:rPr>
        <w:t>Bukhārī</w:t>
      </w:r>
      <w:proofErr w:type="spellEnd"/>
      <w:proofErr w:type="gramEnd"/>
      <w:r w:rsidRPr="00A647AC">
        <w:rPr>
          <w:sz w:val="24"/>
        </w:rPr>
        <w:t xml:space="preserve">, </w:t>
      </w:r>
      <w:proofErr w:type="spellStart"/>
      <w:r w:rsidRPr="00A647AC">
        <w:rPr>
          <w:sz w:val="24"/>
        </w:rPr>
        <w:t>Abū</w:t>
      </w:r>
      <w:proofErr w:type="spellEnd"/>
      <w:r w:rsidRPr="00A647AC">
        <w:rPr>
          <w:sz w:val="24"/>
        </w:rPr>
        <w:t xml:space="preserve"> </w:t>
      </w:r>
      <w:proofErr w:type="spellStart"/>
      <w:r w:rsidRPr="00A647AC">
        <w:rPr>
          <w:sz w:val="24"/>
        </w:rPr>
        <w:t>ʿAbd</w:t>
      </w:r>
      <w:proofErr w:type="spellEnd"/>
      <w:r w:rsidRPr="00A647AC">
        <w:rPr>
          <w:sz w:val="24"/>
        </w:rPr>
        <w:t xml:space="preserve"> </w:t>
      </w:r>
      <w:proofErr w:type="spellStart"/>
      <w:r w:rsidRPr="00A647AC">
        <w:rPr>
          <w:sz w:val="24"/>
        </w:rPr>
        <w:t>Allāh</w:t>
      </w:r>
      <w:proofErr w:type="spellEnd"/>
      <w:r w:rsidRPr="00A647AC">
        <w:rPr>
          <w:sz w:val="24"/>
        </w:rPr>
        <w:t xml:space="preserve"> </w:t>
      </w:r>
      <w:proofErr w:type="spellStart"/>
      <w:r w:rsidRPr="00A647AC">
        <w:rPr>
          <w:sz w:val="24"/>
        </w:rPr>
        <w:t>Muḥammad</w:t>
      </w:r>
      <w:proofErr w:type="spellEnd"/>
      <w:r w:rsidRPr="00A647AC">
        <w:rPr>
          <w:sz w:val="24"/>
        </w:rPr>
        <w:t xml:space="preserve"> </w:t>
      </w:r>
      <w:proofErr w:type="spellStart"/>
      <w:r w:rsidRPr="00A647AC">
        <w:rPr>
          <w:sz w:val="24"/>
        </w:rPr>
        <w:t>ibn</w:t>
      </w:r>
      <w:proofErr w:type="spellEnd"/>
      <w:r w:rsidRPr="00A647AC">
        <w:rPr>
          <w:sz w:val="24"/>
        </w:rPr>
        <w:t xml:space="preserve"> </w:t>
      </w:r>
      <w:proofErr w:type="spellStart"/>
      <w:r w:rsidRPr="00A647AC">
        <w:rPr>
          <w:sz w:val="24"/>
        </w:rPr>
        <w:t>Ismāʿīl</w:t>
      </w:r>
      <w:proofErr w:type="spellEnd"/>
      <w:r w:rsidRPr="00A647AC">
        <w:rPr>
          <w:sz w:val="24"/>
        </w:rPr>
        <w:t xml:space="preserve"> </w:t>
      </w:r>
      <w:proofErr w:type="spellStart"/>
      <w:r w:rsidRPr="00A647AC">
        <w:rPr>
          <w:sz w:val="24"/>
        </w:rPr>
        <w:t>ibn</w:t>
      </w:r>
      <w:proofErr w:type="spellEnd"/>
      <w:r w:rsidRPr="00A647AC">
        <w:rPr>
          <w:sz w:val="24"/>
        </w:rPr>
        <w:t xml:space="preserve"> </w:t>
      </w:r>
      <w:proofErr w:type="spellStart"/>
      <w:r w:rsidRPr="00A647AC">
        <w:rPr>
          <w:sz w:val="24"/>
        </w:rPr>
        <w:t>Ibrāhīm</w:t>
      </w:r>
      <w:proofErr w:type="spellEnd"/>
      <w:r w:rsidRPr="00A647AC">
        <w:rPr>
          <w:sz w:val="24"/>
        </w:rPr>
        <w:t xml:space="preserve"> </w:t>
      </w:r>
      <w:proofErr w:type="spellStart"/>
      <w:r w:rsidRPr="00A647AC">
        <w:rPr>
          <w:sz w:val="24"/>
        </w:rPr>
        <w:t>ibn</w:t>
      </w:r>
      <w:proofErr w:type="spellEnd"/>
      <w:r w:rsidRPr="00A647AC">
        <w:rPr>
          <w:sz w:val="24"/>
        </w:rPr>
        <w:t xml:space="preserve"> al-</w:t>
      </w:r>
      <w:proofErr w:type="spellStart"/>
      <w:r w:rsidRPr="00A647AC">
        <w:rPr>
          <w:sz w:val="24"/>
        </w:rPr>
        <w:t>Mughīrah</w:t>
      </w:r>
      <w:proofErr w:type="spellEnd"/>
      <w:r w:rsidRPr="00A647AC">
        <w:rPr>
          <w:sz w:val="24"/>
        </w:rPr>
        <w:t xml:space="preserve"> al-</w:t>
      </w:r>
      <w:proofErr w:type="spellStart"/>
      <w:r w:rsidRPr="00A647AC">
        <w:rPr>
          <w:sz w:val="24"/>
        </w:rPr>
        <w:t>Jaʿfī</w:t>
      </w:r>
      <w:proofErr w:type="spellEnd"/>
      <w:r w:rsidRPr="00A647AC">
        <w:rPr>
          <w:sz w:val="24"/>
        </w:rPr>
        <w:t xml:space="preserve">. </w:t>
      </w:r>
      <w:proofErr w:type="spellStart"/>
      <w:r w:rsidRPr="00A647AC">
        <w:rPr>
          <w:i/>
          <w:iCs/>
          <w:sz w:val="24"/>
        </w:rPr>
        <w:t>Ṣaḥīḥ</w:t>
      </w:r>
      <w:proofErr w:type="spellEnd"/>
      <w:r w:rsidRPr="00A647AC">
        <w:rPr>
          <w:i/>
          <w:iCs/>
          <w:sz w:val="24"/>
        </w:rPr>
        <w:t xml:space="preserve"> Al-</w:t>
      </w:r>
      <w:proofErr w:type="spellStart"/>
      <w:r w:rsidRPr="00A647AC">
        <w:rPr>
          <w:i/>
          <w:iCs/>
          <w:sz w:val="24"/>
        </w:rPr>
        <w:t>Bukhārī</w:t>
      </w:r>
      <w:proofErr w:type="spellEnd"/>
      <w:r w:rsidRPr="00A647AC">
        <w:rPr>
          <w:i/>
          <w:iCs/>
          <w:sz w:val="24"/>
        </w:rPr>
        <w:t xml:space="preserve"> (al-</w:t>
      </w:r>
      <w:proofErr w:type="spellStart"/>
      <w:r w:rsidRPr="00A647AC">
        <w:rPr>
          <w:i/>
          <w:iCs/>
          <w:sz w:val="24"/>
        </w:rPr>
        <w:t>Jāmiʿ</w:t>
      </w:r>
      <w:proofErr w:type="spellEnd"/>
      <w:r w:rsidRPr="00A647AC">
        <w:rPr>
          <w:i/>
          <w:iCs/>
          <w:sz w:val="24"/>
        </w:rPr>
        <w:t xml:space="preserve"> al-</w:t>
      </w:r>
      <w:proofErr w:type="spellStart"/>
      <w:r w:rsidRPr="00A647AC">
        <w:rPr>
          <w:i/>
          <w:iCs/>
          <w:sz w:val="24"/>
        </w:rPr>
        <w:t>Musnad</w:t>
      </w:r>
      <w:proofErr w:type="spellEnd"/>
      <w:r w:rsidRPr="00A647AC">
        <w:rPr>
          <w:i/>
          <w:iCs/>
          <w:sz w:val="24"/>
        </w:rPr>
        <w:t xml:space="preserve"> al-</w:t>
      </w:r>
      <w:proofErr w:type="spellStart"/>
      <w:r w:rsidRPr="00A647AC">
        <w:rPr>
          <w:i/>
          <w:iCs/>
          <w:sz w:val="24"/>
        </w:rPr>
        <w:t>Ṣaḥīḥ</w:t>
      </w:r>
      <w:proofErr w:type="spellEnd"/>
      <w:r w:rsidRPr="00A647AC">
        <w:rPr>
          <w:i/>
          <w:iCs/>
          <w:sz w:val="24"/>
        </w:rPr>
        <w:t xml:space="preserve"> al-</w:t>
      </w:r>
      <w:proofErr w:type="spellStart"/>
      <w:r w:rsidRPr="00A647AC">
        <w:rPr>
          <w:i/>
          <w:iCs/>
          <w:sz w:val="24"/>
        </w:rPr>
        <w:t>Mukhtaṣar</w:t>
      </w:r>
      <w:proofErr w:type="spellEnd"/>
      <w:r w:rsidRPr="00A647AC">
        <w:rPr>
          <w:i/>
          <w:iCs/>
          <w:sz w:val="24"/>
        </w:rPr>
        <w:t xml:space="preserve"> Min </w:t>
      </w:r>
      <w:proofErr w:type="spellStart"/>
      <w:r w:rsidRPr="00A647AC">
        <w:rPr>
          <w:i/>
          <w:iCs/>
          <w:sz w:val="24"/>
        </w:rPr>
        <w:t>Umūr</w:t>
      </w:r>
      <w:proofErr w:type="spellEnd"/>
      <w:r w:rsidRPr="00A647AC">
        <w:rPr>
          <w:i/>
          <w:iCs/>
          <w:sz w:val="24"/>
        </w:rPr>
        <w:t xml:space="preserve"> </w:t>
      </w:r>
      <w:proofErr w:type="spellStart"/>
      <w:r w:rsidRPr="00A647AC">
        <w:rPr>
          <w:i/>
          <w:iCs/>
          <w:sz w:val="24"/>
        </w:rPr>
        <w:t>Rasūl</w:t>
      </w:r>
      <w:proofErr w:type="spellEnd"/>
      <w:r w:rsidRPr="00A647AC">
        <w:rPr>
          <w:i/>
          <w:iCs/>
          <w:sz w:val="24"/>
        </w:rPr>
        <w:t xml:space="preserve"> </w:t>
      </w:r>
      <w:proofErr w:type="spellStart"/>
      <w:r w:rsidRPr="00A647AC">
        <w:rPr>
          <w:i/>
          <w:iCs/>
          <w:sz w:val="24"/>
        </w:rPr>
        <w:t>Allāh</w:t>
      </w:r>
      <w:proofErr w:type="spellEnd"/>
      <w:r w:rsidRPr="00A647AC">
        <w:rPr>
          <w:i/>
          <w:iCs/>
          <w:sz w:val="24"/>
        </w:rPr>
        <w:t xml:space="preserve"> - </w:t>
      </w:r>
      <w:proofErr w:type="spellStart"/>
      <w:r w:rsidRPr="00A647AC">
        <w:rPr>
          <w:i/>
          <w:iCs/>
          <w:sz w:val="24"/>
        </w:rPr>
        <w:t>Ṣallā</w:t>
      </w:r>
      <w:proofErr w:type="spellEnd"/>
      <w:r w:rsidRPr="00A647AC">
        <w:rPr>
          <w:i/>
          <w:iCs/>
          <w:sz w:val="24"/>
        </w:rPr>
        <w:t xml:space="preserve"> </w:t>
      </w:r>
      <w:proofErr w:type="spellStart"/>
      <w:r w:rsidRPr="00A647AC">
        <w:rPr>
          <w:i/>
          <w:iCs/>
          <w:sz w:val="24"/>
        </w:rPr>
        <w:t>Allāhu</w:t>
      </w:r>
      <w:proofErr w:type="spellEnd"/>
      <w:r w:rsidRPr="00A647AC">
        <w:rPr>
          <w:i/>
          <w:iCs/>
          <w:sz w:val="24"/>
        </w:rPr>
        <w:t xml:space="preserve"> </w:t>
      </w:r>
      <w:proofErr w:type="spellStart"/>
      <w:r w:rsidRPr="00A647AC">
        <w:rPr>
          <w:i/>
          <w:iCs/>
          <w:sz w:val="24"/>
        </w:rPr>
        <w:t>ʿAlayhi</w:t>
      </w:r>
      <w:proofErr w:type="spellEnd"/>
      <w:r w:rsidRPr="00A647AC">
        <w:rPr>
          <w:i/>
          <w:iCs/>
          <w:sz w:val="24"/>
        </w:rPr>
        <w:t xml:space="preserve"> </w:t>
      </w:r>
      <w:proofErr w:type="spellStart"/>
      <w:r w:rsidRPr="00A647AC">
        <w:rPr>
          <w:i/>
          <w:iCs/>
          <w:sz w:val="24"/>
        </w:rPr>
        <w:t>Wa</w:t>
      </w:r>
      <w:proofErr w:type="spellEnd"/>
      <w:r w:rsidRPr="00A647AC">
        <w:rPr>
          <w:i/>
          <w:iCs/>
          <w:sz w:val="24"/>
        </w:rPr>
        <w:t xml:space="preserve"> </w:t>
      </w:r>
      <w:proofErr w:type="spellStart"/>
      <w:r w:rsidRPr="00A647AC">
        <w:rPr>
          <w:i/>
          <w:iCs/>
          <w:sz w:val="24"/>
        </w:rPr>
        <w:t>Sallam</w:t>
      </w:r>
      <w:proofErr w:type="spellEnd"/>
      <w:r w:rsidRPr="00A647AC">
        <w:rPr>
          <w:i/>
          <w:iCs/>
          <w:sz w:val="24"/>
        </w:rPr>
        <w:t xml:space="preserve"> - </w:t>
      </w:r>
      <w:proofErr w:type="spellStart"/>
      <w:r w:rsidRPr="00A647AC">
        <w:rPr>
          <w:i/>
          <w:iCs/>
          <w:sz w:val="24"/>
        </w:rPr>
        <w:t>Wa</w:t>
      </w:r>
      <w:proofErr w:type="spellEnd"/>
      <w:r w:rsidRPr="00A647AC">
        <w:rPr>
          <w:i/>
          <w:iCs/>
          <w:sz w:val="24"/>
        </w:rPr>
        <w:t xml:space="preserve"> </w:t>
      </w:r>
      <w:proofErr w:type="spellStart"/>
      <w:r w:rsidRPr="00A647AC">
        <w:rPr>
          <w:i/>
          <w:iCs/>
          <w:sz w:val="24"/>
        </w:rPr>
        <w:t>Sunnatihi</w:t>
      </w:r>
      <w:proofErr w:type="spellEnd"/>
      <w:r w:rsidRPr="00A647AC">
        <w:rPr>
          <w:i/>
          <w:iCs/>
          <w:sz w:val="24"/>
        </w:rPr>
        <w:t xml:space="preserve"> </w:t>
      </w:r>
      <w:proofErr w:type="spellStart"/>
      <w:proofErr w:type="gramStart"/>
      <w:r w:rsidRPr="00A647AC">
        <w:rPr>
          <w:i/>
          <w:iCs/>
          <w:sz w:val="24"/>
        </w:rPr>
        <w:t>Wa</w:t>
      </w:r>
      <w:proofErr w:type="spellEnd"/>
      <w:proofErr w:type="gramEnd"/>
      <w:r w:rsidRPr="00A647AC">
        <w:rPr>
          <w:i/>
          <w:iCs/>
          <w:sz w:val="24"/>
        </w:rPr>
        <w:t xml:space="preserve"> </w:t>
      </w:r>
      <w:proofErr w:type="spellStart"/>
      <w:r w:rsidRPr="00A647AC">
        <w:rPr>
          <w:i/>
          <w:iCs/>
          <w:sz w:val="24"/>
        </w:rPr>
        <w:t>Ayyāmihī</w:t>
      </w:r>
      <w:proofErr w:type="spellEnd"/>
      <w:r w:rsidRPr="00A647AC">
        <w:rPr>
          <w:i/>
          <w:iCs/>
          <w:sz w:val="24"/>
        </w:rPr>
        <w:t>)</w:t>
      </w:r>
      <w:r w:rsidRPr="00A647AC">
        <w:rPr>
          <w:sz w:val="24"/>
        </w:rPr>
        <w:t xml:space="preserve">. </w:t>
      </w:r>
      <w:proofErr w:type="spellStart"/>
      <w:r w:rsidRPr="00A647AC">
        <w:rPr>
          <w:sz w:val="24"/>
        </w:rPr>
        <w:t>Kairo</w:t>
      </w:r>
      <w:proofErr w:type="spellEnd"/>
      <w:r w:rsidRPr="00A647AC">
        <w:rPr>
          <w:sz w:val="24"/>
        </w:rPr>
        <w:t xml:space="preserve">: </w:t>
      </w:r>
      <w:proofErr w:type="spellStart"/>
      <w:r w:rsidRPr="00A647AC">
        <w:rPr>
          <w:sz w:val="24"/>
        </w:rPr>
        <w:t>Dār</w:t>
      </w:r>
      <w:proofErr w:type="spellEnd"/>
      <w:r w:rsidRPr="00A647AC">
        <w:rPr>
          <w:sz w:val="24"/>
        </w:rPr>
        <w:t xml:space="preserve"> al-</w:t>
      </w:r>
      <w:proofErr w:type="spellStart"/>
      <w:r w:rsidRPr="00A647AC">
        <w:rPr>
          <w:sz w:val="24"/>
        </w:rPr>
        <w:t>Taʾṣīl</w:t>
      </w:r>
      <w:proofErr w:type="spellEnd"/>
      <w:r w:rsidRPr="00A647AC">
        <w:rPr>
          <w:sz w:val="24"/>
        </w:rPr>
        <w:t>, 2012.</w:t>
      </w:r>
    </w:p>
    <w:p w:rsidR="0047637D" w:rsidRPr="00A647AC" w:rsidRDefault="0047637D" w:rsidP="0047637D">
      <w:pPr>
        <w:pStyle w:val="FootnoteText"/>
        <w:spacing w:before="200"/>
        <w:ind w:left="567" w:hanging="567"/>
        <w:jc w:val="both"/>
        <w:rPr>
          <w:sz w:val="24"/>
        </w:rPr>
      </w:pPr>
      <w:proofErr w:type="gramStart"/>
      <w:r w:rsidRPr="00A647AC">
        <w:rPr>
          <w:sz w:val="24"/>
        </w:rPr>
        <w:t>al-</w:t>
      </w:r>
      <w:proofErr w:type="spellStart"/>
      <w:r w:rsidRPr="00A647AC">
        <w:rPr>
          <w:sz w:val="24"/>
        </w:rPr>
        <w:t>Dzahabi</w:t>
      </w:r>
      <w:proofErr w:type="spellEnd"/>
      <w:proofErr w:type="gramEnd"/>
      <w:r w:rsidRPr="00A647AC">
        <w:rPr>
          <w:sz w:val="24"/>
        </w:rPr>
        <w:t xml:space="preserve">, Muhammad Husain. </w:t>
      </w:r>
      <w:r w:rsidRPr="00A647AC">
        <w:rPr>
          <w:i/>
          <w:iCs/>
          <w:sz w:val="24"/>
        </w:rPr>
        <w:t>Al-</w:t>
      </w:r>
      <w:proofErr w:type="spellStart"/>
      <w:r w:rsidRPr="00A647AC">
        <w:rPr>
          <w:i/>
          <w:iCs/>
          <w:sz w:val="24"/>
        </w:rPr>
        <w:t>Tafsir</w:t>
      </w:r>
      <w:proofErr w:type="spellEnd"/>
      <w:r w:rsidRPr="00A647AC">
        <w:rPr>
          <w:i/>
          <w:iCs/>
          <w:sz w:val="24"/>
        </w:rPr>
        <w:t xml:space="preserve"> </w:t>
      </w:r>
      <w:proofErr w:type="spellStart"/>
      <w:proofErr w:type="gramStart"/>
      <w:r w:rsidRPr="00A647AC">
        <w:rPr>
          <w:i/>
          <w:iCs/>
          <w:sz w:val="24"/>
        </w:rPr>
        <w:t>Wa</w:t>
      </w:r>
      <w:proofErr w:type="spellEnd"/>
      <w:proofErr w:type="gramEnd"/>
      <w:r w:rsidRPr="00A647AC">
        <w:rPr>
          <w:i/>
          <w:iCs/>
          <w:sz w:val="24"/>
        </w:rPr>
        <w:t xml:space="preserve"> Al-</w:t>
      </w:r>
      <w:proofErr w:type="spellStart"/>
      <w:r w:rsidRPr="00A647AC">
        <w:rPr>
          <w:i/>
          <w:iCs/>
          <w:sz w:val="24"/>
        </w:rPr>
        <w:t>Mufassirun</w:t>
      </w:r>
      <w:proofErr w:type="spellEnd"/>
      <w:r w:rsidRPr="00A647AC">
        <w:rPr>
          <w:sz w:val="24"/>
        </w:rPr>
        <w:t xml:space="preserve">. </w:t>
      </w:r>
      <w:proofErr w:type="spellStart"/>
      <w:r w:rsidRPr="00A647AC">
        <w:rPr>
          <w:sz w:val="24"/>
        </w:rPr>
        <w:t>Kairo</w:t>
      </w:r>
      <w:proofErr w:type="spellEnd"/>
      <w:r w:rsidRPr="00A647AC">
        <w:rPr>
          <w:sz w:val="24"/>
        </w:rPr>
        <w:t>: Dar al-</w:t>
      </w:r>
      <w:proofErr w:type="spellStart"/>
      <w:r w:rsidRPr="00A647AC">
        <w:rPr>
          <w:sz w:val="24"/>
        </w:rPr>
        <w:t>Kutub</w:t>
      </w:r>
      <w:proofErr w:type="spellEnd"/>
      <w:r w:rsidRPr="00A647AC">
        <w:rPr>
          <w:sz w:val="24"/>
        </w:rPr>
        <w:t xml:space="preserve"> al-</w:t>
      </w:r>
      <w:proofErr w:type="spellStart"/>
      <w:r w:rsidRPr="00A647AC">
        <w:rPr>
          <w:sz w:val="24"/>
        </w:rPr>
        <w:t>Hadithah</w:t>
      </w:r>
      <w:proofErr w:type="spellEnd"/>
      <w:r w:rsidRPr="00A647AC">
        <w:rPr>
          <w:sz w:val="24"/>
        </w:rPr>
        <w:t>, 1962.</w:t>
      </w:r>
    </w:p>
    <w:p w:rsidR="0047637D" w:rsidRPr="00A647AC" w:rsidRDefault="0047637D" w:rsidP="0047637D">
      <w:pPr>
        <w:pStyle w:val="FootnoteText"/>
        <w:spacing w:before="200"/>
        <w:ind w:left="567" w:hanging="567"/>
        <w:jc w:val="both"/>
        <w:rPr>
          <w:sz w:val="24"/>
        </w:rPr>
      </w:pPr>
      <w:r w:rsidRPr="00A647AC">
        <w:rPr>
          <w:sz w:val="24"/>
        </w:rPr>
        <w:t xml:space="preserve">El </w:t>
      </w:r>
      <w:proofErr w:type="spellStart"/>
      <w:r w:rsidRPr="00A647AC">
        <w:rPr>
          <w:sz w:val="24"/>
        </w:rPr>
        <w:t>Hasbi</w:t>
      </w:r>
      <w:proofErr w:type="spellEnd"/>
      <w:r w:rsidRPr="00A647AC">
        <w:rPr>
          <w:sz w:val="24"/>
        </w:rPr>
        <w:t xml:space="preserve">, </w:t>
      </w:r>
      <w:proofErr w:type="spellStart"/>
      <w:r w:rsidRPr="00A647AC">
        <w:rPr>
          <w:sz w:val="24"/>
        </w:rPr>
        <w:t>Aurana</w:t>
      </w:r>
      <w:proofErr w:type="spellEnd"/>
      <w:r w:rsidRPr="00A647AC">
        <w:rPr>
          <w:sz w:val="24"/>
        </w:rPr>
        <w:t xml:space="preserve"> </w:t>
      </w:r>
      <w:proofErr w:type="spellStart"/>
      <w:r w:rsidRPr="00A647AC">
        <w:rPr>
          <w:sz w:val="24"/>
        </w:rPr>
        <w:t>Zahro</w:t>
      </w:r>
      <w:proofErr w:type="spellEnd"/>
      <w:r w:rsidRPr="00A647AC">
        <w:rPr>
          <w:sz w:val="24"/>
        </w:rPr>
        <w:t xml:space="preserve">. </w:t>
      </w:r>
      <w:proofErr w:type="gramStart"/>
      <w:r w:rsidRPr="00A647AC">
        <w:rPr>
          <w:sz w:val="24"/>
        </w:rPr>
        <w:t>“</w:t>
      </w:r>
      <w:proofErr w:type="spellStart"/>
      <w:r w:rsidRPr="00A647AC">
        <w:rPr>
          <w:sz w:val="24"/>
        </w:rPr>
        <w:t>Filsafat</w:t>
      </w:r>
      <w:proofErr w:type="spellEnd"/>
      <w:r w:rsidRPr="00A647AC">
        <w:rPr>
          <w:sz w:val="24"/>
        </w:rPr>
        <w:t xml:space="preserve"> </w:t>
      </w:r>
      <w:proofErr w:type="spellStart"/>
      <w:r w:rsidRPr="00A647AC">
        <w:rPr>
          <w:sz w:val="24"/>
        </w:rPr>
        <w:t>Pendidikan</w:t>
      </w:r>
      <w:proofErr w:type="spellEnd"/>
      <w:r w:rsidRPr="00A647AC">
        <w:rPr>
          <w:sz w:val="24"/>
        </w:rPr>
        <w:t xml:space="preserve"> Islam (</w:t>
      </w:r>
      <w:proofErr w:type="spellStart"/>
      <w:r w:rsidRPr="00A647AC">
        <w:rPr>
          <w:sz w:val="24"/>
        </w:rPr>
        <w:t>Ontologi</w:t>
      </w:r>
      <w:proofErr w:type="spellEnd"/>
      <w:r w:rsidRPr="00A647AC">
        <w:rPr>
          <w:sz w:val="24"/>
        </w:rPr>
        <w:t xml:space="preserve">, </w:t>
      </w:r>
      <w:proofErr w:type="spellStart"/>
      <w:r w:rsidRPr="00A647AC">
        <w:rPr>
          <w:sz w:val="24"/>
        </w:rPr>
        <w:lastRenderedPageBreak/>
        <w:t>Epistemologi</w:t>
      </w:r>
      <w:proofErr w:type="spellEnd"/>
      <w:r w:rsidRPr="00A647AC">
        <w:rPr>
          <w:sz w:val="24"/>
        </w:rPr>
        <w:t xml:space="preserve">, Dan </w:t>
      </w:r>
      <w:proofErr w:type="spellStart"/>
      <w:r w:rsidRPr="00A647AC">
        <w:rPr>
          <w:sz w:val="24"/>
        </w:rPr>
        <w:t>Aksiologi</w:t>
      </w:r>
      <w:proofErr w:type="spellEnd"/>
      <w:r w:rsidRPr="00A647AC">
        <w:rPr>
          <w:sz w:val="24"/>
        </w:rPr>
        <w:t xml:space="preserve">) </w:t>
      </w:r>
      <w:proofErr w:type="spellStart"/>
      <w:r w:rsidRPr="00A647AC">
        <w:rPr>
          <w:sz w:val="24"/>
        </w:rPr>
        <w:t>Sebagai</w:t>
      </w:r>
      <w:proofErr w:type="spellEnd"/>
      <w:r w:rsidRPr="00A647AC">
        <w:rPr>
          <w:sz w:val="24"/>
        </w:rPr>
        <w:t xml:space="preserve"> </w:t>
      </w:r>
      <w:proofErr w:type="spellStart"/>
      <w:r w:rsidRPr="00A647AC">
        <w:rPr>
          <w:sz w:val="24"/>
        </w:rPr>
        <w:t>Landasan</w:t>
      </w:r>
      <w:proofErr w:type="spellEnd"/>
      <w:r w:rsidRPr="00A647AC">
        <w:rPr>
          <w:sz w:val="24"/>
        </w:rPr>
        <w:t xml:space="preserve"> </w:t>
      </w:r>
      <w:proofErr w:type="spellStart"/>
      <w:r w:rsidRPr="00A647AC">
        <w:rPr>
          <w:sz w:val="24"/>
        </w:rPr>
        <w:t>Pendidikan</w:t>
      </w:r>
      <w:proofErr w:type="spellEnd"/>
      <w:r w:rsidRPr="00A647AC">
        <w:rPr>
          <w:sz w:val="24"/>
        </w:rPr>
        <w:t xml:space="preserve"> Islam.”</w:t>
      </w:r>
      <w:proofErr w:type="gramEnd"/>
      <w:r w:rsidRPr="00A647AC">
        <w:rPr>
          <w:sz w:val="24"/>
        </w:rPr>
        <w:t xml:space="preserve"> </w:t>
      </w:r>
      <w:r w:rsidRPr="00A647AC">
        <w:rPr>
          <w:i/>
          <w:iCs/>
          <w:sz w:val="24"/>
        </w:rPr>
        <w:t>Al-</w:t>
      </w:r>
      <w:proofErr w:type="spellStart"/>
      <w:r w:rsidRPr="00A647AC">
        <w:rPr>
          <w:i/>
          <w:iCs/>
          <w:sz w:val="24"/>
        </w:rPr>
        <w:t>Furqan</w:t>
      </w:r>
      <w:proofErr w:type="spellEnd"/>
      <w:r w:rsidRPr="00A647AC">
        <w:rPr>
          <w:i/>
          <w:iCs/>
          <w:sz w:val="24"/>
        </w:rPr>
        <w:t xml:space="preserve">: </w:t>
      </w:r>
      <w:proofErr w:type="spellStart"/>
      <w:r w:rsidRPr="00A647AC">
        <w:rPr>
          <w:i/>
          <w:iCs/>
          <w:sz w:val="24"/>
        </w:rPr>
        <w:t>Jurnal</w:t>
      </w:r>
      <w:proofErr w:type="spellEnd"/>
      <w:r w:rsidRPr="00A647AC">
        <w:rPr>
          <w:i/>
          <w:iCs/>
          <w:sz w:val="24"/>
        </w:rPr>
        <w:t xml:space="preserve"> Agama, </w:t>
      </w:r>
      <w:proofErr w:type="spellStart"/>
      <w:r w:rsidRPr="00A647AC">
        <w:rPr>
          <w:i/>
          <w:iCs/>
          <w:sz w:val="24"/>
        </w:rPr>
        <w:t>Sosial</w:t>
      </w:r>
      <w:proofErr w:type="spellEnd"/>
      <w:r w:rsidRPr="00A647AC">
        <w:rPr>
          <w:i/>
          <w:iCs/>
          <w:sz w:val="24"/>
        </w:rPr>
        <w:t xml:space="preserve">, </w:t>
      </w:r>
      <w:proofErr w:type="spellStart"/>
      <w:r w:rsidRPr="00A647AC">
        <w:rPr>
          <w:i/>
          <w:iCs/>
          <w:sz w:val="24"/>
        </w:rPr>
        <w:t>dan</w:t>
      </w:r>
      <w:proofErr w:type="spellEnd"/>
      <w:r w:rsidRPr="00A647AC">
        <w:rPr>
          <w:i/>
          <w:iCs/>
          <w:sz w:val="24"/>
        </w:rPr>
        <w:t xml:space="preserve"> </w:t>
      </w:r>
      <w:proofErr w:type="spellStart"/>
      <w:r w:rsidRPr="00A647AC">
        <w:rPr>
          <w:i/>
          <w:iCs/>
          <w:sz w:val="24"/>
        </w:rPr>
        <w:t>Budaya</w:t>
      </w:r>
      <w:proofErr w:type="spellEnd"/>
      <w:r w:rsidRPr="00A647AC">
        <w:rPr>
          <w:sz w:val="24"/>
        </w:rPr>
        <w:t xml:space="preserve"> 2, no. 6 (2023): 809–822. </w:t>
      </w:r>
      <w:proofErr w:type="gramStart"/>
      <w:r w:rsidRPr="00A647AC">
        <w:rPr>
          <w:sz w:val="24"/>
        </w:rPr>
        <w:t>Accessed February 10, 2025.</w:t>
      </w:r>
      <w:proofErr w:type="gramEnd"/>
      <w:r w:rsidRPr="00A647AC">
        <w:rPr>
          <w:sz w:val="24"/>
        </w:rPr>
        <w:t xml:space="preserve"> https://publisherqu.com/index.php/Al-Furqan/article/view/770.</w:t>
      </w:r>
    </w:p>
    <w:p w:rsidR="0047637D" w:rsidRPr="00A647AC" w:rsidRDefault="0047637D" w:rsidP="0047637D">
      <w:pPr>
        <w:pStyle w:val="FootnoteText"/>
        <w:spacing w:before="200"/>
        <w:ind w:left="567" w:hanging="567"/>
        <w:jc w:val="both"/>
        <w:rPr>
          <w:sz w:val="24"/>
        </w:rPr>
      </w:pPr>
      <w:proofErr w:type="spellStart"/>
      <w:r w:rsidRPr="00A647AC">
        <w:rPr>
          <w:sz w:val="24"/>
        </w:rPr>
        <w:t>Faqih</w:t>
      </w:r>
      <w:proofErr w:type="spellEnd"/>
      <w:r w:rsidRPr="00A647AC">
        <w:rPr>
          <w:sz w:val="24"/>
        </w:rPr>
        <w:t xml:space="preserve">, Muhammad </w:t>
      </w:r>
      <w:proofErr w:type="spellStart"/>
      <w:r w:rsidRPr="00A647AC">
        <w:rPr>
          <w:sz w:val="24"/>
        </w:rPr>
        <w:t>Wildan</w:t>
      </w:r>
      <w:proofErr w:type="spellEnd"/>
      <w:r w:rsidRPr="00A647AC">
        <w:rPr>
          <w:sz w:val="24"/>
        </w:rPr>
        <w:t xml:space="preserve">. </w:t>
      </w:r>
      <w:proofErr w:type="gramStart"/>
      <w:r w:rsidRPr="00A647AC">
        <w:rPr>
          <w:sz w:val="24"/>
        </w:rPr>
        <w:t>“</w:t>
      </w:r>
      <w:proofErr w:type="spellStart"/>
      <w:r w:rsidRPr="00A647AC">
        <w:rPr>
          <w:sz w:val="24"/>
        </w:rPr>
        <w:t>Sejarah</w:t>
      </w:r>
      <w:proofErr w:type="spellEnd"/>
      <w:r w:rsidRPr="00A647AC">
        <w:rPr>
          <w:sz w:val="24"/>
        </w:rPr>
        <w:t xml:space="preserve"> </w:t>
      </w:r>
      <w:proofErr w:type="spellStart"/>
      <w:r w:rsidRPr="00A647AC">
        <w:rPr>
          <w:sz w:val="24"/>
        </w:rPr>
        <w:t>Perkembangan</w:t>
      </w:r>
      <w:proofErr w:type="spellEnd"/>
      <w:r w:rsidRPr="00A647AC">
        <w:rPr>
          <w:sz w:val="24"/>
        </w:rPr>
        <w:t xml:space="preserve"> </w:t>
      </w:r>
      <w:proofErr w:type="spellStart"/>
      <w:r w:rsidRPr="00A647AC">
        <w:rPr>
          <w:sz w:val="24"/>
        </w:rPr>
        <w:t>Tafsir</w:t>
      </w:r>
      <w:proofErr w:type="spellEnd"/>
      <w:r w:rsidRPr="00A647AC">
        <w:rPr>
          <w:sz w:val="24"/>
        </w:rPr>
        <w:t xml:space="preserve"> Al-Qur’an.”</w:t>
      </w:r>
      <w:proofErr w:type="gramEnd"/>
      <w:r w:rsidRPr="00A647AC">
        <w:rPr>
          <w:sz w:val="24"/>
        </w:rPr>
        <w:t xml:space="preserve"> </w:t>
      </w:r>
      <w:r w:rsidRPr="00A647AC">
        <w:rPr>
          <w:i/>
          <w:iCs/>
          <w:sz w:val="24"/>
        </w:rPr>
        <w:t>Journal of Education Research</w:t>
      </w:r>
      <w:r w:rsidRPr="00A647AC">
        <w:rPr>
          <w:sz w:val="24"/>
        </w:rPr>
        <w:t xml:space="preserve"> 5, no. 2 (May 11, 2024): 1832–1843. </w:t>
      </w:r>
      <w:proofErr w:type="gramStart"/>
      <w:r w:rsidRPr="00A647AC">
        <w:rPr>
          <w:sz w:val="24"/>
        </w:rPr>
        <w:t>Accessed February 17, 2025.</w:t>
      </w:r>
      <w:proofErr w:type="gramEnd"/>
      <w:r w:rsidRPr="00A647AC">
        <w:rPr>
          <w:sz w:val="24"/>
        </w:rPr>
        <w:t xml:space="preserve"> https://jer.or.id/index.php/jer/article/view/967.</w:t>
      </w:r>
    </w:p>
    <w:p w:rsidR="0047637D" w:rsidRPr="00A647AC" w:rsidRDefault="0047637D" w:rsidP="0047637D">
      <w:pPr>
        <w:pStyle w:val="FootnoteText"/>
        <w:spacing w:before="200"/>
        <w:ind w:left="567" w:hanging="567"/>
        <w:jc w:val="both"/>
        <w:rPr>
          <w:sz w:val="24"/>
        </w:rPr>
      </w:pPr>
      <w:proofErr w:type="spellStart"/>
      <w:r w:rsidRPr="00A647AC">
        <w:rPr>
          <w:sz w:val="24"/>
        </w:rPr>
        <w:t>Fauzi</w:t>
      </w:r>
      <w:proofErr w:type="spellEnd"/>
      <w:r w:rsidRPr="00A647AC">
        <w:rPr>
          <w:sz w:val="24"/>
        </w:rPr>
        <w:t>, A. “</w:t>
      </w:r>
      <w:proofErr w:type="spellStart"/>
      <w:r w:rsidRPr="00A647AC">
        <w:rPr>
          <w:sz w:val="24"/>
        </w:rPr>
        <w:t>Epistemologi</w:t>
      </w:r>
      <w:proofErr w:type="spellEnd"/>
      <w:r w:rsidRPr="00A647AC">
        <w:rPr>
          <w:sz w:val="24"/>
        </w:rPr>
        <w:t xml:space="preserve"> </w:t>
      </w:r>
      <w:proofErr w:type="spellStart"/>
      <w:r w:rsidRPr="00A647AC">
        <w:rPr>
          <w:sz w:val="24"/>
        </w:rPr>
        <w:t>Tafsir</w:t>
      </w:r>
      <w:proofErr w:type="spellEnd"/>
      <w:r w:rsidRPr="00A647AC">
        <w:rPr>
          <w:sz w:val="24"/>
        </w:rPr>
        <w:t xml:space="preserve"> Abad </w:t>
      </w:r>
      <w:proofErr w:type="spellStart"/>
      <w:r w:rsidRPr="00A647AC">
        <w:rPr>
          <w:sz w:val="24"/>
        </w:rPr>
        <w:t>Pertengahan</w:t>
      </w:r>
      <w:proofErr w:type="spellEnd"/>
      <w:r w:rsidRPr="00A647AC">
        <w:rPr>
          <w:sz w:val="24"/>
        </w:rPr>
        <w:t xml:space="preserve">: </w:t>
      </w:r>
      <w:proofErr w:type="spellStart"/>
      <w:r w:rsidRPr="00A647AC">
        <w:rPr>
          <w:sz w:val="24"/>
        </w:rPr>
        <w:t>Studi</w:t>
      </w:r>
      <w:proofErr w:type="spellEnd"/>
      <w:r w:rsidRPr="00A647AC">
        <w:rPr>
          <w:sz w:val="24"/>
        </w:rPr>
        <w:t xml:space="preserve"> </w:t>
      </w:r>
      <w:proofErr w:type="spellStart"/>
      <w:r w:rsidRPr="00A647AC">
        <w:rPr>
          <w:sz w:val="24"/>
        </w:rPr>
        <w:t>Atas</w:t>
      </w:r>
      <w:proofErr w:type="spellEnd"/>
      <w:r w:rsidRPr="00A647AC">
        <w:rPr>
          <w:sz w:val="24"/>
        </w:rPr>
        <w:t xml:space="preserve"> </w:t>
      </w:r>
      <w:proofErr w:type="spellStart"/>
      <w:r w:rsidRPr="00A647AC">
        <w:rPr>
          <w:sz w:val="24"/>
        </w:rPr>
        <w:t>Tafsir</w:t>
      </w:r>
      <w:proofErr w:type="spellEnd"/>
      <w:r w:rsidRPr="00A647AC">
        <w:rPr>
          <w:sz w:val="24"/>
        </w:rPr>
        <w:t xml:space="preserve"> Al-</w:t>
      </w:r>
      <w:proofErr w:type="spellStart"/>
      <w:r w:rsidRPr="00A647AC">
        <w:rPr>
          <w:sz w:val="24"/>
        </w:rPr>
        <w:t>Jami’Li</w:t>
      </w:r>
      <w:proofErr w:type="spellEnd"/>
      <w:r w:rsidRPr="00A647AC">
        <w:rPr>
          <w:sz w:val="24"/>
        </w:rPr>
        <w:t xml:space="preserve"> </w:t>
      </w:r>
      <w:proofErr w:type="spellStart"/>
      <w:r w:rsidRPr="00A647AC">
        <w:rPr>
          <w:sz w:val="24"/>
        </w:rPr>
        <w:t>Ahkam</w:t>
      </w:r>
      <w:proofErr w:type="spellEnd"/>
      <w:r w:rsidRPr="00A647AC">
        <w:rPr>
          <w:sz w:val="24"/>
        </w:rPr>
        <w:t xml:space="preserve"> Al-Qur’an </w:t>
      </w:r>
      <w:proofErr w:type="spellStart"/>
      <w:r w:rsidRPr="00A647AC">
        <w:rPr>
          <w:sz w:val="24"/>
        </w:rPr>
        <w:t>Karya</w:t>
      </w:r>
      <w:proofErr w:type="spellEnd"/>
      <w:r w:rsidRPr="00A647AC">
        <w:rPr>
          <w:sz w:val="24"/>
        </w:rPr>
        <w:t xml:space="preserve"> Al-</w:t>
      </w:r>
      <w:proofErr w:type="spellStart"/>
      <w:r w:rsidRPr="00A647AC">
        <w:rPr>
          <w:sz w:val="24"/>
        </w:rPr>
        <w:t>Qurtubi</w:t>
      </w:r>
      <w:proofErr w:type="spellEnd"/>
      <w:r w:rsidRPr="00A647AC">
        <w:rPr>
          <w:sz w:val="24"/>
        </w:rPr>
        <w:t xml:space="preserve">.” </w:t>
      </w:r>
      <w:proofErr w:type="gramStart"/>
      <w:r w:rsidRPr="00A647AC">
        <w:rPr>
          <w:sz w:val="24"/>
        </w:rPr>
        <w:t xml:space="preserve">Master’s Thesis, </w:t>
      </w:r>
      <w:proofErr w:type="spellStart"/>
      <w:r w:rsidRPr="00A647AC">
        <w:rPr>
          <w:sz w:val="24"/>
        </w:rPr>
        <w:t>Sekolah</w:t>
      </w:r>
      <w:proofErr w:type="spellEnd"/>
      <w:r w:rsidRPr="00A647AC">
        <w:rPr>
          <w:sz w:val="24"/>
        </w:rPr>
        <w:t xml:space="preserve"> </w:t>
      </w:r>
      <w:proofErr w:type="spellStart"/>
      <w:r w:rsidRPr="00A647AC">
        <w:rPr>
          <w:sz w:val="24"/>
        </w:rPr>
        <w:t>Pascasarjana</w:t>
      </w:r>
      <w:proofErr w:type="spellEnd"/>
      <w:r w:rsidRPr="00A647AC">
        <w:rPr>
          <w:sz w:val="24"/>
        </w:rPr>
        <w:t xml:space="preserve"> UIN </w:t>
      </w:r>
      <w:proofErr w:type="spellStart"/>
      <w:r w:rsidRPr="00A647AC">
        <w:rPr>
          <w:sz w:val="24"/>
        </w:rPr>
        <w:t>Syarif</w:t>
      </w:r>
      <w:proofErr w:type="spellEnd"/>
      <w:r w:rsidRPr="00A647AC">
        <w:rPr>
          <w:sz w:val="24"/>
        </w:rPr>
        <w:t xml:space="preserve"> </w:t>
      </w:r>
      <w:proofErr w:type="spellStart"/>
      <w:r w:rsidRPr="00A647AC">
        <w:rPr>
          <w:sz w:val="24"/>
        </w:rPr>
        <w:t>Hidayatullah</w:t>
      </w:r>
      <w:proofErr w:type="spellEnd"/>
      <w:r w:rsidRPr="00A647AC">
        <w:rPr>
          <w:sz w:val="24"/>
        </w:rPr>
        <w:t xml:space="preserve"> Jakarta, 2021.</w:t>
      </w:r>
      <w:proofErr w:type="gramEnd"/>
      <w:r w:rsidRPr="00A647AC">
        <w:rPr>
          <w:sz w:val="24"/>
        </w:rPr>
        <w:t xml:space="preserve"> </w:t>
      </w:r>
      <w:proofErr w:type="gramStart"/>
      <w:r w:rsidRPr="00A647AC">
        <w:rPr>
          <w:sz w:val="24"/>
        </w:rPr>
        <w:t>Accessed February 8, 2025.</w:t>
      </w:r>
      <w:proofErr w:type="gramEnd"/>
      <w:r w:rsidRPr="00A647AC">
        <w:rPr>
          <w:sz w:val="24"/>
        </w:rPr>
        <w:t xml:space="preserve"> https://repository.uinjkt.ac.id/dspace/handle/123456789/58891.</w:t>
      </w:r>
    </w:p>
    <w:p w:rsidR="0047637D" w:rsidRPr="00A647AC" w:rsidRDefault="0047637D" w:rsidP="0047637D">
      <w:pPr>
        <w:pStyle w:val="FootnoteText"/>
        <w:spacing w:before="200"/>
        <w:ind w:left="567" w:hanging="567"/>
        <w:jc w:val="both"/>
        <w:rPr>
          <w:sz w:val="24"/>
        </w:rPr>
      </w:pPr>
      <w:r w:rsidRPr="00A647AC">
        <w:rPr>
          <w:sz w:val="24"/>
        </w:rPr>
        <w:t xml:space="preserve">H., Abdul </w:t>
      </w:r>
      <w:proofErr w:type="spellStart"/>
      <w:r w:rsidRPr="00A647AC">
        <w:rPr>
          <w:sz w:val="24"/>
        </w:rPr>
        <w:t>Djalal</w:t>
      </w:r>
      <w:proofErr w:type="spellEnd"/>
      <w:r w:rsidRPr="00A647AC">
        <w:rPr>
          <w:sz w:val="24"/>
        </w:rPr>
        <w:t xml:space="preserve">. </w:t>
      </w:r>
      <w:proofErr w:type="spellStart"/>
      <w:proofErr w:type="gramStart"/>
      <w:r w:rsidRPr="00A647AC">
        <w:rPr>
          <w:i/>
          <w:iCs/>
          <w:sz w:val="24"/>
        </w:rPr>
        <w:t>Urgensi</w:t>
      </w:r>
      <w:proofErr w:type="spellEnd"/>
      <w:r w:rsidRPr="00A647AC">
        <w:rPr>
          <w:i/>
          <w:iCs/>
          <w:sz w:val="24"/>
        </w:rPr>
        <w:t xml:space="preserve"> </w:t>
      </w:r>
      <w:proofErr w:type="spellStart"/>
      <w:r w:rsidRPr="00A647AC">
        <w:rPr>
          <w:i/>
          <w:iCs/>
          <w:sz w:val="24"/>
        </w:rPr>
        <w:t>Tafsir</w:t>
      </w:r>
      <w:proofErr w:type="spellEnd"/>
      <w:r w:rsidRPr="00A647AC">
        <w:rPr>
          <w:i/>
          <w:iCs/>
          <w:sz w:val="24"/>
        </w:rPr>
        <w:t xml:space="preserve"> </w:t>
      </w:r>
      <w:proofErr w:type="spellStart"/>
      <w:r w:rsidRPr="00A647AC">
        <w:rPr>
          <w:i/>
          <w:iCs/>
          <w:sz w:val="24"/>
        </w:rPr>
        <w:t>Maudhu’i</w:t>
      </w:r>
      <w:proofErr w:type="spellEnd"/>
      <w:r w:rsidRPr="00A647AC">
        <w:rPr>
          <w:i/>
          <w:iCs/>
          <w:sz w:val="24"/>
        </w:rPr>
        <w:t xml:space="preserve"> </w:t>
      </w:r>
      <w:proofErr w:type="spellStart"/>
      <w:r w:rsidRPr="00A647AC">
        <w:rPr>
          <w:i/>
          <w:iCs/>
          <w:sz w:val="24"/>
        </w:rPr>
        <w:t>Pada</w:t>
      </w:r>
      <w:proofErr w:type="spellEnd"/>
      <w:r w:rsidRPr="00A647AC">
        <w:rPr>
          <w:i/>
          <w:iCs/>
          <w:sz w:val="24"/>
        </w:rPr>
        <w:t xml:space="preserve"> </w:t>
      </w:r>
      <w:proofErr w:type="spellStart"/>
      <w:r w:rsidRPr="00A647AC">
        <w:rPr>
          <w:i/>
          <w:iCs/>
          <w:sz w:val="24"/>
        </w:rPr>
        <w:t>Masa</w:t>
      </w:r>
      <w:proofErr w:type="spellEnd"/>
      <w:r w:rsidRPr="00A647AC">
        <w:rPr>
          <w:i/>
          <w:iCs/>
          <w:sz w:val="24"/>
        </w:rPr>
        <w:t xml:space="preserve"> </w:t>
      </w:r>
      <w:proofErr w:type="spellStart"/>
      <w:r w:rsidRPr="00A647AC">
        <w:rPr>
          <w:i/>
          <w:iCs/>
          <w:sz w:val="24"/>
        </w:rPr>
        <w:t>Kini</w:t>
      </w:r>
      <w:proofErr w:type="spellEnd"/>
      <w:r w:rsidRPr="00A647AC">
        <w:rPr>
          <w:sz w:val="24"/>
        </w:rPr>
        <w:t>.</w:t>
      </w:r>
      <w:proofErr w:type="gramEnd"/>
      <w:r w:rsidRPr="00A647AC">
        <w:rPr>
          <w:sz w:val="24"/>
        </w:rPr>
        <w:t xml:space="preserve"> </w:t>
      </w:r>
      <w:proofErr w:type="spellStart"/>
      <w:r w:rsidRPr="00A647AC">
        <w:rPr>
          <w:sz w:val="24"/>
        </w:rPr>
        <w:t>Kalam</w:t>
      </w:r>
      <w:proofErr w:type="spellEnd"/>
      <w:r w:rsidRPr="00A647AC">
        <w:rPr>
          <w:sz w:val="24"/>
        </w:rPr>
        <w:t xml:space="preserve"> </w:t>
      </w:r>
      <w:proofErr w:type="spellStart"/>
      <w:r w:rsidRPr="00A647AC">
        <w:rPr>
          <w:sz w:val="24"/>
        </w:rPr>
        <w:t>Mulia</w:t>
      </w:r>
      <w:proofErr w:type="spellEnd"/>
      <w:r w:rsidRPr="00A647AC">
        <w:rPr>
          <w:sz w:val="24"/>
        </w:rPr>
        <w:t xml:space="preserve">, 1990. </w:t>
      </w:r>
      <w:proofErr w:type="gramStart"/>
      <w:r w:rsidRPr="00A647AC">
        <w:rPr>
          <w:sz w:val="24"/>
        </w:rPr>
        <w:t>Accessed February 8, 2025.</w:t>
      </w:r>
      <w:proofErr w:type="gramEnd"/>
      <w:r w:rsidRPr="00A647AC">
        <w:rPr>
          <w:sz w:val="24"/>
        </w:rPr>
        <w:t xml:space="preserve"> //perpustakaanlajnah.kemenag.go.id%2Fhome%2Findex.php%3Fp%3Dshow_detail%26id%3D243%26keywords%3D.</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Hardivizon</w:t>
      </w:r>
      <w:proofErr w:type="spellEnd"/>
      <w:r w:rsidRPr="00A647AC">
        <w:rPr>
          <w:sz w:val="24"/>
        </w:rPr>
        <w:t xml:space="preserve">, </w:t>
      </w:r>
      <w:proofErr w:type="spellStart"/>
      <w:r w:rsidRPr="00A647AC">
        <w:rPr>
          <w:sz w:val="24"/>
        </w:rPr>
        <w:t>Busra</w:t>
      </w:r>
      <w:proofErr w:type="spellEnd"/>
      <w:r w:rsidRPr="00A647AC">
        <w:rPr>
          <w:sz w:val="24"/>
        </w:rPr>
        <w:t xml:space="preserve"> </w:t>
      </w:r>
      <w:proofErr w:type="spellStart"/>
      <w:r w:rsidRPr="00A647AC">
        <w:rPr>
          <w:sz w:val="24"/>
        </w:rPr>
        <w:t>Febriyarni</w:t>
      </w:r>
      <w:proofErr w:type="spellEnd"/>
      <w:r w:rsidRPr="00A647AC">
        <w:rPr>
          <w:sz w:val="24"/>
        </w:rPr>
        <w:t xml:space="preserve">, and </w:t>
      </w:r>
      <w:proofErr w:type="spellStart"/>
      <w:r w:rsidRPr="00A647AC">
        <w:rPr>
          <w:sz w:val="24"/>
        </w:rPr>
        <w:t>Hasep</w:t>
      </w:r>
      <w:proofErr w:type="spellEnd"/>
      <w:r w:rsidRPr="00A647AC">
        <w:rPr>
          <w:sz w:val="24"/>
        </w:rPr>
        <w:t xml:space="preserve"> </w:t>
      </w:r>
      <w:proofErr w:type="spellStart"/>
      <w:r w:rsidRPr="00A647AC">
        <w:rPr>
          <w:sz w:val="24"/>
        </w:rPr>
        <w:t>Saputra</w:t>
      </w:r>
      <w:proofErr w:type="spellEnd"/>
      <w:r w:rsidRPr="00A647AC">
        <w:rPr>
          <w:sz w:val="24"/>
        </w:rPr>
        <w:t>.</w:t>
      </w:r>
      <w:proofErr w:type="gramEnd"/>
      <w:r w:rsidRPr="00A647AC">
        <w:rPr>
          <w:sz w:val="24"/>
        </w:rPr>
        <w:t xml:space="preserve"> </w:t>
      </w:r>
      <w:proofErr w:type="spellStart"/>
      <w:r w:rsidRPr="00A647AC">
        <w:rPr>
          <w:i/>
          <w:iCs/>
          <w:sz w:val="24"/>
        </w:rPr>
        <w:t>Mazahib</w:t>
      </w:r>
      <w:proofErr w:type="spellEnd"/>
      <w:r w:rsidRPr="00A647AC">
        <w:rPr>
          <w:i/>
          <w:iCs/>
          <w:sz w:val="24"/>
        </w:rPr>
        <w:t xml:space="preserve"> At-</w:t>
      </w:r>
      <w:proofErr w:type="spellStart"/>
      <w:r w:rsidRPr="00A647AC">
        <w:rPr>
          <w:i/>
          <w:iCs/>
          <w:sz w:val="24"/>
        </w:rPr>
        <w:t>Tafsir</w:t>
      </w:r>
      <w:proofErr w:type="spellEnd"/>
      <w:r w:rsidRPr="00A647AC">
        <w:rPr>
          <w:sz w:val="24"/>
        </w:rPr>
        <w:t xml:space="preserve">. </w:t>
      </w:r>
      <w:proofErr w:type="spellStart"/>
      <w:r w:rsidRPr="00A647AC">
        <w:rPr>
          <w:sz w:val="24"/>
        </w:rPr>
        <w:t>Curup-Rejang</w:t>
      </w:r>
      <w:proofErr w:type="spellEnd"/>
      <w:r w:rsidRPr="00A647AC">
        <w:rPr>
          <w:sz w:val="24"/>
        </w:rPr>
        <w:t xml:space="preserve"> </w:t>
      </w:r>
      <w:proofErr w:type="spellStart"/>
      <w:r w:rsidRPr="00A647AC">
        <w:rPr>
          <w:sz w:val="24"/>
        </w:rPr>
        <w:t>Lebong</w:t>
      </w:r>
      <w:proofErr w:type="spellEnd"/>
      <w:r w:rsidRPr="00A647AC">
        <w:rPr>
          <w:sz w:val="24"/>
        </w:rPr>
        <w:t xml:space="preserve">: LP2 IAIN </w:t>
      </w:r>
      <w:proofErr w:type="spellStart"/>
      <w:r w:rsidRPr="00A647AC">
        <w:rPr>
          <w:sz w:val="24"/>
        </w:rPr>
        <w:t>Curup</w:t>
      </w:r>
      <w:proofErr w:type="spellEnd"/>
      <w:r w:rsidRPr="00A647AC">
        <w:rPr>
          <w:sz w:val="24"/>
        </w:rPr>
        <w:t xml:space="preserve">, 2019. </w:t>
      </w:r>
      <w:proofErr w:type="gramStart"/>
      <w:r w:rsidRPr="00A647AC">
        <w:rPr>
          <w:sz w:val="24"/>
        </w:rPr>
        <w:t>Accessed February 8, 2025.</w:t>
      </w:r>
      <w:proofErr w:type="gramEnd"/>
      <w:r w:rsidRPr="00A647AC">
        <w:rPr>
          <w:sz w:val="24"/>
        </w:rPr>
        <w:t xml:space="preserve"> https://isbn.perpusnas.go.id/Account/SearchBuku?searchTxt=</w:t>
      </w:r>
      <w:r w:rsidRPr="00A647AC">
        <w:rPr>
          <w:sz w:val="24"/>
        </w:rPr>
        <w:lastRenderedPageBreak/>
        <w:t>MAZAHIB+AT-TAFSIR&amp;searchCat=Judul.</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Hasbiah</w:t>
      </w:r>
      <w:proofErr w:type="spellEnd"/>
      <w:r w:rsidRPr="00A647AC">
        <w:rPr>
          <w:sz w:val="24"/>
        </w:rPr>
        <w:t xml:space="preserve">, </w:t>
      </w:r>
      <w:proofErr w:type="spellStart"/>
      <w:r w:rsidRPr="00A647AC">
        <w:rPr>
          <w:sz w:val="24"/>
        </w:rPr>
        <w:t>Sitti</w:t>
      </w:r>
      <w:proofErr w:type="spellEnd"/>
      <w:r w:rsidRPr="00A647AC">
        <w:rPr>
          <w:sz w:val="24"/>
        </w:rPr>
        <w:t xml:space="preserve">, Anwar, and </w:t>
      </w:r>
      <w:proofErr w:type="spellStart"/>
      <w:r w:rsidRPr="00A647AC">
        <w:rPr>
          <w:sz w:val="24"/>
        </w:rPr>
        <w:t>Ilma</w:t>
      </w:r>
      <w:proofErr w:type="spellEnd"/>
      <w:r w:rsidRPr="00A647AC">
        <w:rPr>
          <w:sz w:val="24"/>
        </w:rPr>
        <w:t xml:space="preserve"> </w:t>
      </w:r>
      <w:proofErr w:type="spellStart"/>
      <w:r w:rsidRPr="00A647AC">
        <w:rPr>
          <w:sz w:val="24"/>
        </w:rPr>
        <w:t>Wulansari</w:t>
      </w:r>
      <w:proofErr w:type="spellEnd"/>
      <w:r w:rsidRPr="00A647AC">
        <w:rPr>
          <w:sz w:val="24"/>
        </w:rPr>
        <w:t xml:space="preserve"> </w:t>
      </w:r>
      <w:proofErr w:type="spellStart"/>
      <w:r w:rsidRPr="00A647AC">
        <w:rPr>
          <w:sz w:val="24"/>
        </w:rPr>
        <w:t>Hasdiansa</w:t>
      </w:r>
      <w:proofErr w:type="spellEnd"/>
      <w:r w:rsidRPr="00A647AC">
        <w:rPr>
          <w:sz w:val="24"/>
        </w:rPr>
        <w:t>.</w:t>
      </w:r>
      <w:proofErr w:type="gramEnd"/>
      <w:r w:rsidRPr="00A647AC">
        <w:rPr>
          <w:sz w:val="24"/>
        </w:rPr>
        <w:t xml:space="preserve"> </w:t>
      </w:r>
      <w:proofErr w:type="spellStart"/>
      <w:r w:rsidRPr="00A647AC">
        <w:rPr>
          <w:i/>
          <w:iCs/>
          <w:sz w:val="24"/>
        </w:rPr>
        <w:t>Pengantar</w:t>
      </w:r>
      <w:proofErr w:type="spellEnd"/>
      <w:r w:rsidRPr="00A647AC">
        <w:rPr>
          <w:i/>
          <w:iCs/>
          <w:sz w:val="24"/>
        </w:rPr>
        <w:t xml:space="preserve"> </w:t>
      </w:r>
      <w:proofErr w:type="spellStart"/>
      <w:r w:rsidRPr="00A647AC">
        <w:rPr>
          <w:i/>
          <w:iCs/>
          <w:sz w:val="24"/>
        </w:rPr>
        <w:t>Metodologi</w:t>
      </w:r>
      <w:proofErr w:type="spellEnd"/>
      <w:r w:rsidRPr="00A647AC">
        <w:rPr>
          <w:i/>
          <w:iCs/>
          <w:sz w:val="24"/>
        </w:rPr>
        <w:t xml:space="preserve"> </w:t>
      </w:r>
      <w:proofErr w:type="spellStart"/>
      <w:r w:rsidRPr="00A647AC">
        <w:rPr>
          <w:i/>
          <w:iCs/>
          <w:sz w:val="24"/>
        </w:rPr>
        <w:t>Penelitian</w:t>
      </w:r>
      <w:proofErr w:type="spellEnd"/>
      <w:r w:rsidRPr="00A647AC">
        <w:rPr>
          <w:i/>
          <w:iCs/>
          <w:sz w:val="24"/>
        </w:rPr>
        <w:t xml:space="preserve"> </w:t>
      </w:r>
      <w:proofErr w:type="spellStart"/>
      <w:r w:rsidRPr="00A647AC">
        <w:rPr>
          <w:i/>
          <w:iCs/>
          <w:sz w:val="24"/>
        </w:rPr>
        <w:t>Bisnis</w:t>
      </w:r>
      <w:proofErr w:type="spellEnd"/>
      <w:r w:rsidRPr="00A647AC">
        <w:rPr>
          <w:sz w:val="24"/>
        </w:rPr>
        <w:t xml:space="preserve">. Lombok Barat: </w:t>
      </w:r>
      <w:proofErr w:type="spellStart"/>
      <w:r w:rsidRPr="00A647AC">
        <w:rPr>
          <w:sz w:val="24"/>
        </w:rPr>
        <w:t>Seval</w:t>
      </w:r>
      <w:proofErr w:type="spellEnd"/>
      <w:r w:rsidRPr="00A647AC">
        <w:rPr>
          <w:sz w:val="24"/>
        </w:rPr>
        <w:t xml:space="preserve"> </w:t>
      </w:r>
      <w:proofErr w:type="spellStart"/>
      <w:r w:rsidRPr="00A647AC">
        <w:rPr>
          <w:sz w:val="24"/>
        </w:rPr>
        <w:t>Literindo</w:t>
      </w:r>
      <w:proofErr w:type="spellEnd"/>
      <w:r w:rsidRPr="00A647AC">
        <w:rPr>
          <w:sz w:val="24"/>
        </w:rPr>
        <w:t xml:space="preserve"> </w:t>
      </w:r>
      <w:proofErr w:type="spellStart"/>
      <w:r w:rsidRPr="00A647AC">
        <w:rPr>
          <w:sz w:val="24"/>
        </w:rPr>
        <w:t>Kreasi</w:t>
      </w:r>
      <w:proofErr w:type="spellEnd"/>
      <w:r w:rsidRPr="00A647AC">
        <w:rPr>
          <w:sz w:val="24"/>
        </w:rPr>
        <w:t>, 2024.</w:t>
      </w:r>
    </w:p>
    <w:p w:rsidR="0047637D" w:rsidRPr="00A647AC" w:rsidRDefault="0047637D" w:rsidP="0047637D">
      <w:pPr>
        <w:pStyle w:val="FootnoteText"/>
        <w:spacing w:before="200"/>
        <w:ind w:left="567" w:hanging="567"/>
        <w:jc w:val="both"/>
        <w:rPr>
          <w:sz w:val="24"/>
        </w:rPr>
      </w:pPr>
      <w:r w:rsidRPr="00A647AC">
        <w:rPr>
          <w:sz w:val="24"/>
          <w:szCs w:val="24"/>
          <w:lang w:val="nl-NL"/>
        </w:rPr>
        <w:t>Hasibuan</w:t>
      </w:r>
      <w:r w:rsidRPr="00A647AC">
        <w:rPr>
          <w:sz w:val="24"/>
        </w:rPr>
        <w:t xml:space="preserve">, </w:t>
      </w:r>
      <w:proofErr w:type="spellStart"/>
      <w:r w:rsidRPr="00A647AC">
        <w:rPr>
          <w:sz w:val="24"/>
        </w:rPr>
        <w:t>Darma</w:t>
      </w:r>
      <w:proofErr w:type="spellEnd"/>
      <w:r w:rsidRPr="00A647AC">
        <w:rPr>
          <w:sz w:val="24"/>
        </w:rPr>
        <w:t xml:space="preserve"> </w:t>
      </w:r>
      <w:proofErr w:type="spellStart"/>
      <w:r w:rsidRPr="00A647AC">
        <w:rPr>
          <w:sz w:val="24"/>
        </w:rPr>
        <w:t>Syahputra</w:t>
      </w:r>
      <w:proofErr w:type="spellEnd"/>
      <w:r w:rsidRPr="00A647AC">
        <w:rPr>
          <w:sz w:val="24"/>
        </w:rPr>
        <w:t xml:space="preserve">. </w:t>
      </w:r>
      <w:proofErr w:type="gramStart"/>
      <w:r w:rsidRPr="00A647AC">
        <w:rPr>
          <w:sz w:val="24"/>
        </w:rPr>
        <w:t>“</w:t>
      </w:r>
      <w:proofErr w:type="spellStart"/>
      <w:r w:rsidRPr="00A647AC">
        <w:rPr>
          <w:sz w:val="24"/>
        </w:rPr>
        <w:t>Peradaban</w:t>
      </w:r>
      <w:proofErr w:type="spellEnd"/>
      <w:r w:rsidRPr="00A647AC">
        <w:rPr>
          <w:sz w:val="24"/>
        </w:rPr>
        <w:t xml:space="preserve"> </w:t>
      </w:r>
      <w:proofErr w:type="spellStart"/>
      <w:r w:rsidRPr="00A647AC">
        <w:rPr>
          <w:sz w:val="24"/>
        </w:rPr>
        <w:t>Pra</w:t>
      </w:r>
      <w:proofErr w:type="spellEnd"/>
      <w:r w:rsidRPr="00A647AC">
        <w:rPr>
          <w:sz w:val="24"/>
        </w:rPr>
        <w:t xml:space="preserve"> Islam </w:t>
      </w:r>
      <w:proofErr w:type="spellStart"/>
      <w:r w:rsidRPr="00A647AC">
        <w:rPr>
          <w:sz w:val="24"/>
        </w:rPr>
        <w:t>dan</w:t>
      </w:r>
      <w:proofErr w:type="spellEnd"/>
      <w:r w:rsidRPr="00A647AC">
        <w:rPr>
          <w:sz w:val="24"/>
        </w:rPr>
        <w:t xml:space="preserve"> </w:t>
      </w:r>
      <w:proofErr w:type="spellStart"/>
      <w:r w:rsidRPr="00A647AC">
        <w:rPr>
          <w:sz w:val="24"/>
        </w:rPr>
        <w:t>Pengaruhnya</w:t>
      </w:r>
      <w:proofErr w:type="spellEnd"/>
      <w:r w:rsidRPr="00A647AC">
        <w:rPr>
          <w:sz w:val="24"/>
        </w:rPr>
        <w:t xml:space="preserve"> </w:t>
      </w:r>
      <w:proofErr w:type="spellStart"/>
      <w:r w:rsidRPr="00A647AC">
        <w:rPr>
          <w:sz w:val="24"/>
        </w:rPr>
        <w:t>Terhadap</w:t>
      </w:r>
      <w:proofErr w:type="spellEnd"/>
      <w:r w:rsidRPr="00A647AC">
        <w:rPr>
          <w:sz w:val="24"/>
        </w:rPr>
        <w:t xml:space="preserve"> </w:t>
      </w:r>
      <w:proofErr w:type="spellStart"/>
      <w:r w:rsidRPr="00A647AC">
        <w:rPr>
          <w:sz w:val="24"/>
        </w:rPr>
        <w:t>Pendidikan</w:t>
      </w:r>
      <w:proofErr w:type="spellEnd"/>
      <w:r w:rsidRPr="00A647AC">
        <w:rPr>
          <w:sz w:val="24"/>
        </w:rPr>
        <w:t xml:space="preserve"> Islam.”</w:t>
      </w:r>
      <w:proofErr w:type="gramEnd"/>
      <w:r w:rsidRPr="00A647AC">
        <w:rPr>
          <w:sz w:val="24"/>
        </w:rPr>
        <w:t xml:space="preserve"> </w:t>
      </w:r>
      <w:r w:rsidRPr="00A647AC">
        <w:rPr>
          <w:i/>
          <w:iCs/>
          <w:sz w:val="24"/>
        </w:rPr>
        <w:t xml:space="preserve">EDU-RILIGIA: </w:t>
      </w:r>
      <w:proofErr w:type="spellStart"/>
      <w:r w:rsidRPr="00A647AC">
        <w:rPr>
          <w:i/>
          <w:iCs/>
          <w:sz w:val="24"/>
        </w:rPr>
        <w:t>Jurnal</w:t>
      </w:r>
      <w:proofErr w:type="spellEnd"/>
      <w:r w:rsidRPr="00A647AC">
        <w:rPr>
          <w:i/>
          <w:iCs/>
          <w:sz w:val="24"/>
        </w:rPr>
        <w:t xml:space="preserve"> </w:t>
      </w:r>
      <w:proofErr w:type="spellStart"/>
      <w:r w:rsidRPr="00A647AC">
        <w:rPr>
          <w:i/>
          <w:iCs/>
          <w:sz w:val="24"/>
        </w:rPr>
        <w:t>Ilmu</w:t>
      </w:r>
      <w:proofErr w:type="spellEnd"/>
      <w:r w:rsidRPr="00A647AC">
        <w:rPr>
          <w:i/>
          <w:iCs/>
          <w:sz w:val="24"/>
        </w:rPr>
        <w:t xml:space="preserve"> </w:t>
      </w:r>
      <w:proofErr w:type="spellStart"/>
      <w:r w:rsidRPr="00A647AC">
        <w:rPr>
          <w:i/>
          <w:iCs/>
          <w:sz w:val="24"/>
        </w:rPr>
        <w:t>Pendidikan</w:t>
      </w:r>
      <w:proofErr w:type="spellEnd"/>
      <w:r w:rsidRPr="00A647AC">
        <w:rPr>
          <w:i/>
          <w:iCs/>
          <w:sz w:val="24"/>
        </w:rPr>
        <w:t xml:space="preserve"> Islam </w:t>
      </w:r>
      <w:proofErr w:type="spellStart"/>
      <w:r w:rsidRPr="00A647AC">
        <w:rPr>
          <w:i/>
          <w:iCs/>
          <w:sz w:val="24"/>
        </w:rPr>
        <w:t>dan</w:t>
      </w:r>
      <w:proofErr w:type="spellEnd"/>
      <w:r w:rsidRPr="00A647AC">
        <w:rPr>
          <w:i/>
          <w:iCs/>
          <w:sz w:val="24"/>
        </w:rPr>
        <w:t xml:space="preserve"> </w:t>
      </w:r>
      <w:proofErr w:type="spellStart"/>
      <w:r w:rsidRPr="00A647AC">
        <w:rPr>
          <w:i/>
          <w:iCs/>
          <w:sz w:val="24"/>
        </w:rPr>
        <w:t>Keagamaan</w:t>
      </w:r>
      <w:proofErr w:type="spellEnd"/>
      <w:r w:rsidRPr="00A647AC">
        <w:rPr>
          <w:sz w:val="24"/>
        </w:rPr>
        <w:t xml:space="preserve"> 6, no. 3 (October 31, 2022). </w:t>
      </w:r>
      <w:proofErr w:type="gramStart"/>
      <w:r w:rsidRPr="00A647AC">
        <w:rPr>
          <w:sz w:val="24"/>
        </w:rPr>
        <w:t>Accessed February 9, 2025.</w:t>
      </w:r>
      <w:proofErr w:type="gramEnd"/>
      <w:r w:rsidRPr="00A647AC">
        <w:rPr>
          <w:sz w:val="24"/>
        </w:rPr>
        <w:t xml:space="preserve"> http://jurnal.uinsu.ac.id/index.php/eduriligia/article/view/13175.</w:t>
      </w:r>
    </w:p>
    <w:p w:rsidR="0047637D" w:rsidRPr="00A647AC" w:rsidRDefault="0047637D" w:rsidP="0047637D">
      <w:pPr>
        <w:pStyle w:val="FootnoteText"/>
        <w:spacing w:before="200"/>
        <w:ind w:left="567" w:hanging="567"/>
        <w:jc w:val="both"/>
        <w:rPr>
          <w:sz w:val="24"/>
        </w:rPr>
      </w:pPr>
      <w:r w:rsidRPr="00A647AC">
        <w:rPr>
          <w:sz w:val="24"/>
        </w:rPr>
        <w:t>Kompasiana.com. “</w:t>
      </w:r>
      <w:proofErr w:type="spellStart"/>
      <w:r w:rsidRPr="00A647AC">
        <w:rPr>
          <w:sz w:val="24"/>
        </w:rPr>
        <w:t>Melacak</w:t>
      </w:r>
      <w:proofErr w:type="spellEnd"/>
      <w:r w:rsidRPr="00A647AC">
        <w:rPr>
          <w:sz w:val="24"/>
        </w:rPr>
        <w:t xml:space="preserve"> </w:t>
      </w:r>
      <w:proofErr w:type="spellStart"/>
      <w:r w:rsidRPr="00A647AC">
        <w:rPr>
          <w:sz w:val="24"/>
        </w:rPr>
        <w:t>Sebuah</w:t>
      </w:r>
      <w:proofErr w:type="spellEnd"/>
      <w:r w:rsidRPr="00A647AC">
        <w:rPr>
          <w:sz w:val="24"/>
        </w:rPr>
        <w:t xml:space="preserve"> </w:t>
      </w:r>
      <w:proofErr w:type="spellStart"/>
      <w:r w:rsidRPr="00A647AC">
        <w:rPr>
          <w:sz w:val="24"/>
        </w:rPr>
        <w:t>Makna</w:t>
      </w:r>
      <w:proofErr w:type="spellEnd"/>
      <w:r w:rsidRPr="00A647AC">
        <w:rPr>
          <w:sz w:val="24"/>
        </w:rPr>
        <w:t xml:space="preserve"> </w:t>
      </w:r>
      <w:proofErr w:type="spellStart"/>
      <w:r w:rsidRPr="00A647AC">
        <w:rPr>
          <w:sz w:val="24"/>
        </w:rPr>
        <w:t>Hiinun</w:t>
      </w:r>
      <w:proofErr w:type="spellEnd"/>
      <w:r w:rsidRPr="00A647AC">
        <w:rPr>
          <w:sz w:val="24"/>
        </w:rPr>
        <w:t xml:space="preserve">.” </w:t>
      </w:r>
      <w:proofErr w:type="gramStart"/>
      <w:r w:rsidRPr="00A647AC">
        <w:rPr>
          <w:i/>
          <w:iCs/>
          <w:sz w:val="24"/>
        </w:rPr>
        <w:t>KOMPASIANA</w:t>
      </w:r>
      <w:r w:rsidRPr="00A647AC">
        <w:rPr>
          <w:sz w:val="24"/>
        </w:rPr>
        <w:t>.</w:t>
      </w:r>
      <w:proofErr w:type="gramEnd"/>
      <w:r w:rsidRPr="00A647AC">
        <w:rPr>
          <w:sz w:val="24"/>
        </w:rPr>
        <w:t xml:space="preserve"> </w:t>
      </w:r>
      <w:proofErr w:type="gramStart"/>
      <w:r w:rsidRPr="00A647AC">
        <w:rPr>
          <w:sz w:val="24"/>
        </w:rPr>
        <w:t>Last modified October 1, 2016.</w:t>
      </w:r>
      <w:proofErr w:type="gramEnd"/>
      <w:r w:rsidRPr="00A647AC">
        <w:rPr>
          <w:sz w:val="24"/>
        </w:rPr>
        <w:t xml:space="preserve"> </w:t>
      </w:r>
      <w:proofErr w:type="gramStart"/>
      <w:r w:rsidRPr="00A647AC">
        <w:rPr>
          <w:sz w:val="24"/>
        </w:rPr>
        <w:t>Accessed February 17, 2025.</w:t>
      </w:r>
      <w:proofErr w:type="gramEnd"/>
      <w:r w:rsidRPr="00A647AC">
        <w:rPr>
          <w:sz w:val="24"/>
        </w:rPr>
        <w:t xml:space="preserve"> https://www.kompasiana.com/zadiahmad/57eeef94147b61570ca1e0ed/melacak-sebuah-makna.</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Maizal</w:t>
      </w:r>
      <w:proofErr w:type="spellEnd"/>
      <w:r w:rsidRPr="00A647AC">
        <w:rPr>
          <w:sz w:val="24"/>
        </w:rPr>
        <w:t xml:space="preserve">, </w:t>
      </w:r>
      <w:proofErr w:type="spellStart"/>
      <w:r w:rsidRPr="00A647AC">
        <w:rPr>
          <w:sz w:val="24"/>
        </w:rPr>
        <w:t>Arif</w:t>
      </w:r>
      <w:proofErr w:type="spellEnd"/>
      <w:r w:rsidRPr="00A647AC">
        <w:rPr>
          <w:sz w:val="24"/>
        </w:rPr>
        <w:t xml:space="preserve"> </w:t>
      </w:r>
      <w:proofErr w:type="spellStart"/>
      <w:r w:rsidRPr="00A647AC">
        <w:rPr>
          <w:sz w:val="24"/>
        </w:rPr>
        <w:t>Zunzul</w:t>
      </w:r>
      <w:proofErr w:type="spellEnd"/>
      <w:r w:rsidRPr="00A647AC">
        <w:rPr>
          <w:sz w:val="24"/>
        </w:rPr>
        <w:t>.</w:t>
      </w:r>
      <w:proofErr w:type="gramEnd"/>
      <w:r w:rsidRPr="00A647AC">
        <w:rPr>
          <w:sz w:val="24"/>
        </w:rPr>
        <w:t xml:space="preserve"> “</w:t>
      </w:r>
      <w:proofErr w:type="spellStart"/>
      <w:r w:rsidRPr="00A647AC">
        <w:rPr>
          <w:sz w:val="24"/>
        </w:rPr>
        <w:t>Tafsir</w:t>
      </w:r>
      <w:proofErr w:type="spellEnd"/>
      <w:r w:rsidRPr="00A647AC">
        <w:rPr>
          <w:sz w:val="24"/>
        </w:rPr>
        <w:t xml:space="preserve"> </w:t>
      </w:r>
      <w:proofErr w:type="spellStart"/>
      <w:r w:rsidRPr="00A647AC">
        <w:rPr>
          <w:sz w:val="24"/>
        </w:rPr>
        <w:t>Fikih</w:t>
      </w:r>
      <w:proofErr w:type="spellEnd"/>
      <w:r w:rsidRPr="00A647AC">
        <w:rPr>
          <w:sz w:val="24"/>
        </w:rPr>
        <w:t xml:space="preserve"> </w:t>
      </w:r>
      <w:proofErr w:type="spellStart"/>
      <w:r w:rsidRPr="00A647AC">
        <w:rPr>
          <w:sz w:val="24"/>
        </w:rPr>
        <w:t>Dalam</w:t>
      </w:r>
      <w:proofErr w:type="spellEnd"/>
      <w:r w:rsidRPr="00A647AC">
        <w:rPr>
          <w:sz w:val="24"/>
        </w:rPr>
        <w:t xml:space="preserve"> </w:t>
      </w:r>
      <w:proofErr w:type="spellStart"/>
      <w:r w:rsidRPr="00A647AC">
        <w:rPr>
          <w:sz w:val="24"/>
        </w:rPr>
        <w:t>Khazanah</w:t>
      </w:r>
      <w:proofErr w:type="spellEnd"/>
      <w:r w:rsidRPr="00A647AC">
        <w:rPr>
          <w:sz w:val="24"/>
        </w:rPr>
        <w:t xml:space="preserve"> </w:t>
      </w:r>
      <w:proofErr w:type="spellStart"/>
      <w:r w:rsidRPr="00A647AC">
        <w:rPr>
          <w:sz w:val="24"/>
        </w:rPr>
        <w:t>Penafsiran</w:t>
      </w:r>
      <w:proofErr w:type="spellEnd"/>
      <w:r w:rsidRPr="00A647AC">
        <w:rPr>
          <w:sz w:val="24"/>
        </w:rPr>
        <w:t xml:space="preserve"> </w:t>
      </w:r>
      <w:proofErr w:type="spellStart"/>
      <w:r w:rsidRPr="00A647AC">
        <w:rPr>
          <w:sz w:val="24"/>
        </w:rPr>
        <w:t>Alquran</w:t>
      </w:r>
      <w:proofErr w:type="spellEnd"/>
      <w:r w:rsidRPr="00A647AC">
        <w:rPr>
          <w:sz w:val="24"/>
        </w:rPr>
        <w:t xml:space="preserve">.” </w:t>
      </w:r>
      <w:r w:rsidRPr="00A647AC">
        <w:rPr>
          <w:i/>
          <w:iCs/>
          <w:sz w:val="24"/>
        </w:rPr>
        <w:t>JURIS (</w:t>
      </w:r>
      <w:proofErr w:type="spellStart"/>
      <w:r w:rsidRPr="00A647AC">
        <w:rPr>
          <w:i/>
          <w:iCs/>
          <w:sz w:val="24"/>
        </w:rPr>
        <w:t>Jurnal</w:t>
      </w:r>
      <w:proofErr w:type="spellEnd"/>
      <w:r w:rsidRPr="00A647AC">
        <w:rPr>
          <w:i/>
          <w:iCs/>
          <w:sz w:val="24"/>
        </w:rPr>
        <w:t xml:space="preserve"> </w:t>
      </w:r>
      <w:proofErr w:type="spellStart"/>
      <w:r w:rsidRPr="00A647AC">
        <w:rPr>
          <w:i/>
          <w:iCs/>
          <w:sz w:val="24"/>
        </w:rPr>
        <w:t>Ilmiah</w:t>
      </w:r>
      <w:proofErr w:type="spellEnd"/>
      <w:r w:rsidRPr="00A647AC">
        <w:rPr>
          <w:i/>
          <w:iCs/>
          <w:sz w:val="24"/>
        </w:rPr>
        <w:t xml:space="preserve"> </w:t>
      </w:r>
      <w:proofErr w:type="spellStart"/>
      <w:r w:rsidRPr="00A647AC">
        <w:rPr>
          <w:i/>
          <w:iCs/>
          <w:sz w:val="24"/>
        </w:rPr>
        <w:t>Syariah</w:t>
      </w:r>
      <w:proofErr w:type="spellEnd"/>
      <w:r w:rsidRPr="00A647AC">
        <w:rPr>
          <w:i/>
          <w:iCs/>
          <w:sz w:val="24"/>
        </w:rPr>
        <w:t>)</w:t>
      </w:r>
      <w:r w:rsidRPr="00A647AC">
        <w:rPr>
          <w:sz w:val="24"/>
        </w:rPr>
        <w:t xml:space="preserve"> 19, no. 1 (2020): 123–132. </w:t>
      </w:r>
      <w:proofErr w:type="gramStart"/>
      <w:r w:rsidRPr="00A647AC">
        <w:rPr>
          <w:sz w:val="24"/>
        </w:rPr>
        <w:t>Accessed February 8, 2025.</w:t>
      </w:r>
      <w:proofErr w:type="gramEnd"/>
      <w:r w:rsidRPr="00A647AC">
        <w:rPr>
          <w:sz w:val="24"/>
        </w:rPr>
        <w:t xml:space="preserve"> http://ejournal.uinmybatusangkar.ac.id/ojs/index.php/Juris/article/view/1669.</w:t>
      </w:r>
    </w:p>
    <w:p w:rsidR="0047637D" w:rsidRPr="00A647AC" w:rsidRDefault="0047637D" w:rsidP="0047637D">
      <w:pPr>
        <w:pStyle w:val="FootnoteText"/>
        <w:spacing w:before="200"/>
        <w:ind w:left="567" w:hanging="567"/>
        <w:jc w:val="both"/>
        <w:rPr>
          <w:sz w:val="24"/>
        </w:rPr>
      </w:pPr>
      <w:proofErr w:type="spellStart"/>
      <w:r w:rsidRPr="00A647AC">
        <w:rPr>
          <w:sz w:val="24"/>
        </w:rPr>
        <w:t>Ma’luf</w:t>
      </w:r>
      <w:proofErr w:type="spellEnd"/>
      <w:r w:rsidRPr="00A647AC">
        <w:rPr>
          <w:sz w:val="24"/>
        </w:rPr>
        <w:t xml:space="preserve">, </w:t>
      </w:r>
      <w:proofErr w:type="spellStart"/>
      <w:r w:rsidRPr="00A647AC">
        <w:rPr>
          <w:sz w:val="24"/>
        </w:rPr>
        <w:t>Luwis</w:t>
      </w:r>
      <w:proofErr w:type="spellEnd"/>
      <w:r w:rsidRPr="00A647AC">
        <w:rPr>
          <w:sz w:val="24"/>
        </w:rPr>
        <w:t xml:space="preserve">. </w:t>
      </w:r>
      <w:proofErr w:type="gramStart"/>
      <w:r w:rsidRPr="00A647AC">
        <w:rPr>
          <w:i/>
          <w:iCs/>
          <w:sz w:val="24"/>
        </w:rPr>
        <w:t>Al-</w:t>
      </w:r>
      <w:proofErr w:type="spellStart"/>
      <w:r w:rsidRPr="00A647AC">
        <w:rPr>
          <w:i/>
          <w:iCs/>
          <w:sz w:val="24"/>
        </w:rPr>
        <w:t>Munjid</w:t>
      </w:r>
      <w:proofErr w:type="spellEnd"/>
      <w:r w:rsidRPr="00A647AC">
        <w:rPr>
          <w:i/>
          <w:iCs/>
          <w:sz w:val="24"/>
        </w:rPr>
        <w:t xml:space="preserve"> Fi Al-</w:t>
      </w:r>
      <w:proofErr w:type="spellStart"/>
      <w:r w:rsidRPr="00A647AC">
        <w:rPr>
          <w:i/>
          <w:iCs/>
          <w:sz w:val="24"/>
        </w:rPr>
        <w:t>Lughah</w:t>
      </w:r>
      <w:proofErr w:type="spellEnd"/>
      <w:r w:rsidRPr="00A647AC">
        <w:rPr>
          <w:i/>
          <w:iCs/>
          <w:sz w:val="24"/>
        </w:rPr>
        <w:t xml:space="preserve"> </w:t>
      </w:r>
      <w:proofErr w:type="spellStart"/>
      <w:r w:rsidRPr="00A647AC">
        <w:rPr>
          <w:i/>
          <w:iCs/>
          <w:sz w:val="24"/>
        </w:rPr>
        <w:t>Wa</w:t>
      </w:r>
      <w:proofErr w:type="spellEnd"/>
      <w:r w:rsidRPr="00A647AC">
        <w:rPr>
          <w:i/>
          <w:iCs/>
          <w:sz w:val="24"/>
        </w:rPr>
        <w:t xml:space="preserve"> Al-’</w:t>
      </w:r>
      <w:proofErr w:type="spellStart"/>
      <w:r w:rsidRPr="00A647AC">
        <w:rPr>
          <w:i/>
          <w:iCs/>
          <w:sz w:val="24"/>
        </w:rPr>
        <w:t>Alam</w:t>
      </w:r>
      <w:proofErr w:type="spellEnd"/>
      <w:r w:rsidRPr="00A647AC">
        <w:rPr>
          <w:sz w:val="24"/>
        </w:rPr>
        <w:t>.</w:t>
      </w:r>
      <w:proofErr w:type="gramEnd"/>
      <w:r w:rsidRPr="00A647AC">
        <w:rPr>
          <w:sz w:val="24"/>
        </w:rPr>
        <w:t xml:space="preserve"> </w:t>
      </w:r>
      <w:proofErr w:type="spellStart"/>
      <w:r w:rsidRPr="00A647AC">
        <w:rPr>
          <w:sz w:val="24"/>
        </w:rPr>
        <w:t>Bairut</w:t>
      </w:r>
      <w:proofErr w:type="spellEnd"/>
      <w:r w:rsidRPr="00A647AC">
        <w:rPr>
          <w:sz w:val="24"/>
        </w:rPr>
        <w:t>: Dar Al-</w:t>
      </w:r>
      <w:proofErr w:type="spellStart"/>
      <w:r w:rsidRPr="00A647AC">
        <w:rPr>
          <w:sz w:val="24"/>
        </w:rPr>
        <w:t>Masyariq</w:t>
      </w:r>
      <w:proofErr w:type="spellEnd"/>
      <w:r w:rsidRPr="00A647AC">
        <w:rPr>
          <w:sz w:val="24"/>
        </w:rPr>
        <w:t>, 1986.</w:t>
      </w:r>
    </w:p>
    <w:p w:rsidR="0047637D" w:rsidRPr="00A647AC" w:rsidRDefault="0047637D" w:rsidP="0047637D">
      <w:pPr>
        <w:pStyle w:val="FootnoteText"/>
        <w:spacing w:before="200"/>
        <w:ind w:left="567" w:hanging="567"/>
        <w:jc w:val="both"/>
        <w:rPr>
          <w:sz w:val="24"/>
        </w:rPr>
      </w:pPr>
      <w:proofErr w:type="spellStart"/>
      <w:r w:rsidRPr="00A647AC">
        <w:rPr>
          <w:sz w:val="24"/>
        </w:rPr>
        <w:lastRenderedPageBreak/>
        <w:t>Manaf</w:t>
      </w:r>
      <w:proofErr w:type="spellEnd"/>
      <w:r w:rsidRPr="00A647AC">
        <w:rPr>
          <w:sz w:val="24"/>
        </w:rPr>
        <w:t>, Abdul. “</w:t>
      </w:r>
      <w:proofErr w:type="spellStart"/>
      <w:r w:rsidRPr="00A647AC">
        <w:rPr>
          <w:sz w:val="24"/>
        </w:rPr>
        <w:t>Sejarah</w:t>
      </w:r>
      <w:proofErr w:type="spellEnd"/>
      <w:r w:rsidRPr="00A647AC">
        <w:rPr>
          <w:sz w:val="24"/>
        </w:rPr>
        <w:t xml:space="preserve"> </w:t>
      </w:r>
      <w:proofErr w:type="spellStart"/>
      <w:r w:rsidRPr="00A647AC">
        <w:rPr>
          <w:sz w:val="24"/>
        </w:rPr>
        <w:t>Perkembangan</w:t>
      </w:r>
      <w:proofErr w:type="spellEnd"/>
      <w:r w:rsidRPr="00A647AC">
        <w:rPr>
          <w:sz w:val="24"/>
        </w:rPr>
        <w:t xml:space="preserve"> </w:t>
      </w:r>
      <w:proofErr w:type="spellStart"/>
      <w:r w:rsidRPr="00A647AC">
        <w:rPr>
          <w:sz w:val="24"/>
        </w:rPr>
        <w:t>Tafsir</w:t>
      </w:r>
      <w:proofErr w:type="spellEnd"/>
      <w:r w:rsidRPr="00A647AC">
        <w:rPr>
          <w:sz w:val="24"/>
        </w:rPr>
        <w:t xml:space="preserve">.” </w:t>
      </w:r>
      <w:r w:rsidRPr="00A647AC">
        <w:rPr>
          <w:i/>
          <w:iCs/>
          <w:sz w:val="24"/>
        </w:rPr>
        <w:t xml:space="preserve">TAFAKKUR : </w:t>
      </w:r>
      <w:proofErr w:type="spellStart"/>
      <w:r w:rsidRPr="00A647AC">
        <w:rPr>
          <w:i/>
          <w:iCs/>
          <w:sz w:val="24"/>
        </w:rPr>
        <w:t>Jurnal</w:t>
      </w:r>
      <w:proofErr w:type="spellEnd"/>
      <w:r w:rsidRPr="00A647AC">
        <w:rPr>
          <w:i/>
          <w:iCs/>
          <w:sz w:val="24"/>
        </w:rPr>
        <w:t xml:space="preserve"> </w:t>
      </w:r>
      <w:proofErr w:type="spellStart"/>
      <w:r w:rsidRPr="00A647AC">
        <w:rPr>
          <w:i/>
          <w:iCs/>
          <w:sz w:val="24"/>
        </w:rPr>
        <w:t>Ilmu</w:t>
      </w:r>
      <w:proofErr w:type="spellEnd"/>
      <w:r w:rsidRPr="00A647AC">
        <w:rPr>
          <w:i/>
          <w:iCs/>
          <w:sz w:val="24"/>
        </w:rPr>
        <w:t xml:space="preserve"> Al-Qur’an </w:t>
      </w:r>
      <w:proofErr w:type="spellStart"/>
      <w:r w:rsidRPr="00A647AC">
        <w:rPr>
          <w:i/>
          <w:iCs/>
          <w:sz w:val="24"/>
        </w:rPr>
        <w:t>dan</w:t>
      </w:r>
      <w:proofErr w:type="spellEnd"/>
      <w:r w:rsidRPr="00A647AC">
        <w:rPr>
          <w:i/>
          <w:iCs/>
          <w:sz w:val="24"/>
        </w:rPr>
        <w:t xml:space="preserve"> </w:t>
      </w:r>
      <w:proofErr w:type="spellStart"/>
      <w:r w:rsidRPr="00A647AC">
        <w:rPr>
          <w:i/>
          <w:iCs/>
          <w:sz w:val="24"/>
        </w:rPr>
        <w:t>Tafsir</w:t>
      </w:r>
      <w:proofErr w:type="spellEnd"/>
      <w:r w:rsidRPr="00A647AC">
        <w:rPr>
          <w:sz w:val="24"/>
        </w:rPr>
        <w:t xml:space="preserve"> 1, no. 2 (April 30, 2021): 148–159. </w:t>
      </w:r>
      <w:proofErr w:type="gramStart"/>
      <w:r w:rsidRPr="00A647AC">
        <w:rPr>
          <w:sz w:val="24"/>
        </w:rPr>
        <w:t>Accessed February 17, 2025.</w:t>
      </w:r>
      <w:proofErr w:type="gramEnd"/>
      <w:r w:rsidRPr="00A647AC">
        <w:rPr>
          <w:sz w:val="24"/>
        </w:rPr>
        <w:t xml:space="preserve"> https://e-jurnal.stiqarrahman.ac.id/index.php/tafakkur/article/view/32.</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Maradingin</w:t>
      </w:r>
      <w:proofErr w:type="spellEnd"/>
      <w:r w:rsidRPr="00A647AC">
        <w:rPr>
          <w:sz w:val="24"/>
        </w:rPr>
        <w:t>.</w:t>
      </w:r>
      <w:proofErr w:type="gramEnd"/>
      <w:r w:rsidRPr="00A647AC">
        <w:rPr>
          <w:sz w:val="24"/>
        </w:rPr>
        <w:t xml:space="preserve"> </w:t>
      </w:r>
      <w:proofErr w:type="spellStart"/>
      <w:r w:rsidRPr="00A647AC">
        <w:rPr>
          <w:i/>
          <w:iCs/>
          <w:sz w:val="24"/>
        </w:rPr>
        <w:t>Pengantar</w:t>
      </w:r>
      <w:proofErr w:type="spellEnd"/>
      <w:r w:rsidRPr="00A647AC">
        <w:rPr>
          <w:i/>
          <w:iCs/>
          <w:sz w:val="24"/>
        </w:rPr>
        <w:t xml:space="preserve"> </w:t>
      </w:r>
      <w:proofErr w:type="spellStart"/>
      <w:r w:rsidRPr="00A647AC">
        <w:rPr>
          <w:i/>
          <w:iCs/>
          <w:sz w:val="24"/>
        </w:rPr>
        <w:t>Perbandingan</w:t>
      </w:r>
      <w:proofErr w:type="spellEnd"/>
      <w:r w:rsidRPr="00A647AC">
        <w:rPr>
          <w:i/>
          <w:iCs/>
          <w:sz w:val="24"/>
        </w:rPr>
        <w:t xml:space="preserve"> </w:t>
      </w:r>
      <w:proofErr w:type="spellStart"/>
      <w:r w:rsidRPr="00A647AC">
        <w:rPr>
          <w:i/>
          <w:iCs/>
          <w:sz w:val="24"/>
        </w:rPr>
        <w:t>Mazhab</w:t>
      </w:r>
      <w:proofErr w:type="spellEnd"/>
      <w:r w:rsidRPr="00A647AC">
        <w:rPr>
          <w:sz w:val="24"/>
        </w:rPr>
        <w:t xml:space="preserve">. </w:t>
      </w:r>
      <w:proofErr w:type="spellStart"/>
      <w:r w:rsidRPr="00A647AC">
        <w:rPr>
          <w:sz w:val="24"/>
        </w:rPr>
        <w:t>Sukabumi</w:t>
      </w:r>
      <w:proofErr w:type="spellEnd"/>
      <w:r w:rsidRPr="00A647AC">
        <w:rPr>
          <w:sz w:val="24"/>
        </w:rPr>
        <w:t xml:space="preserve">: </w:t>
      </w:r>
      <w:proofErr w:type="spellStart"/>
      <w:r w:rsidRPr="00A647AC">
        <w:rPr>
          <w:sz w:val="24"/>
        </w:rPr>
        <w:t>farhâ</w:t>
      </w:r>
      <w:proofErr w:type="spellEnd"/>
      <w:r w:rsidRPr="00A647AC">
        <w:rPr>
          <w:sz w:val="24"/>
        </w:rPr>
        <w:t xml:space="preserve"> </w:t>
      </w:r>
      <w:proofErr w:type="spellStart"/>
      <w:r w:rsidRPr="00A647AC">
        <w:rPr>
          <w:sz w:val="24"/>
        </w:rPr>
        <w:t>pustaka</w:t>
      </w:r>
      <w:proofErr w:type="spellEnd"/>
      <w:r w:rsidRPr="00A647AC">
        <w:rPr>
          <w:sz w:val="24"/>
        </w:rPr>
        <w:t xml:space="preserve">, 2020. </w:t>
      </w:r>
      <w:proofErr w:type="gramStart"/>
      <w:r w:rsidRPr="00A647AC">
        <w:rPr>
          <w:sz w:val="24"/>
        </w:rPr>
        <w:t>Accessed February 8, 2025.</w:t>
      </w:r>
      <w:proofErr w:type="gramEnd"/>
      <w:r w:rsidRPr="00A647AC">
        <w:rPr>
          <w:sz w:val="24"/>
        </w:rPr>
        <w:t xml:space="preserve"> http://repository.uinsu.ac.id/8657/1/PR%20Pengantar%20Perbandingan%20Mazhab%2090hlm.pdf.</w:t>
      </w:r>
    </w:p>
    <w:p w:rsidR="0047637D" w:rsidRPr="00A647AC" w:rsidRDefault="0047637D" w:rsidP="0047637D">
      <w:pPr>
        <w:pStyle w:val="FootnoteText"/>
        <w:spacing w:before="200"/>
        <w:ind w:left="567" w:hanging="567"/>
        <w:jc w:val="both"/>
        <w:rPr>
          <w:sz w:val="24"/>
        </w:rPr>
      </w:pPr>
      <w:proofErr w:type="gramStart"/>
      <w:r w:rsidRPr="00A647AC">
        <w:rPr>
          <w:sz w:val="24"/>
        </w:rPr>
        <w:t xml:space="preserve">Mas’ </w:t>
      </w:r>
      <w:proofErr w:type="spellStart"/>
      <w:r w:rsidRPr="00A647AC">
        <w:rPr>
          <w:sz w:val="24"/>
        </w:rPr>
        <w:t>ud</w:t>
      </w:r>
      <w:proofErr w:type="spellEnd"/>
      <w:r w:rsidRPr="00A647AC">
        <w:rPr>
          <w:sz w:val="24"/>
        </w:rPr>
        <w:t xml:space="preserve">, </w:t>
      </w:r>
      <w:proofErr w:type="spellStart"/>
      <w:r w:rsidRPr="00A647AC">
        <w:rPr>
          <w:sz w:val="24"/>
        </w:rPr>
        <w:t>Muhamad</w:t>
      </w:r>
      <w:proofErr w:type="spellEnd"/>
      <w:r w:rsidRPr="00A647AC">
        <w:rPr>
          <w:sz w:val="24"/>
        </w:rPr>
        <w:t>.</w:t>
      </w:r>
      <w:proofErr w:type="gramEnd"/>
      <w:r w:rsidRPr="00A647AC">
        <w:rPr>
          <w:sz w:val="24"/>
        </w:rPr>
        <w:t xml:space="preserve"> </w:t>
      </w:r>
      <w:proofErr w:type="spellStart"/>
      <w:proofErr w:type="gramStart"/>
      <w:r w:rsidRPr="00A647AC">
        <w:rPr>
          <w:i/>
          <w:iCs/>
          <w:sz w:val="24"/>
        </w:rPr>
        <w:t>Dahsyatnya</w:t>
      </w:r>
      <w:proofErr w:type="spellEnd"/>
      <w:r w:rsidRPr="00A647AC">
        <w:rPr>
          <w:i/>
          <w:iCs/>
          <w:sz w:val="24"/>
        </w:rPr>
        <w:t xml:space="preserve"> </w:t>
      </w:r>
      <w:proofErr w:type="spellStart"/>
      <w:r w:rsidRPr="00A647AC">
        <w:rPr>
          <w:i/>
          <w:iCs/>
          <w:sz w:val="24"/>
        </w:rPr>
        <w:t>Misteri</w:t>
      </w:r>
      <w:proofErr w:type="spellEnd"/>
      <w:r w:rsidRPr="00A647AC">
        <w:rPr>
          <w:i/>
          <w:iCs/>
          <w:sz w:val="24"/>
        </w:rPr>
        <w:t xml:space="preserve"> </w:t>
      </w:r>
      <w:proofErr w:type="spellStart"/>
      <w:r w:rsidRPr="00A647AC">
        <w:rPr>
          <w:i/>
          <w:iCs/>
          <w:sz w:val="24"/>
        </w:rPr>
        <w:t>Bilangan-Bilangan</w:t>
      </w:r>
      <w:proofErr w:type="spellEnd"/>
      <w:r w:rsidRPr="00A647AC">
        <w:rPr>
          <w:i/>
          <w:iCs/>
          <w:sz w:val="24"/>
        </w:rPr>
        <w:t xml:space="preserve"> &amp; </w:t>
      </w:r>
      <w:proofErr w:type="spellStart"/>
      <w:r w:rsidRPr="00A647AC">
        <w:rPr>
          <w:i/>
          <w:iCs/>
          <w:sz w:val="24"/>
        </w:rPr>
        <w:t>Angka-Angka</w:t>
      </w:r>
      <w:proofErr w:type="spellEnd"/>
      <w:r w:rsidRPr="00A647AC">
        <w:rPr>
          <w:i/>
          <w:iCs/>
          <w:sz w:val="24"/>
        </w:rPr>
        <w:t xml:space="preserve"> </w:t>
      </w:r>
      <w:proofErr w:type="spellStart"/>
      <w:r w:rsidRPr="00A647AC">
        <w:rPr>
          <w:i/>
          <w:iCs/>
          <w:sz w:val="24"/>
        </w:rPr>
        <w:t>Dalam</w:t>
      </w:r>
      <w:proofErr w:type="spellEnd"/>
      <w:r w:rsidRPr="00A647AC">
        <w:rPr>
          <w:i/>
          <w:iCs/>
          <w:sz w:val="24"/>
        </w:rPr>
        <w:t xml:space="preserve"> Al-Qur’an</w:t>
      </w:r>
      <w:r w:rsidRPr="00A647AC">
        <w:rPr>
          <w:sz w:val="24"/>
        </w:rPr>
        <w:t>.</w:t>
      </w:r>
      <w:proofErr w:type="gramEnd"/>
      <w:r w:rsidRPr="00A647AC">
        <w:rPr>
          <w:sz w:val="24"/>
        </w:rPr>
        <w:t xml:space="preserve"> Jogjakarta: </w:t>
      </w:r>
      <w:proofErr w:type="spellStart"/>
      <w:r w:rsidRPr="00A647AC">
        <w:rPr>
          <w:sz w:val="24"/>
        </w:rPr>
        <w:t>Laksana</w:t>
      </w:r>
      <w:proofErr w:type="spellEnd"/>
      <w:r w:rsidRPr="00A647AC">
        <w:rPr>
          <w:sz w:val="24"/>
        </w:rPr>
        <w:t>, 2011.</w:t>
      </w:r>
    </w:p>
    <w:p w:rsidR="0047637D" w:rsidRPr="00A647AC" w:rsidRDefault="0047637D" w:rsidP="0047637D">
      <w:pPr>
        <w:pStyle w:val="FootnoteText"/>
        <w:spacing w:before="200"/>
        <w:ind w:left="567" w:hanging="567"/>
        <w:jc w:val="both"/>
        <w:rPr>
          <w:sz w:val="24"/>
        </w:rPr>
      </w:pPr>
      <w:proofErr w:type="spellStart"/>
      <w:r w:rsidRPr="00A647AC">
        <w:rPr>
          <w:sz w:val="24"/>
        </w:rPr>
        <w:t>Maulana</w:t>
      </w:r>
      <w:proofErr w:type="spellEnd"/>
      <w:r w:rsidRPr="00A647AC">
        <w:rPr>
          <w:sz w:val="24"/>
        </w:rPr>
        <w:t xml:space="preserve">, </w:t>
      </w:r>
      <w:proofErr w:type="spellStart"/>
      <w:r w:rsidRPr="00A647AC">
        <w:rPr>
          <w:sz w:val="24"/>
        </w:rPr>
        <w:t>Rohasib</w:t>
      </w:r>
      <w:proofErr w:type="spellEnd"/>
      <w:r w:rsidRPr="00A647AC">
        <w:rPr>
          <w:sz w:val="24"/>
        </w:rPr>
        <w:t>. “</w:t>
      </w:r>
      <w:proofErr w:type="spellStart"/>
      <w:r w:rsidRPr="00A647AC">
        <w:rPr>
          <w:sz w:val="24"/>
        </w:rPr>
        <w:t>Historiografi</w:t>
      </w:r>
      <w:proofErr w:type="spellEnd"/>
      <w:r w:rsidRPr="00A647AC">
        <w:rPr>
          <w:sz w:val="24"/>
        </w:rPr>
        <w:t xml:space="preserve"> </w:t>
      </w:r>
      <w:proofErr w:type="spellStart"/>
      <w:r w:rsidRPr="00A647AC">
        <w:rPr>
          <w:sz w:val="24"/>
        </w:rPr>
        <w:t>Kodifikasi</w:t>
      </w:r>
      <w:proofErr w:type="spellEnd"/>
      <w:r w:rsidRPr="00A647AC">
        <w:rPr>
          <w:sz w:val="24"/>
        </w:rPr>
        <w:t xml:space="preserve"> </w:t>
      </w:r>
      <w:proofErr w:type="spellStart"/>
      <w:r w:rsidRPr="00A647AC">
        <w:rPr>
          <w:sz w:val="24"/>
        </w:rPr>
        <w:t>Hadis</w:t>
      </w:r>
      <w:proofErr w:type="spellEnd"/>
      <w:r w:rsidRPr="00A647AC">
        <w:rPr>
          <w:sz w:val="24"/>
        </w:rPr>
        <w:t xml:space="preserve">.” </w:t>
      </w:r>
      <w:r w:rsidRPr="00A647AC">
        <w:rPr>
          <w:i/>
          <w:iCs/>
          <w:sz w:val="24"/>
        </w:rPr>
        <w:t xml:space="preserve">AL-THIQAH: </w:t>
      </w:r>
      <w:proofErr w:type="spellStart"/>
      <w:r w:rsidRPr="00A647AC">
        <w:rPr>
          <w:i/>
          <w:iCs/>
          <w:sz w:val="24"/>
        </w:rPr>
        <w:t>Jurnal</w:t>
      </w:r>
      <w:proofErr w:type="spellEnd"/>
      <w:r w:rsidRPr="00A647AC">
        <w:rPr>
          <w:i/>
          <w:iCs/>
          <w:sz w:val="24"/>
        </w:rPr>
        <w:t xml:space="preserve"> </w:t>
      </w:r>
      <w:proofErr w:type="spellStart"/>
      <w:r w:rsidRPr="00A647AC">
        <w:rPr>
          <w:i/>
          <w:iCs/>
          <w:sz w:val="24"/>
        </w:rPr>
        <w:t>Ilmu</w:t>
      </w:r>
      <w:proofErr w:type="spellEnd"/>
      <w:r w:rsidRPr="00A647AC">
        <w:rPr>
          <w:i/>
          <w:iCs/>
          <w:sz w:val="24"/>
        </w:rPr>
        <w:t xml:space="preserve"> </w:t>
      </w:r>
      <w:proofErr w:type="spellStart"/>
      <w:r w:rsidRPr="00A647AC">
        <w:rPr>
          <w:i/>
          <w:iCs/>
          <w:sz w:val="24"/>
        </w:rPr>
        <w:t>Keislaman</w:t>
      </w:r>
      <w:proofErr w:type="spellEnd"/>
      <w:r w:rsidRPr="00A647AC">
        <w:rPr>
          <w:sz w:val="24"/>
        </w:rPr>
        <w:t xml:space="preserve"> 6, no. 1 (2023): 1–17. </w:t>
      </w:r>
      <w:proofErr w:type="gramStart"/>
      <w:r w:rsidRPr="00A647AC">
        <w:rPr>
          <w:sz w:val="24"/>
        </w:rPr>
        <w:t>Accessed February 17, 2025.</w:t>
      </w:r>
      <w:proofErr w:type="gramEnd"/>
      <w:r w:rsidRPr="00A647AC">
        <w:rPr>
          <w:sz w:val="24"/>
        </w:rPr>
        <w:t xml:space="preserve"> https://ejurnal.stiuda.ac.id/index.php/althiqah/article/view/86.</w:t>
      </w:r>
    </w:p>
    <w:p w:rsidR="0047637D" w:rsidRPr="00A647AC" w:rsidRDefault="0047637D" w:rsidP="0047637D">
      <w:pPr>
        <w:pStyle w:val="FootnoteText"/>
        <w:spacing w:before="200"/>
        <w:ind w:left="567" w:hanging="567"/>
        <w:jc w:val="both"/>
        <w:rPr>
          <w:sz w:val="24"/>
        </w:rPr>
      </w:pPr>
      <w:proofErr w:type="spellStart"/>
      <w:r w:rsidRPr="00A647AC">
        <w:rPr>
          <w:sz w:val="24"/>
        </w:rPr>
        <w:t>Muhtadi</w:t>
      </w:r>
      <w:proofErr w:type="spellEnd"/>
      <w:r w:rsidRPr="00A647AC">
        <w:rPr>
          <w:sz w:val="24"/>
        </w:rPr>
        <w:t xml:space="preserve">, </w:t>
      </w:r>
      <w:proofErr w:type="spellStart"/>
      <w:r w:rsidRPr="00A647AC">
        <w:rPr>
          <w:sz w:val="24"/>
        </w:rPr>
        <w:t>Khoirul</w:t>
      </w:r>
      <w:proofErr w:type="spellEnd"/>
      <w:r w:rsidRPr="00A647AC">
        <w:rPr>
          <w:sz w:val="24"/>
        </w:rPr>
        <w:t xml:space="preserve">. </w:t>
      </w:r>
      <w:proofErr w:type="gramStart"/>
      <w:r w:rsidRPr="00A647AC">
        <w:rPr>
          <w:sz w:val="24"/>
        </w:rPr>
        <w:t>“</w:t>
      </w:r>
      <w:proofErr w:type="spellStart"/>
      <w:r w:rsidRPr="00A647AC">
        <w:rPr>
          <w:sz w:val="24"/>
        </w:rPr>
        <w:t>Deradikalisasi</w:t>
      </w:r>
      <w:proofErr w:type="spellEnd"/>
      <w:r w:rsidRPr="00A647AC">
        <w:rPr>
          <w:sz w:val="24"/>
        </w:rPr>
        <w:t xml:space="preserve"> </w:t>
      </w:r>
      <w:proofErr w:type="spellStart"/>
      <w:r w:rsidRPr="00A647AC">
        <w:rPr>
          <w:sz w:val="24"/>
        </w:rPr>
        <w:t>Politik</w:t>
      </w:r>
      <w:proofErr w:type="spellEnd"/>
      <w:r w:rsidRPr="00A647AC">
        <w:rPr>
          <w:sz w:val="24"/>
        </w:rPr>
        <w:t xml:space="preserve"> </w:t>
      </w:r>
      <w:proofErr w:type="spellStart"/>
      <w:r w:rsidRPr="00A647AC">
        <w:rPr>
          <w:sz w:val="24"/>
        </w:rPr>
        <w:t>Wahabi-Syi’ah</w:t>
      </w:r>
      <w:proofErr w:type="spellEnd"/>
      <w:r w:rsidRPr="00A647AC">
        <w:rPr>
          <w:sz w:val="24"/>
        </w:rPr>
        <w:t xml:space="preserve"> </w:t>
      </w:r>
      <w:proofErr w:type="spellStart"/>
      <w:r w:rsidRPr="00A647AC">
        <w:rPr>
          <w:sz w:val="24"/>
        </w:rPr>
        <w:t>Dalam</w:t>
      </w:r>
      <w:proofErr w:type="spellEnd"/>
      <w:r w:rsidRPr="00A647AC">
        <w:rPr>
          <w:sz w:val="24"/>
        </w:rPr>
        <w:t xml:space="preserve"> </w:t>
      </w:r>
      <w:proofErr w:type="spellStart"/>
      <w:r w:rsidRPr="00A647AC">
        <w:rPr>
          <w:sz w:val="24"/>
        </w:rPr>
        <w:t>Konteks</w:t>
      </w:r>
      <w:proofErr w:type="spellEnd"/>
      <w:r w:rsidRPr="00A647AC">
        <w:rPr>
          <w:sz w:val="24"/>
        </w:rPr>
        <w:t xml:space="preserve"> </w:t>
      </w:r>
      <w:proofErr w:type="spellStart"/>
      <w:r w:rsidRPr="00A647AC">
        <w:rPr>
          <w:sz w:val="24"/>
        </w:rPr>
        <w:t>Madzhab</w:t>
      </w:r>
      <w:proofErr w:type="spellEnd"/>
      <w:r w:rsidRPr="00A647AC">
        <w:rPr>
          <w:sz w:val="24"/>
        </w:rPr>
        <w:t xml:space="preserve"> </w:t>
      </w:r>
      <w:proofErr w:type="spellStart"/>
      <w:r w:rsidRPr="00A647AC">
        <w:rPr>
          <w:sz w:val="24"/>
        </w:rPr>
        <w:t>Tafsir</w:t>
      </w:r>
      <w:proofErr w:type="spellEnd"/>
      <w:r w:rsidRPr="00A647AC">
        <w:rPr>
          <w:sz w:val="24"/>
        </w:rPr>
        <w:t xml:space="preserve"> </w:t>
      </w:r>
      <w:proofErr w:type="spellStart"/>
      <w:r w:rsidRPr="00A647AC">
        <w:rPr>
          <w:sz w:val="24"/>
        </w:rPr>
        <w:t>KeIndonesiaan</w:t>
      </w:r>
      <w:proofErr w:type="spellEnd"/>
      <w:r w:rsidRPr="00A647AC">
        <w:rPr>
          <w:sz w:val="24"/>
        </w:rPr>
        <w:t>.”</w:t>
      </w:r>
      <w:proofErr w:type="gramEnd"/>
      <w:r w:rsidRPr="00A647AC">
        <w:rPr>
          <w:sz w:val="24"/>
        </w:rPr>
        <w:t xml:space="preserve"> </w:t>
      </w:r>
      <w:proofErr w:type="spellStart"/>
      <w:r w:rsidRPr="00A647AC">
        <w:rPr>
          <w:i/>
          <w:iCs/>
          <w:sz w:val="24"/>
        </w:rPr>
        <w:t>Syariati</w:t>
      </w:r>
      <w:proofErr w:type="spellEnd"/>
      <w:r w:rsidRPr="00A647AC">
        <w:rPr>
          <w:i/>
          <w:iCs/>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Studi</w:t>
      </w:r>
      <w:proofErr w:type="spellEnd"/>
      <w:r w:rsidRPr="00A647AC">
        <w:rPr>
          <w:i/>
          <w:iCs/>
          <w:sz w:val="24"/>
        </w:rPr>
        <w:t xml:space="preserve"> Al-Qur’an </w:t>
      </w:r>
      <w:proofErr w:type="spellStart"/>
      <w:r w:rsidRPr="00A647AC">
        <w:rPr>
          <w:i/>
          <w:iCs/>
          <w:sz w:val="24"/>
        </w:rPr>
        <w:t>dan</w:t>
      </w:r>
      <w:proofErr w:type="spellEnd"/>
      <w:r w:rsidRPr="00A647AC">
        <w:rPr>
          <w:i/>
          <w:iCs/>
          <w:sz w:val="24"/>
        </w:rPr>
        <w:t xml:space="preserve"> </w:t>
      </w:r>
      <w:proofErr w:type="spellStart"/>
      <w:r w:rsidRPr="00A647AC">
        <w:rPr>
          <w:i/>
          <w:iCs/>
          <w:sz w:val="24"/>
        </w:rPr>
        <w:t>Hukum</w:t>
      </w:r>
      <w:proofErr w:type="spellEnd"/>
      <w:r w:rsidRPr="00A647AC">
        <w:rPr>
          <w:sz w:val="24"/>
        </w:rPr>
        <w:t xml:space="preserve"> 1, no. 02 (November 1, 2015): 249–258. </w:t>
      </w:r>
      <w:proofErr w:type="gramStart"/>
      <w:r w:rsidRPr="00A647AC">
        <w:rPr>
          <w:sz w:val="24"/>
        </w:rPr>
        <w:t>Accessed February 8, 2025.</w:t>
      </w:r>
      <w:proofErr w:type="gramEnd"/>
      <w:r w:rsidRPr="00A647AC">
        <w:rPr>
          <w:sz w:val="24"/>
        </w:rPr>
        <w:t xml:space="preserve"> https://ojs.unsiq.ac.id/index.php/syariati/article/view/1113.</w:t>
      </w:r>
    </w:p>
    <w:p w:rsidR="0047637D" w:rsidRPr="00A647AC" w:rsidRDefault="0047637D" w:rsidP="0047637D">
      <w:pPr>
        <w:pStyle w:val="FootnoteText"/>
        <w:spacing w:before="200"/>
        <w:ind w:left="567" w:hanging="567"/>
        <w:jc w:val="both"/>
        <w:rPr>
          <w:sz w:val="24"/>
        </w:rPr>
      </w:pPr>
      <w:proofErr w:type="spellStart"/>
      <w:r w:rsidRPr="00A647AC">
        <w:rPr>
          <w:sz w:val="24"/>
        </w:rPr>
        <w:lastRenderedPageBreak/>
        <w:t>Mursalin</w:t>
      </w:r>
      <w:proofErr w:type="spellEnd"/>
      <w:r w:rsidRPr="00A647AC">
        <w:rPr>
          <w:sz w:val="24"/>
        </w:rPr>
        <w:t xml:space="preserve">, </w:t>
      </w:r>
      <w:proofErr w:type="spellStart"/>
      <w:r w:rsidRPr="00A647AC">
        <w:rPr>
          <w:sz w:val="24"/>
        </w:rPr>
        <w:t>Hisan</w:t>
      </w:r>
      <w:proofErr w:type="spellEnd"/>
      <w:r w:rsidRPr="00A647AC">
        <w:rPr>
          <w:sz w:val="24"/>
        </w:rPr>
        <w:t xml:space="preserve">. </w:t>
      </w:r>
      <w:proofErr w:type="gramStart"/>
      <w:r w:rsidRPr="00A647AC">
        <w:rPr>
          <w:sz w:val="24"/>
        </w:rPr>
        <w:t>“</w:t>
      </w:r>
      <w:proofErr w:type="spellStart"/>
      <w:r w:rsidRPr="00A647AC">
        <w:rPr>
          <w:sz w:val="24"/>
        </w:rPr>
        <w:t>Mazhab</w:t>
      </w:r>
      <w:proofErr w:type="spellEnd"/>
      <w:r w:rsidRPr="00A647AC">
        <w:rPr>
          <w:sz w:val="24"/>
        </w:rPr>
        <w:t xml:space="preserve"> </w:t>
      </w:r>
      <w:proofErr w:type="spellStart"/>
      <w:r w:rsidRPr="00A647AC">
        <w:rPr>
          <w:sz w:val="24"/>
        </w:rPr>
        <w:t>Teologi</w:t>
      </w:r>
      <w:proofErr w:type="spellEnd"/>
      <w:r w:rsidRPr="00A647AC">
        <w:rPr>
          <w:sz w:val="24"/>
        </w:rPr>
        <w:t xml:space="preserve"> </w:t>
      </w:r>
      <w:proofErr w:type="spellStart"/>
      <w:r w:rsidRPr="00A647AC">
        <w:rPr>
          <w:sz w:val="24"/>
        </w:rPr>
        <w:t>Dalam</w:t>
      </w:r>
      <w:proofErr w:type="spellEnd"/>
      <w:r w:rsidRPr="00A647AC">
        <w:rPr>
          <w:sz w:val="24"/>
        </w:rPr>
        <w:t xml:space="preserve"> Islam.”</w:t>
      </w:r>
      <w:proofErr w:type="gramEnd"/>
      <w:r w:rsidRPr="00A647AC">
        <w:rPr>
          <w:sz w:val="24"/>
        </w:rPr>
        <w:t xml:space="preserve"> </w:t>
      </w:r>
      <w:proofErr w:type="spellStart"/>
      <w:r w:rsidRPr="00A647AC">
        <w:rPr>
          <w:i/>
          <w:iCs/>
          <w:sz w:val="24"/>
        </w:rPr>
        <w:t>Rayah</w:t>
      </w:r>
      <w:proofErr w:type="spellEnd"/>
      <w:r w:rsidRPr="00A647AC">
        <w:rPr>
          <w:i/>
          <w:iCs/>
          <w:sz w:val="24"/>
        </w:rPr>
        <w:t xml:space="preserve"> Al-Islam</w:t>
      </w:r>
      <w:r w:rsidRPr="00A647AC">
        <w:rPr>
          <w:sz w:val="24"/>
        </w:rPr>
        <w:t xml:space="preserve"> 7, no. 3 (2023): 1737–1754. </w:t>
      </w:r>
      <w:proofErr w:type="gramStart"/>
      <w:r w:rsidRPr="00A647AC">
        <w:rPr>
          <w:sz w:val="24"/>
        </w:rPr>
        <w:t>Accessed February 17, 2025.</w:t>
      </w:r>
      <w:proofErr w:type="gramEnd"/>
      <w:r w:rsidRPr="00A647AC">
        <w:rPr>
          <w:sz w:val="24"/>
        </w:rPr>
        <w:t xml:space="preserve"> http://ejournal.arraayah.ac.id/index.php/rais/article/view/897.</w:t>
      </w:r>
    </w:p>
    <w:p w:rsidR="0047637D" w:rsidRPr="00A647AC" w:rsidRDefault="0047637D" w:rsidP="0047637D">
      <w:pPr>
        <w:pStyle w:val="FootnoteText"/>
        <w:spacing w:before="200"/>
        <w:ind w:left="567" w:hanging="567"/>
        <w:jc w:val="both"/>
        <w:rPr>
          <w:sz w:val="24"/>
        </w:rPr>
      </w:pPr>
      <w:proofErr w:type="spellStart"/>
      <w:r w:rsidRPr="00A647AC">
        <w:rPr>
          <w:sz w:val="24"/>
        </w:rPr>
        <w:t>Nengsih</w:t>
      </w:r>
      <w:proofErr w:type="spellEnd"/>
      <w:r w:rsidRPr="00A647AC">
        <w:rPr>
          <w:sz w:val="24"/>
        </w:rPr>
        <w:t xml:space="preserve">, </w:t>
      </w:r>
      <w:proofErr w:type="spellStart"/>
      <w:r w:rsidRPr="00A647AC">
        <w:rPr>
          <w:sz w:val="24"/>
        </w:rPr>
        <w:t>Desri</w:t>
      </w:r>
      <w:proofErr w:type="spellEnd"/>
      <w:r w:rsidRPr="00A647AC">
        <w:rPr>
          <w:sz w:val="24"/>
        </w:rPr>
        <w:t xml:space="preserve">. </w:t>
      </w:r>
      <w:proofErr w:type="gramStart"/>
      <w:r w:rsidRPr="00A647AC">
        <w:rPr>
          <w:sz w:val="24"/>
        </w:rPr>
        <w:t>“</w:t>
      </w:r>
      <w:proofErr w:type="spellStart"/>
      <w:r w:rsidRPr="00A647AC">
        <w:rPr>
          <w:sz w:val="24"/>
        </w:rPr>
        <w:t>Ahruf</w:t>
      </w:r>
      <w:proofErr w:type="spellEnd"/>
      <w:r w:rsidRPr="00A647AC">
        <w:rPr>
          <w:sz w:val="24"/>
        </w:rPr>
        <w:t xml:space="preserve"> </w:t>
      </w:r>
      <w:proofErr w:type="spellStart"/>
      <w:r w:rsidRPr="00A647AC">
        <w:rPr>
          <w:sz w:val="24"/>
        </w:rPr>
        <w:t>Sab’ah</w:t>
      </w:r>
      <w:proofErr w:type="spellEnd"/>
      <w:r w:rsidRPr="00A647AC">
        <w:rPr>
          <w:sz w:val="24"/>
        </w:rPr>
        <w:t xml:space="preserve"> </w:t>
      </w:r>
      <w:proofErr w:type="spellStart"/>
      <w:r w:rsidRPr="00A647AC">
        <w:rPr>
          <w:sz w:val="24"/>
        </w:rPr>
        <w:t>dan</w:t>
      </w:r>
      <w:proofErr w:type="spellEnd"/>
      <w:r w:rsidRPr="00A647AC">
        <w:rPr>
          <w:sz w:val="24"/>
        </w:rPr>
        <w:t xml:space="preserve"> </w:t>
      </w:r>
      <w:proofErr w:type="spellStart"/>
      <w:r w:rsidRPr="00A647AC">
        <w:rPr>
          <w:sz w:val="24"/>
        </w:rPr>
        <w:t>Qiro’at</w:t>
      </w:r>
      <w:proofErr w:type="spellEnd"/>
      <w:r w:rsidRPr="00A647AC">
        <w:rPr>
          <w:sz w:val="24"/>
        </w:rPr>
        <w:t xml:space="preserve"> </w:t>
      </w:r>
      <w:proofErr w:type="spellStart"/>
      <w:r w:rsidRPr="00A647AC">
        <w:rPr>
          <w:sz w:val="24"/>
        </w:rPr>
        <w:t>Sab’ah</w:t>
      </w:r>
      <w:proofErr w:type="spellEnd"/>
      <w:r w:rsidRPr="00A647AC">
        <w:rPr>
          <w:sz w:val="24"/>
        </w:rPr>
        <w:t xml:space="preserve"> </w:t>
      </w:r>
      <w:proofErr w:type="spellStart"/>
      <w:r w:rsidRPr="00A647AC">
        <w:rPr>
          <w:sz w:val="24"/>
        </w:rPr>
        <w:t>Sebagai</w:t>
      </w:r>
      <w:proofErr w:type="spellEnd"/>
      <w:r w:rsidRPr="00A647AC">
        <w:rPr>
          <w:sz w:val="24"/>
        </w:rPr>
        <w:t xml:space="preserve"> </w:t>
      </w:r>
      <w:proofErr w:type="spellStart"/>
      <w:r w:rsidRPr="00A647AC">
        <w:rPr>
          <w:sz w:val="24"/>
        </w:rPr>
        <w:t>Disiplin</w:t>
      </w:r>
      <w:proofErr w:type="spellEnd"/>
      <w:r w:rsidRPr="00A647AC">
        <w:rPr>
          <w:sz w:val="24"/>
        </w:rPr>
        <w:t xml:space="preserve"> </w:t>
      </w:r>
      <w:proofErr w:type="spellStart"/>
      <w:r w:rsidRPr="00A647AC">
        <w:rPr>
          <w:sz w:val="24"/>
        </w:rPr>
        <w:t>Ilmu</w:t>
      </w:r>
      <w:proofErr w:type="spellEnd"/>
      <w:r w:rsidRPr="00A647AC">
        <w:rPr>
          <w:sz w:val="24"/>
        </w:rPr>
        <w:t xml:space="preserve"> Al-Quran.”</w:t>
      </w:r>
      <w:proofErr w:type="gramEnd"/>
      <w:r w:rsidRPr="00A647AC">
        <w:rPr>
          <w:sz w:val="24"/>
        </w:rPr>
        <w:t xml:space="preserve"> </w:t>
      </w:r>
      <w:r w:rsidRPr="00A647AC">
        <w:rPr>
          <w:i/>
          <w:iCs/>
          <w:sz w:val="24"/>
        </w:rPr>
        <w:t>Al-</w:t>
      </w:r>
      <w:proofErr w:type="spellStart"/>
      <w:r w:rsidRPr="00A647AC">
        <w:rPr>
          <w:i/>
          <w:iCs/>
          <w:sz w:val="24"/>
        </w:rPr>
        <w:t>Tadabbur</w:t>
      </w:r>
      <w:proofErr w:type="spellEnd"/>
      <w:r w:rsidRPr="00A647AC">
        <w:rPr>
          <w:i/>
          <w:iCs/>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Ilmu</w:t>
      </w:r>
      <w:proofErr w:type="spellEnd"/>
      <w:r w:rsidRPr="00A647AC">
        <w:rPr>
          <w:i/>
          <w:iCs/>
          <w:sz w:val="24"/>
        </w:rPr>
        <w:t xml:space="preserve"> Al-Qur’an </w:t>
      </w:r>
      <w:proofErr w:type="spellStart"/>
      <w:r w:rsidRPr="00A647AC">
        <w:rPr>
          <w:i/>
          <w:iCs/>
          <w:sz w:val="24"/>
        </w:rPr>
        <w:t>dan</w:t>
      </w:r>
      <w:proofErr w:type="spellEnd"/>
      <w:r w:rsidRPr="00A647AC">
        <w:rPr>
          <w:i/>
          <w:iCs/>
          <w:sz w:val="24"/>
        </w:rPr>
        <w:t xml:space="preserve"> </w:t>
      </w:r>
      <w:proofErr w:type="spellStart"/>
      <w:r w:rsidRPr="00A647AC">
        <w:rPr>
          <w:i/>
          <w:iCs/>
          <w:sz w:val="24"/>
        </w:rPr>
        <w:t>Tafsir</w:t>
      </w:r>
      <w:proofErr w:type="spellEnd"/>
      <w:r w:rsidRPr="00A647AC">
        <w:rPr>
          <w:sz w:val="24"/>
        </w:rPr>
        <w:t xml:space="preserve"> 5, no. 01 (June 22, 2020): 19–40. </w:t>
      </w:r>
      <w:proofErr w:type="gramStart"/>
      <w:r w:rsidRPr="00A647AC">
        <w:rPr>
          <w:sz w:val="24"/>
        </w:rPr>
        <w:t>Accessed February 8, 2025.</w:t>
      </w:r>
      <w:proofErr w:type="gramEnd"/>
      <w:r w:rsidRPr="00A647AC">
        <w:rPr>
          <w:sz w:val="24"/>
        </w:rPr>
        <w:t xml:space="preserve"> https://www.jurnal.staialhidayahbogor.ac.id/index.php/alt/article/view/757.</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Ni’mah</w:t>
      </w:r>
      <w:proofErr w:type="spellEnd"/>
      <w:r w:rsidRPr="00A647AC">
        <w:rPr>
          <w:sz w:val="24"/>
        </w:rPr>
        <w:t xml:space="preserve">, </w:t>
      </w:r>
      <w:proofErr w:type="spellStart"/>
      <w:r w:rsidRPr="00A647AC">
        <w:rPr>
          <w:sz w:val="24"/>
        </w:rPr>
        <w:t>Siti</w:t>
      </w:r>
      <w:proofErr w:type="spellEnd"/>
      <w:r w:rsidRPr="00A647AC">
        <w:rPr>
          <w:sz w:val="24"/>
        </w:rPr>
        <w:t xml:space="preserve"> </w:t>
      </w:r>
      <w:proofErr w:type="spellStart"/>
      <w:r w:rsidRPr="00A647AC">
        <w:rPr>
          <w:sz w:val="24"/>
        </w:rPr>
        <w:t>Jaroyatun</w:t>
      </w:r>
      <w:proofErr w:type="spellEnd"/>
      <w:r w:rsidRPr="00A647AC">
        <w:rPr>
          <w:sz w:val="24"/>
        </w:rPr>
        <w:t xml:space="preserve">, </w:t>
      </w:r>
      <w:proofErr w:type="spellStart"/>
      <w:r w:rsidRPr="00A647AC">
        <w:rPr>
          <w:sz w:val="24"/>
        </w:rPr>
        <w:t>Murjazin</w:t>
      </w:r>
      <w:proofErr w:type="spellEnd"/>
      <w:r w:rsidRPr="00A647AC">
        <w:rPr>
          <w:sz w:val="24"/>
        </w:rPr>
        <w:t xml:space="preserve"> </w:t>
      </w:r>
      <w:proofErr w:type="spellStart"/>
      <w:r w:rsidRPr="00A647AC">
        <w:rPr>
          <w:sz w:val="24"/>
        </w:rPr>
        <w:t>Murjazin</w:t>
      </w:r>
      <w:proofErr w:type="spellEnd"/>
      <w:r w:rsidRPr="00A647AC">
        <w:rPr>
          <w:sz w:val="24"/>
        </w:rPr>
        <w:t xml:space="preserve">, </w:t>
      </w:r>
      <w:proofErr w:type="spellStart"/>
      <w:r w:rsidRPr="00A647AC">
        <w:rPr>
          <w:sz w:val="24"/>
        </w:rPr>
        <w:t>Abid</w:t>
      </w:r>
      <w:proofErr w:type="spellEnd"/>
      <w:r w:rsidRPr="00A647AC">
        <w:rPr>
          <w:sz w:val="24"/>
        </w:rPr>
        <w:t xml:space="preserve"> </w:t>
      </w:r>
      <w:proofErr w:type="spellStart"/>
      <w:r w:rsidRPr="00A647AC">
        <w:rPr>
          <w:sz w:val="24"/>
        </w:rPr>
        <w:t>Nurhuda</w:t>
      </w:r>
      <w:proofErr w:type="spellEnd"/>
      <w:r w:rsidRPr="00A647AC">
        <w:rPr>
          <w:sz w:val="24"/>
        </w:rPr>
        <w:t xml:space="preserve">, </w:t>
      </w:r>
      <w:proofErr w:type="spellStart"/>
      <w:r w:rsidRPr="00A647AC">
        <w:rPr>
          <w:sz w:val="24"/>
        </w:rPr>
        <w:t>Nur</w:t>
      </w:r>
      <w:proofErr w:type="spellEnd"/>
      <w:r w:rsidRPr="00A647AC">
        <w:rPr>
          <w:sz w:val="24"/>
        </w:rPr>
        <w:t xml:space="preserve"> Muhammad </w:t>
      </w:r>
      <w:proofErr w:type="spellStart"/>
      <w:r w:rsidRPr="00A647AC">
        <w:rPr>
          <w:sz w:val="24"/>
        </w:rPr>
        <w:t>Lathif</w:t>
      </w:r>
      <w:proofErr w:type="spellEnd"/>
      <w:r w:rsidRPr="00A647AC">
        <w:rPr>
          <w:sz w:val="24"/>
        </w:rPr>
        <w:t xml:space="preserve">, and Muhammad Al </w:t>
      </w:r>
      <w:proofErr w:type="spellStart"/>
      <w:r w:rsidRPr="00A647AC">
        <w:rPr>
          <w:sz w:val="24"/>
        </w:rPr>
        <w:t>Fajri</w:t>
      </w:r>
      <w:proofErr w:type="spellEnd"/>
      <w:r w:rsidRPr="00A647AC">
        <w:rPr>
          <w:sz w:val="24"/>
        </w:rPr>
        <w:t>.</w:t>
      </w:r>
      <w:proofErr w:type="gramEnd"/>
      <w:r w:rsidRPr="00A647AC">
        <w:rPr>
          <w:sz w:val="24"/>
        </w:rPr>
        <w:t xml:space="preserve"> “Ontology, Epistemology, and Axiology of Islamic Educational Philosophy: An Introduction.” </w:t>
      </w:r>
      <w:proofErr w:type="spellStart"/>
      <w:r w:rsidRPr="00A647AC">
        <w:rPr>
          <w:i/>
          <w:iCs/>
          <w:sz w:val="24"/>
        </w:rPr>
        <w:t>Matan</w:t>
      </w:r>
      <w:proofErr w:type="spellEnd"/>
      <w:r w:rsidRPr="00A647AC">
        <w:rPr>
          <w:i/>
          <w:iCs/>
          <w:sz w:val="24"/>
        </w:rPr>
        <w:t> : Journal of Islam and Muslim Society</w:t>
      </w:r>
      <w:r w:rsidRPr="00A647AC">
        <w:rPr>
          <w:sz w:val="24"/>
        </w:rPr>
        <w:t xml:space="preserve"> 6, no. 1 (January 31, 2024): 32. </w:t>
      </w:r>
      <w:proofErr w:type="gramStart"/>
      <w:r w:rsidRPr="00A647AC">
        <w:rPr>
          <w:sz w:val="24"/>
        </w:rPr>
        <w:t>Accessed February 10, 2025.</w:t>
      </w:r>
      <w:proofErr w:type="gramEnd"/>
      <w:r w:rsidRPr="00A647AC">
        <w:rPr>
          <w:sz w:val="24"/>
        </w:rPr>
        <w:t xml:space="preserve"> http://jos.unsoed.ac.id/index.php/matan/article/view/11367.</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Nurhayat</w:t>
      </w:r>
      <w:proofErr w:type="spellEnd"/>
      <w:r w:rsidRPr="00A647AC">
        <w:rPr>
          <w:sz w:val="24"/>
        </w:rPr>
        <w:t xml:space="preserve">, </w:t>
      </w:r>
      <w:proofErr w:type="spellStart"/>
      <w:r w:rsidRPr="00A647AC">
        <w:rPr>
          <w:sz w:val="24"/>
        </w:rPr>
        <w:t>Tasya</w:t>
      </w:r>
      <w:proofErr w:type="spellEnd"/>
      <w:r w:rsidRPr="00A647AC">
        <w:rPr>
          <w:sz w:val="24"/>
        </w:rPr>
        <w:t xml:space="preserve"> </w:t>
      </w:r>
      <w:proofErr w:type="spellStart"/>
      <w:r w:rsidRPr="00A647AC">
        <w:rPr>
          <w:sz w:val="24"/>
        </w:rPr>
        <w:t>Putri</w:t>
      </w:r>
      <w:proofErr w:type="spellEnd"/>
      <w:r w:rsidRPr="00A647AC">
        <w:rPr>
          <w:sz w:val="24"/>
        </w:rPr>
        <w:t xml:space="preserve">, and Edi </w:t>
      </w:r>
      <w:proofErr w:type="spellStart"/>
      <w:r w:rsidRPr="00A647AC">
        <w:rPr>
          <w:sz w:val="24"/>
        </w:rPr>
        <w:t>Komarudin</w:t>
      </w:r>
      <w:proofErr w:type="spellEnd"/>
      <w:r w:rsidRPr="00A647AC">
        <w:rPr>
          <w:sz w:val="24"/>
        </w:rPr>
        <w:t>.</w:t>
      </w:r>
      <w:proofErr w:type="gramEnd"/>
      <w:r w:rsidRPr="00A647AC">
        <w:rPr>
          <w:sz w:val="24"/>
        </w:rPr>
        <w:t xml:space="preserve"> </w:t>
      </w:r>
      <w:proofErr w:type="gramStart"/>
      <w:r w:rsidRPr="00A647AC">
        <w:rPr>
          <w:sz w:val="24"/>
        </w:rPr>
        <w:t>“</w:t>
      </w:r>
      <w:proofErr w:type="spellStart"/>
      <w:r w:rsidRPr="00A647AC">
        <w:rPr>
          <w:sz w:val="24"/>
        </w:rPr>
        <w:t>Perkembangan</w:t>
      </w:r>
      <w:proofErr w:type="spellEnd"/>
      <w:r w:rsidRPr="00A647AC">
        <w:rPr>
          <w:sz w:val="24"/>
        </w:rPr>
        <w:t xml:space="preserve"> </w:t>
      </w:r>
      <w:proofErr w:type="spellStart"/>
      <w:r w:rsidRPr="00A647AC">
        <w:rPr>
          <w:sz w:val="24"/>
        </w:rPr>
        <w:t>Tafsir</w:t>
      </w:r>
      <w:proofErr w:type="spellEnd"/>
      <w:r w:rsidRPr="00A647AC">
        <w:rPr>
          <w:sz w:val="24"/>
        </w:rPr>
        <w:t xml:space="preserve"> Al-Qur’an </w:t>
      </w:r>
      <w:proofErr w:type="spellStart"/>
      <w:r w:rsidRPr="00A647AC">
        <w:rPr>
          <w:sz w:val="24"/>
        </w:rPr>
        <w:t>Pada</w:t>
      </w:r>
      <w:proofErr w:type="spellEnd"/>
      <w:r w:rsidRPr="00A647AC">
        <w:rPr>
          <w:sz w:val="24"/>
        </w:rPr>
        <w:t xml:space="preserve"> Abad </w:t>
      </w:r>
      <w:proofErr w:type="spellStart"/>
      <w:r w:rsidRPr="00A647AC">
        <w:rPr>
          <w:sz w:val="24"/>
        </w:rPr>
        <w:t>Pertengahan</w:t>
      </w:r>
      <w:proofErr w:type="spellEnd"/>
      <w:r w:rsidRPr="00A647AC">
        <w:rPr>
          <w:sz w:val="24"/>
        </w:rPr>
        <w:t>.”</w:t>
      </w:r>
      <w:proofErr w:type="gramEnd"/>
      <w:r w:rsidRPr="00A647AC">
        <w:rPr>
          <w:sz w:val="24"/>
        </w:rPr>
        <w:t xml:space="preserve"> </w:t>
      </w:r>
      <w:proofErr w:type="spellStart"/>
      <w:r w:rsidRPr="00A647AC">
        <w:rPr>
          <w:i/>
          <w:iCs/>
          <w:sz w:val="24"/>
        </w:rPr>
        <w:t>Mashadiruna</w:t>
      </w:r>
      <w:proofErr w:type="spellEnd"/>
      <w:r w:rsidRPr="00A647AC">
        <w:rPr>
          <w:i/>
          <w:iCs/>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Ilmu</w:t>
      </w:r>
      <w:proofErr w:type="spellEnd"/>
      <w:r w:rsidRPr="00A647AC">
        <w:rPr>
          <w:i/>
          <w:iCs/>
          <w:sz w:val="24"/>
        </w:rPr>
        <w:t xml:space="preserve"> Al-Qur’an </w:t>
      </w:r>
      <w:proofErr w:type="spellStart"/>
      <w:r w:rsidRPr="00A647AC">
        <w:rPr>
          <w:i/>
          <w:iCs/>
          <w:sz w:val="24"/>
        </w:rPr>
        <w:t>dan</w:t>
      </w:r>
      <w:proofErr w:type="spellEnd"/>
      <w:r w:rsidRPr="00A647AC">
        <w:rPr>
          <w:i/>
          <w:iCs/>
          <w:sz w:val="24"/>
        </w:rPr>
        <w:t xml:space="preserve"> </w:t>
      </w:r>
      <w:proofErr w:type="spellStart"/>
      <w:r w:rsidRPr="00A647AC">
        <w:rPr>
          <w:i/>
          <w:iCs/>
          <w:sz w:val="24"/>
        </w:rPr>
        <w:t>Tafsir</w:t>
      </w:r>
      <w:proofErr w:type="spellEnd"/>
      <w:r w:rsidRPr="00A647AC">
        <w:rPr>
          <w:sz w:val="24"/>
        </w:rPr>
        <w:t xml:space="preserve"> 3, no. 2 (2024): 115–120. </w:t>
      </w:r>
      <w:proofErr w:type="gramStart"/>
      <w:r w:rsidRPr="00A647AC">
        <w:rPr>
          <w:sz w:val="24"/>
        </w:rPr>
        <w:t>Accessed February 9, 2025.</w:t>
      </w:r>
      <w:proofErr w:type="gramEnd"/>
      <w:r w:rsidRPr="00A647AC">
        <w:rPr>
          <w:sz w:val="24"/>
        </w:rPr>
        <w:t xml:space="preserve"> https://journal.uinsgd.ac.id/index.php/mashadiruna/article/view/30381.</w:t>
      </w:r>
    </w:p>
    <w:p w:rsidR="0047637D" w:rsidRPr="00A647AC" w:rsidRDefault="0047637D" w:rsidP="0047637D">
      <w:pPr>
        <w:pStyle w:val="FootnoteText"/>
        <w:spacing w:before="200"/>
        <w:ind w:left="567" w:hanging="567"/>
        <w:jc w:val="both"/>
        <w:rPr>
          <w:sz w:val="24"/>
        </w:rPr>
      </w:pPr>
      <w:proofErr w:type="spellStart"/>
      <w:r w:rsidRPr="00A647AC">
        <w:rPr>
          <w:sz w:val="24"/>
        </w:rPr>
        <w:t>Nurul</w:t>
      </w:r>
      <w:proofErr w:type="spellEnd"/>
      <w:r w:rsidRPr="00A647AC">
        <w:rPr>
          <w:sz w:val="24"/>
        </w:rPr>
        <w:t xml:space="preserve"> </w:t>
      </w:r>
      <w:proofErr w:type="spellStart"/>
      <w:r w:rsidRPr="00A647AC">
        <w:rPr>
          <w:sz w:val="24"/>
        </w:rPr>
        <w:t>Islami</w:t>
      </w:r>
      <w:proofErr w:type="spellEnd"/>
      <w:r w:rsidRPr="00A647AC">
        <w:rPr>
          <w:sz w:val="24"/>
        </w:rPr>
        <w:t xml:space="preserve">, </w:t>
      </w:r>
      <w:proofErr w:type="spellStart"/>
      <w:r w:rsidRPr="00A647AC">
        <w:rPr>
          <w:sz w:val="24"/>
        </w:rPr>
        <w:t>Wildah</w:t>
      </w:r>
      <w:proofErr w:type="spellEnd"/>
      <w:r w:rsidRPr="00A647AC">
        <w:rPr>
          <w:sz w:val="24"/>
        </w:rPr>
        <w:t xml:space="preserve">. </w:t>
      </w:r>
      <w:proofErr w:type="gramStart"/>
      <w:r w:rsidRPr="00A647AC">
        <w:rPr>
          <w:sz w:val="24"/>
        </w:rPr>
        <w:t>“</w:t>
      </w:r>
      <w:proofErr w:type="spellStart"/>
      <w:r w:rsidRPr="00A647AC">
        <w:rPr>
          <w:sz w:val="24"/>
        </w:rPr>
        <w:t>Esensi</w:t>
      </w:r>
      <w:proofErr w:type="spellEnd"/>
      <w:r w:rsidRPr="00A647AC">
        <w:rPr>
          <w:sz w:val="24"/>
        </w:rPr>
        <w:t xml:space="preserve"> </w:t>
      </w:r>
      <w:proofErr w:type="spellStart"/>
      <w:r w:rsidRPr="00A647AC">
        <w:rPr>
          <w:sz w:val="24"/>
        </w:rPr>
        <w:t>dan</w:t>
      </w:r>
      <w:proofErr w:type="spellEnd"/>
      <w:r w:rsidRPr="00A647AC">
        <w:rPr>
          <w:sz w:val="24"/>
        </w:rPr>
        <w:t xml:space="preserve"> </w:t>
      </w:r>
      <w:proofErr w:type="spellStart"/>
      <w:r w:rsidRPr="00A647AC">
        <w:rPr>
          <w:sz w:val="24"/>
        </w:rPr>
        <w:t>Signifikansi</w:t>
      </w:r>
      <w:proofErr w:type="spellEnd"/>
      <w:r w:rsidRPr="00A647AC">
        <w:rPr>
          <w:sz w:val="24"/>
        </w:rPr>
        <w:t xml:space="preserve"> </w:t>
      </w:r>
      <w:proofErr w:type="spellStart"/>
      <w:r w:rsidRPr="00A647AC">
        <w:rPr>
          <w:sz w:val="24"/>
        </w:rPr>
        <w:t>Studi</w:t>
      </w:r>
      <w:proofErr w:type="spellEnd"/>
      <w:r w:rsidRPr="00A647AC">
        <w:rPr>
          <w:sz w:val="24"/>
        </w:rPr>
        <w:t xml:space="preserve"> </w:t>
      </w:r>
      <w:proofErr w:type="spellStart"/>
      <w:r w:rsidRPr="00A647AC">
        <w:rPr>
          <w:sz w:val="24"/>
        </w:rPr>
        <w:t>Tafsir</w:t>
      </w:r>
      <w:proofErr w:type="spellEnd"/>
      <w:r w:rsidRPr="00A647AC">
        <w:rPr>
          <w:sz w:val="24"/>
        </w:rPr>
        <w:t xml:space="preserve"> </w:t>
      </w:r>
      <w:proofErr w:type="spellStart"/>
      <w:r w:rsidRPr="00A647AC">
        <w:rPr>
          <w:sz w:val="24"/>
        </w:rPr>
        <w:t>Madzhabi</w:t>
      </w:r>
      <w:proofErr w:type="spellEnd"/>
      <w:r w:rsidRPr="00A647AC">
        <w:rPr>
          <w:sz w:val="24"/>
        </w:rPr>
        <w:t xml:space="preserve"> </w:t>
      </w:r>
      <w:proofErr w:type="spellStart"/>
      <w:r w:rsidRPr="00A647AC">
        <w:rPr>
          <w:sz w:val="24"/>
        </w:rPr>
        <w:t>bagi</w:t>
      </w:r>
      <w:proofErr w:type="spellEnd"/>
      <w:r w:rsidRPr="00A647AC">
        <w:rPr>
          <w:sz w:val="24"/>
        </w:rPr>
        <w:t xml:space="preserve"> </w:t>
      </w:r>
      <w:proofErr w:type="spellStart"/>
      <w:r w:rsidRPr="00A647AC">
        <w:rPr>
          <w:sz w:val="24"/>
        </w:rPr>
        <w:t>Civitas</w:t>
      </w:r>
      <w:proofErr w:type="spellEnd"/>
      <w:r w:rsidRPr="00A647AC">
        <w:rPr>
          <w:sz w:val="24"/>
        </w:rPr>
        <w:t xml:space="preserve"> </w:t>
      </w:r>
      <w:proofErr w:type="spellStart"/>
      <w:r w:rsidRPr="00A647AC">
        <w:rPr>
          <w:sz w:val="24"/>
        </w:rPr>
        <w:lastRenderedPageBreak/>
        <w:t>Akademika</w:t>
      </w:r>
      <w:proofErr w:type="spellEnd"/>
      <w:r w:rsidRPr="00A647AC">
        <w:rPr>
          <w:sz w:val="24"/>
        </w:rPr>
        <w:t xml:space="preserve"> Muslim.”</w:t>
      </w:r>
      <w:proofErr w:type="gramEnd"/>
      <w:r w:rsidRPr="00A647AC">
        <w:rPr>
          <w:sz w:val="24"/>
        </w:rPr>
        <w:t xml:space="preserve"> </w:t>
      </w:r>
      <w:proofErr w:type="spellStart"/>
      <w:r w:rsidRPr="00A647AC">
        <w:rPr>
          <w:i/>
          <w:iCs/>
          <w:sz w:val="24"/>
        </w:rPr>
        <w:t>Risda</w:t>
      </w:r>
      <w:proofErr w:type="spellEnd"/>
      <w:r w:rsidRPr="00A647AC">
        <w:rPr>
          <w:i/>
          <w:iCs/>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Pemikiran</w:t>
      </w:r>
      <w:proofErr w:type="spellEnd"/>
      <w:r w:rsidRPr="00A647AC">
        <w:rPr>
          <w:i/>
          <w:iCs/>
          <w:sz w:val="24"/>
        </w:rPr>
        <w:t xml:space="preserve"> </w:t>
      </w:r>
      <w:proofErr w:type="spellStart"/>
      <w:r w:rsidRPr="00A647AC">
        <w:rPr>
          <w:i/>
          <w:iCs/>
          <w:sz w:val="24"/>
        </w:rPr>
        <w:t>dan</w:t>
      </w:r>
      <w:proofErr w:type="spellEnd"/>
      <w:r w:rsidRPr="00A647AC">
        <w:rPr>
          <w:i/>
          <w:iCs/>
          <w:sz w:val="24"/>
        </w:rPr>
        <w:t xml:space="preserve"> </w:t>
      </w:r>
      <w:proofErr w:type="spellStart"/>
      <w:r w:rsidRPr="00A647AC">
        <w:rPr>
          <w:i/>
          <w:iCs/>
          <w:sz w:val="24"/>
        </w:rPr>
        <w:t>Pendidikan</w:t>
      </w:r>
      <w:proofErr w:type="spellEnd"/>
      <w:r w:rsidRPr="00A647AC">
        <w:rPr>
          <w:i/>
          <w:iCs/>
          <w:sz w:val="24"/>
        </w:rPr>
        <w:t xml:space="preserve"> Islam</w:t>
      </w:r>
      <w:r w:rsidRPr="00A647AC">
        <w:rPr>
          <w:sz w:val="24"/>
        </w:rPr>
        <w:t xml:space="preserve"> 6, no. 1 (April 7, 2022): 17–34. </w:t>
      </w:r>
      <w:proofErr w:type="gramStart"/>
      <w:r w:rsidRPr="00A647AC">
        <w:rPr>
          <w:sz w:val="24"/>
        </w:rPr>
        <w:t>Accessed February 8, 2025.</w:t>
      </w:r>
      <w:proofErr w:type="gramEnd"/>
      <w:r w:rsidRPr="00A647AC">
        <w:rPr>
          <w:sz w:val="24"/>
        </w:rPr>
        <w:t xml:space="preserve"> https://ejournal.staiarrosyid.ac.id/index.php/risda/article/view/48.</w:t>
      </w:r>
    </w:p>
    <w:p w:rsidR="0047637D" w:rsidRPr="00A647AC" w:rsidRDefault="0047637D" w:rsidP="0047637D">
      <w:pPr>
        <w:pStyle w:val="FootnoteText"/>
        <w:spacing w:before="200"/>
        <w:ind w:left="567" w:hanging="567"/>
        <w:jc w:val="both"/>
        <w:rPr>
          <w:sz w:val="24"/>
        </w:rPr>
      </w:pPr>
      <w:proofErr w:type="spellStart"/>
      <w:r w:rsidRPr="00A647AC">
        <w:rPr>
          <w:sz w:val="24"/>
        </w:rPr>
        <w:t>Rahman</w:t>
      </w:r>
      <w:proofErr w:type="spellEnd"/>
      <w:r w:rsidRPr="00A647AC">
        <w:rPr>
          <w:sz w:val="24"/>
        </w:rPr>
        <w:t xml:space="preserve">, </w:t>
      </w:r>
      <w:proofErr w:type="spellStart"/>
      <w:r w:rsidRPr="00A647AC">
        <w:rPr>
          <w:sz w:val="24"/>
        </w:rPr>
        <w:t>Opin</w:t>
      </w:r>
      <w:proofErr w:type="spellEnd"/>
      <w:r w:rsidRPr="00A647AC">
        <w:rPr>
          <w:sz w:val="24"/>
        </w:rPr>
        <w:t xml:space="preserve">, and M. </w:t>
      </w:r>
      <w:proofErr w:type="spellStart"/>
      <w:r w:rsidRPr="00A647AC">
        <w:rPr>
          <w:sz w:val="24"/>
        </w:rPr>
        <w:t>Gazali</w:t>
      </w:r>
      <w:proofErr w:type="spellEnd"/>
      <w:r w:rsidRPr="00A647AC">
        <w:rPr>
          <w:sz w:val="24"/>
        </w:rPr>
        <w:t xml:space="preserve"> </w:t>
      </w:r>
      <w:proofErr w:type="spellStart"/>
      <w:r w:rsidRPr="00A647AC">
        <w:rPr>
          <w:sz w:val="24"/>
        </w:rPr>
        <w:t>Rahman</w:t>
      </w:r>
      <w:proofErr w:type="spellEnd"/>
      <w:r w:rsidRPr="00A647AC">
        <w:rPr>
          <w:sz w:val="24"/>
        </w:rPr>
        <w:t>. “</w:t>
      </w:r>
      <w:proofErr w:type="spellStart"/>
      <w:r w:rsidRPr="00A647AC">
        <w:rPr>
          <w:sz w:val="24"/>
        </w:rPr>
        <w:t>Tafsir</w:t>
      </w:r>
      <w:proofErr w:type="spellEnd"/>
      <w:r w:rsidRPr="00A647AC">
        <w:rPr>
          <w:sz w:val="24"/>
        </w:rPr>
        <w:t xml:space="preserve"> </w:t>
      </w:r>
      <w:proofErr w:type="spellStart"/>
      <w:r w:rsidRPr="00A647AC">
        <w:rPr>
          <w:sz w:val="24"/>
        </w:rPr>
        <w:t>Ideologi</w:t>
      </w:r>
      <w:proofErr w:type="spellEnd"/>
      <w:r w:rsidRPr="00A647AC">
        <w:rPr>
          <w:sz w:val="24"/>
        </w:rPr>
        <w:t xml:space="preserve">: Bias </w:t>
      </w:r>
      <w:proofErr w:type="spellStart"/>
      <w:r w:rsidRPr="00A647AC">
        <w:rPr>
          <w:sz w:val="24"/>
        </w:rPr>
        <w:t>Idiologi</w:t>
      </w:r>
      <w:proofErr w:type="spellEnd"/>
      <w:r w:rsidRPr="00A647AC">
        <w:rPr>
          <w:sz w:val="24"/>
        </w:rPr>
        <w:t xml:space="preserve"> </w:t>
      </w:r>
      <w:proofErr w:type="spellStart"/>
      <w:r w:rsidRPr="00A647AC">
        <w:rPr>
          <w:sz w:val="24"/>
        </w:rPr>
        <w:t>Dalam</w:t>
      </w:r>
      <w:proofErr w:type="spellEnd"/>
      <w:r w:rsidRPr="00A647AC">
        <w:rPr>
          <w:sz w:val="24"/>
        </w:rPr>
        <w:t xml:space="preserve"> </w:t>
      </w:r>
      <w:proofErr w:type="spellStart"/>
      <w:r w:rsidRPr="00A647AC">
        <w:rPr>
          <w:sz w:val="24"/>
        </w:rPr>
        <w:t>Tafsir</w:t>
      </w:r>
      <w:proofErr w:type="spellEnd"/>
      <w:r w:rsidRPr="00A647AC">
        <w:rPr>
          <w:sz w:val="24"/>
        </w:rPr>
        <w:t xml:space="preserve"> </w:t>
      </w:r>
      <w:proofErr w:type="spellStart"/>
      <w:r w:rsidRPr="00A647AC">
        <w:rPr>
          <w:sz w:val="24"/>
        </w:rPr>
        <w:t>Teologi</w:t>
      </w:r>
      <w:proofErr w:type="spellEnd"/>
      <w:r w:rsidRPr="00A647AC">
        <w:rPr>
          <w:sz w:val="24"/>
        </w:rPr>
        <w:t xml:space="preserve"> Sunni, </w:t>
      </w:r>
      <w:proofErr w:type="spellStart"/>
      <w:r w:rsidRPr="00A647AC">
        <w:rPr>
          <w:sz w:val="24"/>
        </w:rPr>
        <w:t>Muktazilah</w:t>
      </w:r>
      <w:proofErr w:type="spellEnd"/>
      <w:r w:rsidRPr="00A647AC">
        <w:rPr>
          <w:sz w:val="24"/>
        </w:rPr>
        <w:t xml:space="preserve">, Dan </w:t>
      </w:r>
      <w:proofErr w:type="spellStart"/>
      <w:r w:rsidRPr="00A647AC">
        <w:rPr>
          <w:sz w:val="24"/>
        </w:rPr>
        <w:t>Syiah</w:t>
      </w:r>
      <w:proofErr w:type="spellEnd"/>
      <w:r w:rsidRPr="00A647AC">
        <w:rPr>
          <w:sz w:val="24"/>
        </w:rPr>
        <w:t xml:space="preserve">.” </w:t>
      </w:r>
      <w:r w:rsidRPr="00A647AC">
        <w:rPr>
          <w:i/>
          <w:iCs/>
          <w:sz w:val="24"/>
        </w:rPr>
        <w:t>AS-SYAMS</w:t>
      </w:r>
      <w:r w:rsidRPr="00A647AC">
        <w:rPr>
          <w:sz w:val="24"/>
        </w:rPr>
        <w:t xml:space="preserve"> 1, no. 2 (2020): 154–196. </w:t>
      </w:r>
      <w:proofErr w:type="gramStart"/>
      <w:r w:rsidRPr="00A647AC">
        <w:rPr>
          <w:sz w:val="24"/>
        </w:rPr>
        <w:t>Accessed February 8, 2025.</w:t>
      </w:r>
      <w:proofErr w:type="gramEnd"/>
      <w:r w:rsidRPr="00A647AC">
        <w:rPr>
          <w:sz w:val="24"/>
        </w:rPr>
        <w:t xml:space="preserve"> https://ejournal.iaingorontalo.ac.id/index.php/AS-SYAMS/article/view/191.</w:t>
      </w:r>
    </w:p>
    <w:p w:rsidR="0047637D" w:rsidRPr="00A647AC" w:rsidRDefault="0047637D" w:rsidP="0047637D">
      <w:pPr>
        <w:pStyle w:val="FootnoteText"/>
        <w:spacing w:before="200"/>
        <w:ind w:left="567" w:hanging="567"/>
        <w:jc w:val="both"/>
        <w:rPr>
          <w:sz w:val="24"/>
        </w:rPr>
      </w:pPr>
      <w:proofErr w:type="spellStart"/>
      <w:r w:rsidRPr="00A647AC">
        <w:rPr>
          <w:sz w:val="24"/>
        </w:rPr>
        <w:t>Ramadhan</w:t>
      </w:r>
      <w:proofErr w:type="spellEnd"/>
      <w:r w:rsidRPr="00A647AC">
        <w:rPr>
          <w:sz w:val="24"/>
        </w:rPr>
        <w:t xml:space="preserve">, Dias </w:t>
      </w:r>
      <w:proofErr w:type="spellStart"/>
      <w:r w:rsidRPr="00A647AC">
        <w:rPr>
          <w:sz w:val="24"/>
        </w:rPr>
        <w:t>Rafah</w:t>
      </w:r>
      <w:proofErr w:type="spellEnd"/>
      <w:r w:rsidRPr="00A647AC">
        <w:rPr>
          <w:sz w:val="24"/>
        </w:rPr>
        <w:t>. “</w:t>
      </w:r>
      <w:proofErr w:type="spellStart"/>
      <w:r w:rsidRPr="00A647AC">
        <w:rPr>
          <w:sz w:val="24"/>
        </w:rPr>
        <w:t>Filsafat</w:t>
      </w:r>
      <w:proofErr w:type="spellEnd"/>
      <w:r w:rsidRPr="00A647AC">
        <w:rPr>
          <w:sz w:val="24"/>
        </w:rPr>
        <w:t xml:space="preserve"> </w:t>
      </w:r>
      <w:proofErr w:type="spellStart"/>
      <w:r w:rsidRPr="00A647AC">
        <w:rPr>
          <w:sz w:val="24"/>
        </w:rPr>
        <w:t>Dakwah</w:t>
      </w:r>
      <w:proofErr w:type="spellEnd"/>
      <w:r w:rsidRPr="00A647AC">
        <w:rPr>
          <w:sz w:val="24"/>
        </w:rPr>
        <w:t xml:space="preserve">: </w:t>
      </w:r>
      <w:proofErr w:type="spellStart"/>
      <w:r w:rsidRPr="00A647AC">
        <w:rPr>
          <w:sz w:val="24"/>
        </w:rPr>
        <w:t>Kajian</w:t>
      </w:r>
      <w:proofErr w:type="spellEnd"/>
      <w:r w:rsidRPr="00A647AC">
        <w:rPr>
          <w:sz w:val="24"/>
        </w:rPr>
        <w:t xml:space="preserve"> </w:t>
      </w:r>
      <w:proofErr w:type="spellStart"/>
      <w:r w:rsidRPr="00A647AC">
        <w:rPr>
          <w:sz w:val="24"/>
        </w:rPr>
        <w:t>Ontologi</w:t>
      </w:r>
      <w:proofErr w:type="spellEnd"/>
      <w:r w:rsidRPr="00A647AC">
        <w:rPr>
          <w:sz w:val="24"/>
        </w:rPr>
        <w:t xml:space="preserve">, </w:t>
      </w:r>
      <w:proofErr w:type="spellStart"/>
      <w:r w:rsidRPr="00A647AC">
        <w:rPr>
          <w:sz w:val="24"/>
        </w:rPr>
        <w:t>Epistimologi</w:t>
      </w:r>
      <w:proofErr w:type="spellEnd"/>
      <w:r w:rsidRPr="00A647AC">
        <w:rPr>
          <w:sz w:val="24"/>
        </w:rPr>
        <w:t xml:space="preserve">, Dan </w:t>
      </w:r>
      <w:proofErr w:type="spellStart"/>
      <w:r w:rsidRPr="00A647AC">
        <w:rPr>
          <w:sz w:val="24"/>
        </w:rPr>
        <w:t>Aksiologi</w:t>
      </w:r>
      <w:proofErr w:type="spellEnd"/>
      <w:r w:rsidRPr="00A647AC">
        <w:rPr>
          <w:sz w:val="24"/>
        </w:rPr>
        <w:t xml:space="preserve">.” </w:t>
      </w:r>
      <w:proofErr w:type="spellStart"/>
      <w:r w:rsidRPr="00A647AC">
        <w:rPr>
          <w:i/>
          <w:iCs/>
          <w:sz w:val="24"/>
        </w:rPr>
        <w:t>Aksiologi</w:t>
      </w:r>
      <w:proofErr w:type="spellEnd"/>
      <w:r w:rsidRPr="00A647AC">
        <w:rPr>
          <w:i/>
          <w:iCs/>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Pendidikan</w:t>
      </w:r>
      <w:proofErr w:type="spellEnd"/>
      <w:r w:rsidRPr="00A647AC">
        <w:rPr>
          <w:i/>
          <w:iCs/>
          <w:sz w:val="24"/>
        </w:rPr>
        <w:t xml:space="preserve"> </w:t>
      </w:r>
      <w:proofErr w:type="spellStart"/>
      <w:r w:rsidRPr="00A647AC">
        <w:rPr>
          <w:i/>
          <w:iCs/>
          <w:sz w:val="24"/>
        </w:rPr>
        <w:t>dan</w:t>
      </w:r>
      <w:proofErr w:type="spellEnd"/>
      <w:r w:rsidRPr="00A647AC">
        <w:rPr>
          <w:i/>
          <w:iCs/>
          <w:sz w:val="24"/>
        </w:rPr>
        <w:t xml:space="preserve"> </w:t>
      </w:r>
      <w:proofErr w:type="spellStart"/>
      <w:r w:rsidRPr="00A647AC">
        <w:rPr>
          <w:i/>
          <w:iCs/>
          <w:sz w:val="24"/>
        </w:rPr>
        <w:t>Ilmu</w:t>
      </w:r>
      <w:proofErr w:type="spellEnd"/>
      <w:r w:rsidRPr="00A647AC">
        <w:rPr>
          <w:i/>
          <w:iCs/>
          <w:sz w:val="24"/>
        </w:rPr>
        <w:t xml:space="preserve"> </w:t>
      </w:r>
      <w:proofErr w:type="spellStart"/>
      <w:r w:rsidRPr="00A647AC">
        <w:rPr>
          <w:i/>
          <w:iCs/>
          <w:sz w:val="24"/>
        </w:rPr>
        <w:t>Sosial</w:t>
      </w:r>
      <w:proofErr w:type="spellEnd"/>
      <w:r w:rsidRPr="00A647AC">
        <w:rPr>
          <w:sz w:val="24"/>
        </w:rPr>
        <w:t xml:space="preserve"> (2024). </w:t>
      </w:r>
      <w:proofErr w:type="gramStart"/>
      <w:r w:rsidRPr="00A647AC">
        <w:rPr>
          <w:sz w:val="24"/>
        </w:rPr>
        <w:t>Accessed February 10, 2025.</w:t>
      </w:r>
      <w:proofErr w:type="gramEnd"/>
      <w:r w:rsidRPr="00A647AC">
        <w:rPr>
          <w:sz w:val="24"/>
        </w:rPr>
        <w:t xml:space="preserve"> https://aksiologi.pubmedia.id/index.php/aksiologi/article/view/279.</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Ridho</w:t>
      </w:r>
      <w:proofErr w:type="spellEnd"/>
      <w:r w:rsidRPr="00A647AC">
        <w:rPr>
          <w:sz w:val="24"/>
        </w:rPr>
        <w:t xml:space="preserve">, </w:t>
      </w:r>
      <w:proofErr w:type="spellStart"/>
      <w:r w:rsidRPr="00A647AC">
        <w:rPr>
          <w:sz w:val="24"/>
        </w:rPr>
        <w:t>Mutiur</w:t>
      </w:r>
      <w:proofErr w:type="spellEnd"/>
      <w:r w:rsidRPr="00A647AC">
        <w:rPr>
          <w:sz w:val="24"/>
        </w:rPr>
        <w:t xml:space="preserve">, Muhammad </w:t>
      </w:r>
      <w:proofErr w:type="spellStart"/>
      <w:r w:rsidRPr="00A647AC">
        <w:rPr>
          <w:sz w:val="24"/>
        </w:rPr>
        <w:t>Ihsan</w:t>
      </w:r>
      <w:proofErr w:type="spellEnd"/>
      <w:r w:rsidRPr="00A647AC">
        <w:rPr>
          <w:sz w:val="24"/>
        </w:rPr>
        <w:t xml:space="preserve">, and Abdul </w:t>
      </w:r>
      <w:proofErr w:type="spellStart"/>
      <w:r w:rsidRPr="00A647AC">
        <w:rPr>
          <w:sz w:val="24"/>
        </w:rPr>
        <w:t>Kholiq</w:t>
      </w:r>
      <w:proofErr w:type="spellEnd"/>
      <w:r w:rsidRPr="00A647AC">
        <w:rPr>
          <w:sz w:val="24"/>
        </w:rPr>
        <w:t>.</w:t>
      </w:r>
      <w:proofErr w:type="gramEnd"/>
      <w:r w:rsidRPr="00A647AC">
        <w:rPr>
          <w:sz w:val="24"/>
        </w:rPr>
        <w:t xml:space="preserve"> </w:t>
      </w:r>
      <w:proofErr w:type="gramStart"/>
      <w:r w:rsidRPr="00A647AC">
        <w:rPr>
          <w:sz w:val="24"/>
        </w:rPr>
        <w:t>“</w:t>
      </w:r>
      <w:proofErr w:type="spellStart"/>
      <w:r w:rsidRPr="00A647AC">
        <w:rPr>
          <w:sz w:val="24"/>
        </w:rPr>
        <w:t>Pengertian</w:t>
      </w:r>
      <w:proofErr w:type="spellEnd"/>
      <w:r w:rsidRPr="00A647AC">
        <w:rPr>
          <w:sz w:val="24"/>
        </w:rPr>
        <w:t xml:space="preserve"> &amp; </w:t>
      </w:r>
      <w:proofErr w:type="spellStart"/>
      <w:r w:rsidRPr="00A647AC">
        <w:rPr>
          <w:sz w:val="24"/>
        </w:rPr>
        <w:t>Urgensi</w:t>
      </w:r>
      <w:proofErr w:type="spellEnd"/>
      <w:r w:rsidRPr="00A647AC">
        <w:rPr>
          <w:sz w:val="24"/>
        </w:rPr>
        <w:t xml:space="preserve"> </w:t>
      </w:r>
      <w:proofErr w:type="spellStart"/>
      <w:r w:rsidRPr="00A647AC">
        <w:rPr>
          <w:sz w:val="24"/>
        </w:rPr>
        <w:t>Madzhab</w:t>
      </w:r>
      <w:proofErr w:type="spellEnd"/>
      <w:r w:rsidRPr="00A647AC">
        <w:rPr>
          <w:sz w:val="24"/>
        </w:rPr>
        <w:t xml:space="preserve"> </w:t>
      </w:r>
      <w:proofErr w:type="spellStart"/>
      <w:r w:rsidRPr="00A647AC">
        <w:rPr>
          <w:sz w:val="24"/>
        </w:rPr>
        <w:t>Tafsir</w:t>
      </w:r>
      <w:proofErr w:type="spellEnd"/>
      <w:r w:rsidRPr="00A647AC">
        <w:rPr>
          <w:sz w:val="24"/>
        </w:rPr>
        <w:t>.”</w:t>
      </w:r>
      <w:proofErr w:type="gramEnd"/>
      <w:r w:rsidRPr="00A647AC">
        <w:rPr>
          <w:sz w:val="24"/>
        </w:rPr>
        <w:t xml:space="preserve"> </w:t>
      </w:r>
      <w:proofErr w:type="spellStart"/>
      <w:r w:rsidRPr="00A647AC">
        <w:rPr>
          <w:i/>
          <w:iCs/>
          <w:sz w:val="24"/>
        </w:rPr>
        <w:t>Makalah</w:t>
      </w:r>
      <w:proofErr w:type="spellEnd"/>
      <w:r w:rsidRPr="00A647AC">
        <w:rPr>
          <w:i/>
          <w:iCs/>
          <w:sz w:val="24"/>
        </w:rPr>
        <w:t xml:space="preserve"> </w:t>
      </w:r>
      <w:proofErr w:type="spellStart"/>
      <w:r w:rsidRPr="00A647AC">
        <w:rPr>
          <w:i/>
          <w:iCs/>
          <w:sz w:val="24"/>
        </w:rPr>
        <w:t>Tafsir</w:t>
      </w:r>
      <w:proofErr w:type="spellEnd"/>
      <w:r w:rsidRPr="00A647AC">
        <w:rPr>
          <w:i/>
          <w:iCs/>
          <w:sz w:val="24"/>
        </w:rPr>
        <w:t xml:space="preserve"> </w:t>
      </w:r>
      <w:proofErr w:type="spellStart"/>
      <w:r w:rsidRPr="00A647AC">
        <w:rPr>
          <w:i/>
          <w:iCs/>
          <w:sz w:val="24"/>
        </w:rPr>
        <w:t>Tematik</w:t>
      </w:r>
      <w:proofErr w:type="spellEnd"/>
      <w:r w:rsidRPr="00A647AC">
        <w:rPr>
          <w:i/>
          <w:iCs/>
          <w:sz w:val="24"/>
        </w:rPr>
        <w:t xml:space="preserve"> Zakat</w:t>
      </w:r>
      <w:r w:rsidRPr="00A647AC">
        <w:rPr>
          <w:sz w:val="24"/>
        </w:rPr>
        <w:t xml:space="preserve">, </w:t>
      </w:r>
      <w:proofErr w:type="spellStart"/>
      <w:r w:rsidRPr="00A647AC">
        <w:rPr>
          <w:sz w:val="24"/>
        </w:rPr>
        <w:t>n.d.</w:t>
      </w:r>
      <w:proofErr w:type="spellEnd"/>
      <w:r w:rsidRPr="00A647AC">
        <w:rPr>
          <w:sz w:val="24"/>
        </w:rPr>
        <w:t xml:space="preserve"> Accessed February 17, 2025. https://ihsanrajudin.blogspot.com/2017/12/makalah-tafsir-tematik-zakat.html.</w:t>
      </w:r>
    </w:p>
    <w:p w:rsidR="0047637D" w:rsidRPr="00A647AC" w:rsidRDefault="0047637D" w:rsidP="0047637D">
      <w:pPr>
        <w:pStyle w:val="FootnoteText"/>
        <w:spacing w:before="200"/>
        <w:ind w:left="567" w:hanging="567"/>
        <w:jc w:val="both"/>
        <w:rPr>
          <w:sz w:val="24"/>
        </w:rPr>
      </w:pPr>
      <w:proofErr w:type="spellStart"/>
      <w:r w:rsidRPr="00A647AC">
        <w:rPr>
          <w:sz w:val="24"/>
        </w:rPr>
        <w:t>Rubini</w:t>
      </w:r>
      <w:proofErr w:type="spellEnd"/>
      <w:r w:rsidRPr="00A647AC">
        <w:rPr>
          <w:sz w:val="24"/>
        </w:rPr>
        <w:t xml:space="preserve">, </w:t>
      </w:r>
      <w:proofErr w:type="spellStart"/>
      <w:r w:rsidRPr="00A647AC">
        <w:rPr>
          <w:sz w:val="24"/>
        </w:rPr>
        <w:t>Rubini</w:t>
      </w:r>
      <w:proofErr w:type="spellEnd"/>
      <w:r w:rsidRPr="00A647AC">
        <w:rPr>
          <w:sz w:val="24"/>
        </w:rPr>
        <w:t>. “</w:t>
      </w:r>
      <w:proofErr w:type="spellStart"/>
      <w:r w:rsidRPr="00A647AC">
        <w:rPr>
          <w:sz w:val="24"/>
        </w:rPr>
        <w:t>Tafsir</w:t>
      </w:r>
      <w:proofErr w:type="spellEnd"/>
      <w:r w:rsidRPr="00A647AC">
        <w:rPr>
          <w:sz w:val="24"/>
        </w:rPr>
        <w:t xml:space="preserve"> ‘</w:t>
      </w:r>
      <w:proofErr w:type="spellStart"/>
      <w:r w:rsidRPr="00A647AC">
        <w:rPr>
          <w:sz w:val="24"/>
        </w:rPr>
        <w:t>Ilmi</w:t>
      </w:r>
      <w:proofErr w:type="spellEnd"/>
      <w:r w:rsidRPr="00A647AC">
        <w:rPr>
          <w:sz w:val="24"/>
        </w:rPr>
        <w:t xml:space="preserve">.” </w:t>
      </w:r>
      <w:r w:rsidRPr="00A647AC">
        <w:rPr>
          <w:i/>
          <w:iCs/>
          <w:sz w:val="24"/>
        </w:rPr>
        <w:t xml:space="preserve">AL-MANAR: </w:t>
      </w:r>
      <w:proofErr w:type="spellStart"/>
      <w:r w:rsidRPr="00A647AC">
        <w:rPr>
          <w:i/>
          <w:iCs/>
          <w:sz w:val="24"/>
        </w:rPr>
        <w:t>Jurnal</w:t>
      </w:r>
      <w:proofErr w:type="spellEnd"/>
      <w:r w:rsidRPr="00A647AC">
        <w:rPr>
          <w:i/>
          <w:iCs/>
          <w:sz w:val="24"/>
        </w:rPr>
        <w:t xml:space="preserve"> </w:t>
      </w:r>
      <w:proofErr w:type="spellStart"/>
      <w:r w:rsidRPr="00A647AC">
        <w:rPr>
          <w:i/>
          <w:iCs/>
          <w:sz w:val="24"/>
        </w:rPr>
        <w:t>Komunikasi</w:t>
      </w:r>
      <w:proofErr w:type="spellEnd"/>
      <w:r w:rsidRPr="00A647AC">
        <w:rPr>
          <w:i/>
          <w:iCs/>
          <w:sz w:val="24"/>
        </w:rPr>
        <w:t xml:space="preserve"> </w:t>
      </w:r>
      <w:proofErr w:type="spellStart"/>
      <w:r w:rsidRPr="00A647AC">
        <w:rPr>
          <w:i/>
          <w:iCs/>
          <w:sz w:val="24"/>
        </w:rPr>
        <w:t>dan</w:t>
      </w:r>
      <w:proofErr w:type="spellEnd"/>
      <w:r w:rsidRPr="00A647AC">
        <w:rPr>
          <w:i/>
          <w:iCs/>
          <w:sz w:val="24"/>
        </w:rPr>
        <w:t xml:space="preserve"> </w:t>
      </w:r>
      <w:proofErr w:type="spellStart"/>
      <w:r w:rsidRPr="00A647AC">
        <w:rPr>
          <w:i/>
          <w:iCs/>
          <w:sz w:val="24"/>
        </w:rPr>
        <w:t>Pendidikan</w:t>
      </w:r>
      <w:proofErr w:type="spellEnd"/>
      <w:r w:rsidRPr="00A647AC">
        <w:rPr>
          <w:i/>
          <w:iCs/>
          <w:sz w:val="24"/>
        </w:rPr>
        <w:t xml:space="preserve"> Islam</w:t>
      </w:r>
      <w:r w:rsidRPr="00A647AC">
        <w:rPr>
          <w:sz w:val="24"/>
        </w:rPr>
        <w:t xml:space="preserve"> 5, no. 2 (2016). </w:t>
      </w:r>
      <w:proofErr w:type="gramStart"/>
      <w:r w:rsidRPr="00A647AC">
        <w:rPr>
          <w:sz w:val="24"/>
        </w:rPr>
        <w:t>Accessed February 8, 2025.</w:t>
      </w:r>
      <w:proofErr w:type="gramEnd"/>
      <w:r w:rsidRPr="00A647AC">
        <w:rPr>
          <w:sz w:val="24"/>
        </w:rPr>
        <w:t xml:space="preserve"> http://www.journal.staimsyk.ac</w:t>
      </w:r>
      <w:r w:rsidRPr="00A647AC">
        <w:rPr>
          <w:sz w:val="24"/>
        </w:rPr>
        <w:lastRenderedPageBreak/>
        <w:t>.id/index.php/almanar/article/view/37.</w:t>
      </w:r>
    </w:p>
    <w:p w:rsidR="0047637D" w:rsidRPr="00A647AC" w:rsidRDefault="0047637D" w:rsidP="0047637D">
      <w:pPr>
        <w:pStyle w:val="FootnoteText"/>
        <w:spacing w:before="200"/>
        <w:ind w:left="567" w:hanging="567"/>
        <w:jc w:val="both"/>
        <w:rPr>
          <w:sz w:val="24"/>
        </w:rPr>
      </w:pPr>
      <w:proofErr w:type="spellStart"/>
      <w:r w:rsidRPr="00A647AC">
        <w:rPr>
          <w:sz w:val="24"/>
        </w:rPr>
        <w:t>Saputra</w:t>
      </w:r>
      <w:proofErr w:type="spellEnd"/>
      <w:r w:rsidRPr="00A647AC">
        <w:rPr>
          <w:sz w:val="24"/>
        </w:rPr>
        <w:t xml:space="preserve">, M. </w:t>
      </w:r>
      <w:proofErr w:type="spellStart"/>
      <w:r w:rsidRPr="00A647AC">
        <w:rPr>
          <w:sz w:val="24"/>
        </w:rPr>
        <w:t>Yanis</w:t>
      </w:r>
      <w:proofErr w:type="spellEnd"/>
      <w:r w:rsidRPr="00A647AC">
        <w:rPr>
          <w:sz w:val="24"/>
        </w:rPr>
        <w:t>. “</w:t>
      </w:r>
      <w:proofErr w:type="spellStart"/>
      <w:r w:rsidRPr="00A647AC">
        <w:rPr>
          <w:sz w:val="24"/>
        </w:rPr>
        <w:t>Sejarah</w:t>
      </w:r>
      <w:proofErr w:type="spellEnd"/>
      <w:r w:rsidRPr="00A647AC">
        <w:rPr>
          <w:sz w:val="24"/>
        </w:rPr>
        <w:t xml:space="preserve"> </w:t>
      </w:r>
      <w:proofErr w:type="spellStart"/>
      <w:r w:rsidRPr="00A647AC">
        <w:rPr>
          <w:sz w:val="24"/>
        </w:rPr>
        <w:t>Perkembangan</w:t>
      </w:r>
      <w:proofErr w:type="spellEnd"/>
      <w:r w:rsidRPr="00A647AC">
        <w:rPr>
          <w:sz w:val="24"/>
        </w:rPr>
        <w:t xml:space="preserve"> </w:t>
      </w:r>
      <w:proofErr w:type="spellStart"/>
      <w:r w:rsidRPr="00A647AC">
        <w:rPr>
          <w:sz w:val="24"/>
        </w:rPr>
        <w:t>Metode</w:t>
      </w:r>
      <w:proofErr w:type="spellEnd"/>
      <w:r w:rsidRPr="00A647AC">
        <w:rPr>
          <w:sz w:val="24"/>
        </w:rPr>
        <w:t xml:space="preserve"> </w:t>
      </w:r>
      <w:proofErr w:type="spellStart"/>
      <w:r w:rsidRPr="00A647AC">
        <w:rPr>
          <w:sz w:val="24"/>
        </w:rPr>
        <w:t>Penafsiran</w:t>
      </w:r>
      <w:proofErr w:type="spellEnd"/>
      <w:r w:rsidRPr="00A647AC">
        <w:rPr>
          <w:sz w:val="24"/>
        </w:rPr>
        <w:t xml:space="preserve"> Al-Qur’an Dari </w:t>
      </w:r>
      <w:proofErr w:type="spellStart"/>
      <w:r w:rsidRPr="00A647AC">
        <w:rPr>
          <w:sz w:val="24"/>
        </w:rPr>
        <w:t>Masa</w:t>
      </w:r>
      <w:proofErr w:type="spellEnd"/>
      <w:r w:rsidRPr="00A647AC">
        <w:rPr>
          <w:sz w:val="24"/>
        </w:rPr>
        <w:t xml:space="preserve"> </w:t>
      </w:r>
      <w:proofErr w:type="spellStart"/>
      <w:r w:rsidRPr="00A647AC">
        <w:rPr>
          <w:sz w:val="24"/>
        </w:rPr>
        <w:t>Ke</w:t>
      </w:r>
      <w:proofErr w:type="spellEnd"/>
      <w:r w:rsidRPr="00A647AC">
        <w:rPr>
          <w:sz w:val="24"/>
        </w:rPr>
        <w:t xml:space="preserve"> </w:t>
      </w:r>
      <w:proofErr w:type="spellStart"/>
      <w:r w:rsidRPr="00A647AC">
        <w:rPr>
          <w:sz w:val="24"/>
        </w:rPr>
        <w:t>Masa</w:t>
      </w:r>
      <w:proofErr w:type="spellEnd"/>
      <w:r w:rsidRPr="00A647AC">
        <w:rPr>
          <w:sz w:val="24"/>
        </w:rPr>
        <w:t xml:space="preserve"> </w:t>
      </w:r>
      <w:proofErr w:type="spellStart"/>
      <w:r w:rsidRPr="00A647AC">
        <w:rPr>
          <w:sz w:val="24"/>
        </w:rPr>
        <w:t>Hingga</w:t>
      </w:r>
      <w:proofErr w:type="spellEnd"/>
      <w:r w:rsidRPr="00A647AC">
        <w:rPr>
          <w:sz w:val="24"/>
        </w:rPr>
        <w:t xml:space="preserve"> </w:t>
      </w:r>
      <w:proofErr w:type="spellStart"/>
      <w:r w:rsidRPr="00A647AC">
        <w:rPr>
          <w:sz w:val="24"/>
        </w:rPr>
        <w:t>Munculnya</w:t>
      </w:r>
      <w:proofErr w:type="spellEnd"/>
      <w:r w:rsidRPr="00A647AC">
        <w:rPr>
          <w:sz w:val="24"/>
        </w:rPr>
        <w:t xml:space="preserve"> </w:t>
      </w:r>
      <w:proofErr w:type="spellStart"/>
      <w:r w:rsidRPr="00A647AC">
        <w:rPr>
          <w:sz w:val="24"/>
        </w:rPr>
        <w:t>Kitab</w:t>
      </w:r>
      <w:proofErr w:type="spellEnd"/>
      <w:r w:rsidRPr="00A647AC">
        <w:rPr>
          <w:sz w:val="24"/>
        </w:rPr>
        <w:t xml:space="preserve"> </w:t>
      </w:r>
      <w:proofErr w:type="spellStart"/>
      <w:r w:rsidRPr="00A647AC">
        <w:rPr>
          <w:sz w:val="24"/>
        </w:rPr>
        <w:t>Tafsir</w:t>
      </w:r>
      <w:proofErr w:type="spellEnd"/>
      <w:r w:rsidRPr="00A647AC">
        <w:rPr>
          <w:sz w:val="24"/>
        </w:rPr>
        <w:t xml:space="preserve"> Al-</w:t>
      </w:r>
      <w:proofErr w:type="spellStart"/>
      <w:r w:rsidRPr="00A647AC">
        <w:rPr>
          <w:sz w:val="24"/>
        </w:rPr>
        <w:t>Azhar</w:t>
      </w:r>
      <w:proofErr w:type="spellEnd"/>
      <w:r w:rsidRPr="00A647AC">
        <w:rPr>
          <w:sz w:val="24"/>
        </w:rPr>
        <w:t xml:space="preserve"> (</w:t>
      </w:r>
      <w:proofErr w:type="spellStart"/>
      <w:r w:rsidRPr="00A647AC">
        <w:rPr>
          <w:sz w:val="24"/>
        </w:rPr>
        <w:t>Studi</w:t>
      </w:r>
      <w:proofErr w:type="spellEnd"/>
      <w:r w:rsidRPr="00A647AC">
        <w:rPr>
          <w:sz w:val="24"/>
        </w:rPr>
        <w:t xml:space="preserve"> </w:t>
      </w:r>
      <w:proofErr w:type="spellStart"/>
      <w:r w:rsidRPr="00A647AC">
        <w:rPr>
          <w:sz w:val="24"/>
        </w:rPr>
        <w:t>Pemikiran</w:t>
      </w:r>
      <w:proofErr w:type="spellEnd"/>
      <w:r w:rsidRPr="00A647AC">
        <w:rPr>
          <w:sz w:val="24"/>
        </w:rPr>
        <w:t xml:space="preserve"> </w:t>
      </w:r>
      <w:proofErr w:type="spellStart"/>
      <w:r w:rsidRPr="00A647AC">
        <w:rPr>
          <w:sz w:val="24"/>
        </w:rPr>
        <w:t>Buya</w:t>
      </w:r>
      <w:proofErr w:type="spellEnd"/>
      <w:r w:rsidRPr="00A647AC">
        <w:rPr>
          <w:sz w:val="24"/>
        </w:rPr>
        <w:t xml:space="preserve"> </w:t>
      </w:r>
      <w:proofErr w:type="spellStart"/>
      <w:r w:rsidRPr="00A647AC">
        <w:rPr>
          <w:sz w:val="24"/>
        </w:rPr>
        <w:t>Hamka</w:t>
      </w:r>
      <w:proofErr w:type="spellEnd"/>
      <w:r w:rsidRPr="00A647AC">
        <w:rPr>
          <w:sz w:val="24"/>
        </w:rPr>
        <w:t xml:space="preserve">).” </w:t>
      </w:r>
      <w:proofErr w:type="spellStart"/>
      <w:proofErr w:type="gramStart"/>
      <w:r w:rsidRPr="00A647AC">
        <w:rPr>
          <w:sz w:val="24"/>
        </w:rPr>
        <w:t>Skripsi</w:t>
      </w:r>
      <w:proofErr w:type="spellEnd"/>
      <w:r w:rsidRPr="00A647AC">
        <w:rPr>
          <w:sz w:val="24"/>
        </w:rPr>
        <w:t xml:space="preserve">, IAIN </w:t>
      </w:r>
      <w:proofErr w:type="spellStart"/>
      <w:r w:rsidRPr="00A647AC">
        <w:rPr>
          <w:sz w:val="24"/>
        </w:rPr>
        <w:t>Bukittinggi</w:t>
      </w:r>
      <w:proofErr w:type="spellEnd"/>
      <w:r w:rsidRPr="00A647AC">
        <w:rPr>
          <w:sz w:val="24"/>
        </w:rPr>
        <w:t xml:space="preserve"> </w:t>
      </w:r>
      <w:proofErr w:type="spellStart"/>
      <w:r w:rsidRPr="00A647AC">
        <w:rPr>
          <w:sz w:val="24"/>
        </w:rPr>
        <w:t>dan</w:t>
      </w:r>
      <w:proofErr w:type="spellEnd"/>
      <w:r w:rsidRPr="00A647AC">
        <w:rPr>
          <w:sz w:val="24"/>
        </w:rPr>
        <w:t xml:space="preserve"> Hakim PA, 2021.</w:t>
      </w:r>
      <w:proofErr w:type="gramEnd"/>
      <w:r w:rsidRPr="00A647AC">
        <w:rPr>
          <w:sz w:val="24"/>
        </w:rPr>
        <w:t xml:space="preserve"> </w:t>
      </w:r>
      <w:proofErr w:type="gramStart"/>
      <w:r w:rsidRPr="00A647AC">
        <w:rPr>
          <w:sz w:val="24"/>
        </w:rPr>
        <w:t>Accessed February 17, 2025.</w:t>
      </w:r>
      <w:proofErr w:type="gramEnd"/>
      <w:r w:rsidRPr="00A647AC">
        <w:rPr>
          <w:sz w:val="24"/>
        </w:rPr>
        <w:t xml:space="preserve"> https://www.pa-maninjau.go.id/berita/artikel/502-sejarah-perkembangan-metode-penafsiran-al-qur-an-dari-masa-ke-masa-hingga-munculnya-kitab-tafsir-al-azhar-studi-pemikiran-buya-hamka.</w:t>
      </w:r>
    </w:p>
    <w:p w:rsidR="0047637D" w:rsidRPr="00A647AC" w:rsidRDefault="0047637D" w:rsidP="0047637D">
      <w:pPr>
        <w:pStyle w:val="FootnoteText"/>
        <w:spacing w:before="200"/>
        <w:ind w:left="567" w:hanging="567"/>
        <w:jc w:val="both"/>
        <w:rPr>
          <w:sz w:val="24"/>
        </w:rPr>
      </w:pPr>
      <w:proofErr w:type="gramStart"/>
      <w:r w:rsidRPr="00A647AC">
        <w:rPr>
          <w:sz w:val="24"/>
        </w:rPr>
        <w:t>ash-</w:t>
      </w:r>
      <w:proofErr w:type="spellStart"/>
      <w:r w:rsidRPr="00A647AC">
        <w:rPr>
          <w:sz w:val="24"/>
        </w:rPr>
        <w:t>Shiddigi</w:t>
      </w:r>
      <w:proofErr w:type="spellEnd"/>
      <w:proofErr w:type="gramEnd"/>
      <w:r w:rsidRPr="00A647AC">
        <w:rPr>
          <w:sz w:val="24"/>
        </w:rPr>
        <w:t xml:space="preserve">, </w:t>
      </w:r>
      <w:proofErr w:type="spellStart"/>
      <w:r w:rsidRPr="00A647AC">
        <w:rPr>
          <w:sz w:val="24"/>
        </w:rPr>
        <w:t>T.M.Hasbi</w:t>
      </w:r>
      <w:proofErr w:type="spellEnd"/>
      <w:r w:rsidRPr="00A647AC">
        <w:rPr>
          <w:sz w:val="24"/>
        </w:rPr>
        <w:t xml:space="preserve">. </w:t>
      </w:r>
      <w:proofErr w:type="spellStart"/>
      <w:r w:rsidRPr="00A647AC">
        <w:rPr>
          <w:i/>
          <w:iCs/>
          <w:sz w:val="24"/>
        </w:rPr>
        <w:t>Ilmu</w:t>
      </w:r>
      <w:proofErr w:type="spellEnd"/>
      <w:r w:rsidRPr="00A647AC">
        <w:rPr>
          <w:i/>
          <w:iCs/>
          <w:sz w:val="24"/>
        </w:rPr>
        <w:t xml:space="preserve"> </w:t>
      </w:r>
      <w:proofErr w:type="spellStart"/>
      <w:r w:rsidRPr="00A647AC">
        <w:rPr>
          <w:i/>
          <w:iCs/>
          <w:sz w:val="24"/>
        </w:rPr>
        <w:t>Perbandingan</w:t>
      </w:r>
      <w:proofErr w:type="spellEnd"/>
      <w:r w:rsidRPr="00A647AC">
        <w:rPr>
          <w:i/>
          <w:iCs/>
          <w:sz w:val="24"/>
        </w:rPr>
        <w:t xml:space="preserve"> </w:t>
      </w:r>
      <w:proofErr w:type="spellStart"/>
      <w:r w:rsidRPr="00A647AC">
        <w:rPr>
          <w:i/>
          <w:iCs/>
          <w:sz w:val="24"/>
        </w:rPr>
        <w:t>Madzhab</w:t>
      </w:r>
      <w:proofErr w:type="spellEnd"/>
      <w:r w:rsidRPr="00A647AC">
        <w:rPr>
          <w:sz w:val="24"/>
        </w:rPr>
        <w:t xml:space="preserve">. Jakarta: </w:t>
      </w:r>
      <w:proofErr w:type="spellStart"/>
      <w:r w:rsidRPr="00A647AC">
        <w:rPr>
          <w:sz w:val="24"/>
        </w:rPr>
        <w:t>Bulan</w:t>
      </w:r>
      <w:proofErr w:type="spellEnd"/>
      <w:r w:rsidRPr="00A647AC">
        <w:rPr>
          <w:sz w:val="24"/>
        </w:rPr>
        <w:t xml:space="preserve"> </w:t>
      </w:r>
      <w:proofErr w:type="spellStart"/>
      <w:r w:rsidRPr="00A647AC">
        <w:rPr>
          <w:sz w:val="24"/>
        </w:rPr>
        <w:t>Binang</w:t>
      </w:r>
      <w:proofErr w:type="spellEnd"/>
      <w:r w:rsidRPr="00A647AC">
        <w:rPr>
          <w:sz w:val="24"/>
        </w:rPr>
        <w:t>, 1975.</w:t>
      </w:r>
    </w:p>
    <w:p w:rsidR="0047637D" w:rsidRPr="00A647AC" w:rsidRDefault="0047637D" w:rsidP="0047637D">
      <w:pPr>
        <w:pStyle w:val="FootnoteText"/>
        <w:spacing w:before="200"/>
        <w:ind w:left="567" w:hanging="567"/>
        <w:jc w:val="both"/>
        <w:rPr>
          <w:sz w:val="24"/>
        </w:rPr>
      </w:pPr>
      <w:proofErr w:type="spellStart"/>
      <w:r w:rsidRPr="00A647AC">
        <w:rPr>
          <w:sz w:val="24"/>
        </w:rPr>
        <w:t>Sja’roni</w:t>
      </w:r>
      <w:proofErr w:type="spellEnd"/>
      <w:r w:rsidRPr="00A647AC">
        <w:rPr>
          <w:sz w:val="24"/>
        </w:rPr>
        <w:t xml:space="preserve">. </w:t>
      </w:r>
      <w:proofErr w:type="gramStart"/>
      <w:r w:rsidRPr="00A647AC">
        <w:rPr>
          <w:sz w:val="24"/>
        </w:rPr>
        <w:t>“</w:t>
      </w:r>
      <w:proofErr w:type="spellStart"/>
      <w:r w:rsidRPr="00A647AC">
        <w:rPr>
          <w:sz w:val="24"/>
        </w:rPr>
        <w:t>Madzahibut</w:t>
      </w:r>
      <w:proofErr w:type="spellEnd"/>
      <w:r w:rsidRPr="00A647AC">
        <w:rPr>
          <w:sz w:val="24"/>
        </w:rPr>
        <w:t xml:space="preserve"> </w:t>
      </w:r>
      <w:proofErr w:type="spellStart"/>
      <w:r w:rsidRPr="00A647AC">
        <w:rPr>
          <w:sz w:val="24"/>
        </w:rPr>
        <w:t>Tafsir</w:t>
      </w:r>
      <w:proofErr w:type="spellEnd"/>
      <w:r w:rsidRPr="00A647AC">
        <w:rPr>
          <w:sz w:val="24"/>
        </w:rPr>
        <w:t xml:space="preserve"> </w:t>
      </w:r>
      <w:proofErr w:type="spellStart"/>
      <w:r w:rsidRPr="00A647AC">
        <w:rPr>
          <w:sz w:val="24"/>
        </w:rPr>
        <w:t>Dalam</w:t>
      </w:r>
      <w:proofErr w:type="spellEnd"/>
      <w:r w:rsidRPr="00A647AC">
        <w:rPr>
          <w:sz w:val="24"/>
        </w:rPr>
        <w:t xml:space="preserve"> </w:t>
      </w:r>
      <w:proofErr w:type="spellStart"/>
      <w:r w:rsidRPr="00A647AC">
        <w:rPr>
          <w:sz w:val="24"/>
        </w:rPr>
        <w:t>Perspektif</w:t>
      </w:r>
      <w:proofErr w:type="spellEnd"/>
      <w:r w:rsidRPr="00A647AC">
        <w:rPr>
          <w:sz w:val="24"/>
        </w:rPr>
        <w:t xml:space="preserve"> </w:t>
      </w:r>
      <w:proofErr w:type="spellStart"/>
      <w:r w:rsidRPr="00A647AC">
        <w:rPr>
          <w:sz w:val="24"/>
        </w:rPr>
        <w:t>Studi</w:t>
      </w:r>
      <w:proofErr w:type="spellEnd"/>
      <w:r w:rsidRPr="00A647AC">
        <w:rPr>
          <w:sz w:val="24"/>
        </w:rPr>
        <w:t xml:space="preserve"> Al-Qur’an” (</w:t>
      </w:r>
      <w:proofErr w:type="spellStart"/>
      <w:r w:rsidRPr="00A647AC">
        <w:rPr>
          <w:sz w:val="24"/>
        </w:rPr>
        <w:t>n.d.</w:t>
      </w:r>
      <w:proofErr w:type="spellEnd"/>
      <w:r w:rsidRPr="00A647AC">
        <w:rPr>
          <w:sz w:val="24"/>
        </w:rPr>
        <w:t>).</w:t>
      </w:r>
      <w:proofErr w:type="gramEnd"/>
      <w:r w:rsidRPr="00A647AC">
        <w:rPr>
          <w:sz w:val="24"/>
        </w:rPr>
        <w:t xml:space="preserve"> </w:t>
      </w:r>
      <w:proofErr w:type="gramStart"/>
      <w:r w:rsidRPr="00A647AC">
        <w:rPr>
          <w:sz w:val="24"/>
        </w:rPr>
        <w:t>Accessed February 9, 2025.</w:t>
      </w:r>
      <w:proofErr w:type="gramEnd"/>
      <w:r w:rsidRPr="00A647AC">
        <w:rPr>
          <w:sz w:val="24"/>
        </w:rPr>
        <w:t xml:space="preserve"> https://core.ac.uk/download/pdf/234800335.pdf.</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Suherman</w:t>
      </w:r>
      <w:proofErr w:type="spellEnd"/>
      <w:r w:rsidRPr="00A647AC">
        <w:rPr>
          <w:sz w:val="24"/>
        </w:rPr>
        <w:t xml:space="preserve">, </w:t>
      </w:r>
      <w:proofErr w:type="spellStart"/>
      <w:r w:rsidRPr="00A647AC">
        <w:rPr>
          <w:sz w:val="24"/>
        </w:rPr>
        <w:t>Eman</w:t>
      </w:r>
      <w:proofErr w:type="spellEnd"/>
      <w:r w:rsidRPr="00A647AC">
        <w:rPr>
          <w:sz w:val="24"/>
        </w:rPr>
        <w:t xml:space="preserve">, and </w:t>
      </w:r>
      <w:proofErr w:type="spellStart"/>
      <w:r w:rsidRPr="00A647AC">
        <w:rPr>
          <w:sz w:val="24"/>
        </w:rPr>
        <w:t>Khairul</w:t>
      </w:r>
      <w:proofErr w:type="spellEnd"/>
      <w:r w:rsidRPr="00A647AC">
        <w:rPr>
          <w:sz w:val="24"/>
        </w:rPr>
        <w:t xml:space="preserve"> </w:t>
      </w:r>
      <w:proofErr w:type="spellStart"/>
      <w:r w:rsidRPr="00A647AC">
        <w:rPr>
          <w:sz w:val="24"/>
        </w:rPr>
        <w:t>Katsirin</w:t>
      </w:r>
      <w:proofErr w:type="spellEnd"/>
      <w:r w:rsidRPr="00A647AC">
        <w:rPr>
          <w:sz w:val="24"/>
        </w:rPr>
        <w:t>.</w:t>
      </w:r>
      <w:proofErr w:type="gramEnd"/>
      <w:r w:rsidRPr="00A647AC">
        <w:rPr>
          <w:sz w:val="24"/>
        </w:rPr>
        <w:t xml:space="preserve"> </w:t>
      </w:r>
      <w:proofErr w:type="gramStart"/>
      <w:r w:rsidRPr="00A647AC">
        <w:rPr>
          <w:sz w:val="24"/>
        </w:rPr>
        <w:t>“</w:t>
      </w:r>
      <w:proofErr w:type="spellStart"/>
      <w:r w:rsidRPr="00A647AC">
        <w:rPr>
          <w:sz w:val="24"/>
        </w:rPr>
        <w:t>Corak</w:t>
      </w:r>
      <w:proofErr w:type="spellEnd"/>
      <w:r w:rsidRPr="00A647AC">
        <w:rPr>
          <w:sz w:val="24"/>
        </w:rPr>
        <w:t xml:space="preserve"> Dan </w:t>
      </w:r>
      <w:proofErr w:type="spellStart"/>
      <w:r w:rsidRPr="00A647AC">
        <w:rPr>
          <w:sz w:val="24"/>
        </w:rPr>
        <w:t>Logika</w:t>
      </w:r>
      <w:proofErr w:type="spellEnd"/>
      <w:r w:rsidRPr="00A647AC">
        <w:rPr>
          <w:sz w:val="24"/>
        </w:rPr>
        <w:t xml:space="preserve"> </w:t>
      </w:r>
      <w:proofErr w:type="spellStart"/>
      <w:r w:rsidRPr="00A647AC">
        <w:rPr>
          <w:sz w:val="24"/>
        </w:rPr>
        <w:t>Penafsiran</w:t>
      </w:r>
      <w:proofErr w:type="spellEnd"/>
      <w:r w:rsidRPr="00A647AC">
        <w:rPr>
          <w:sz w:val="24"/>
        </w:rPr>
        <w:t xml:space="preserve"> At-</w:t>
      </w:r>
      <w:proofErr w:type="spellStart"/>
      <w:r w:rsidRPr="00A647AC">
        <w:rPr>
          <w:sz w:val="24"/>
        </w:rPr>
        <w:t>Thabari</w:t>
      </w:r>
      <w:proofErr w:type="spellEnd"/>
      <w:r w:rsidRPr="00A647AC">
        <w:rPr>
          <w:sz w:val="24"/>
        </w:rPr>
        <w:t xml:space="preserve"> </w:t>
      </w:r>
      <w:proofErr w:type="spellStart"/>
      <w:r w:rsidRPr="00A647AC">
        <w:rPr>
          <w:sz w:val="24"/>
        </w:rPr>
        <w:t>Dalam</w:t>
      </w:r>
      <w:proofErr w:type="spellEnd"/>
      <w:r w:rsidRPr="00A647AC">
        <w:rPr>
          <w:sz w:val="24"/>
        </w:rPr>
        <w:t xml:space="preserve"> </w:t>
      </w:r>
      <w:proofErr w:type="spellStart"/>
      <w:r w:rsidRPr="00A647AC">
        <w:rPr>
          <w:sz w:val="24"/>
        </w:rPr>
        <w:t>Jâmi’ul</w:t>
      </w:r>
      <w:proofErr w:type="spellEnd"/>
      <w:r w:rsidRPr="00A647AC">
        <w:rPr>
          <w:sz w:val="24"/>
        </w:rPr>
        <w:t xml:space="preserve"> </w:t>
      </w:r>
      <w:proofErr w:type="spellStart"/>
      <w:r w:rsidRPr="00A647AC">
        <w:rPr>
          <w:sz w:val="24"/>
        </w:rPr>
        <w:t>Bayân</w:t>
      </w:r>
      <w:proofErr w:type="spellEnd"/>
      <w:r w:rsidRPr="00A647AC">
        <w:rPr>
          <w:sz w:val="24"/>
        </w:rPr>
        <w:t xml:space="preserve"> ‘an </w:t>
      </w:r>
      <w:proofErr w:type="spellStart"/>
      <w:r w:rsidRPr="00A647AC">
        <w:rPr>
          <w:sz w:val="24"/>
        </w:rPr>
        <w:t>Ta’Wîlil</w:t>
      </w:r>
      <w:proofErr w:type="spellEnd"/>
      <w:r w:rsidRPr="00A647AC">
        <w:rPr>
          <w:sz w:val="24"/>
        </w:rPr>
        <w:t xml:space="preserve"> </w:t>
      </w:r>
      <w:proofErr w:type="spellStart"/>
      <w:r w:rsidRPr="00A647AC">
        <w:rPr>
          <w:sz w:val="24"/>
        </w:rPr>
        <w:t>Qur’ân</w:t>
      </w:r>
      <w:proofErr w:type="spellEnd"/>
      <w:r w:rsidRPr="00A647AC">
        <w:rPr>
          <w:sz w:val="24"/>
        </w:rPr>
        <w:t>.”</w:t>
      </w:r>
      <w:proofErr w:type="gramEnd"/>
      <w:r w:rsidRPr="00A647AC">
        <w:rPr>
          <w:sz w:val="24"/>
        </w:rPr>
        <w:t xml:space="preserve"> </w:t>
      </w:r>
      <w:proofErr w:type="spellStart"/>
      <w:r w:rsidRPr="00A647AC">
        <w:rPr>
          <w:i/>
          <w:iCs/>
          <w:sz w:val="24"/>
        </w:rPr>
        <w:t>Aksioreligia</w:t>
      </w:r>
      <w:proofErr w:type="spellEnd"/>
      <w:r w:rsidRPr="00A647AC">
        <w:rPr>
          <w:sz w:val="24"/>
        </w:rPr>
        <w:t xml:space="preserve"> 1, no. 1 (2023): 35–45. </w:t>
      </w:r>
      <w:proofErr w:type="gramStart"/>
      <w:r w:rsidRPr="00A647AC">
        <w:rPr>
          <w:sz w:val="24"/>
        </w:rPr>
        <w:t>Accessed February 9, 2025.</w:t>
      </w:r>
      <w:proofErr w:type="gramEnd"/>
      <w:r w:rsidRPr="00A647AC">
        <w:rPr>
          <w:sz w:val="24"/>
        </w:rPr>
        <w:t xml:space="preserve"> http://glorespublication.org/index.php/aksioreligia/article/view/73.</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Supratama</w:t>
      </w:r>
      <w:proofErr w:type="spellEnd"/>
      <w:r w:rsidRPr="00A647AC">
        <w:rPr>
          <w:sz w:val="24"/>
        </w:rPr>
        <w:t xml:space="preserve">, </w:t>
      </w:r>
      <w:proofErr w:type="spellStart"/>
      <w:r w:rsidRPr="00A647AC">
        <w:rPr>
          <w:sz w:val="24"/>
        </w:rPr>
        <w:t>Riky</w:t>
      </w:r>
      <w:proofErr w:type="spellEnd"/>
      <w:r w:rsidRPr="00A647AC">
        <w:rPr>
          <w:sz w:val="24"/>
        </w:rPr>
        <w:t xml:space="preserve">, </w:t>
      </w:r>
      <w:proofErr w:type="spellStart"/>
      <w:r w:rsidRPr="00A647AC">
        <w:rPr>
          <w:sz w:val="24"/>
        </w:rPr>
        <w:t>Aprilia</w:t>
      </w:r>
      <w:proofErr w:type="spellEnd"/>
      <w:r w:rsidRPr="00A647AC">
        <w:rPr>
          <w:sz w:val="24"/>
        </w:rPr>
        <w:t xml:space="preserve"> </w:t>
      </w:r>
      <w:proofErr w:type="spellStart"/>
      <w:r w:rsidRPr="00A647AC">
        <w:rPr>
          <w:sz w:val="24"/>
        </w:rPr>
        <w:t>Putri</w:t>
      </w:r>
      <w:proofErr w:type="spellEnd"/>
      <w:r w:rsidRPr="00A647AC">
        <w:rPr>
          <w:sz w:val="24"/>
        </w:rPr>
        <w:t xml:space="preserve"> </w:t>
      </w:r>
      <w:proofErr w:type="spellStart"/>
      <w:r w:rsidRPr="00A647AC">
        <w:rPr>
          <w:sz w:val="24"/>
        </w:rPr>
        <w:t>Hapsari</w:t>
      </w:r>
      <w:proofErr w:type="spellEnd"/>
      <w:r w:rsidRPr="00A647AC">
        <w:rPr>
          <w:sz w:val="24"/>
        </w:rPr>
        <w:t xml:space="preserve">, Mega </w:t>
      </w:r>
      <w:proofErr w:type="spellStart"/>
      <w:r w:rsidRPr="00A647AC">
        <w:rPr>
          <w:sz w:val="24"/>
        </w:rPr>
        <w:t>Melani</w:t>
      </w:r>
      <w:proofErr w:type="spellEnd"/>
      <w:r w:rsidRPr="00A647AC">
        <w:rPr>
          <w:sz w:val="24"/>
        </w:rPr>
        <w:t xml:space="preserve"> </w:t>
      </w:r>
      <w:proofErr w:type="spellStart"/>
      <w:r w:rsidRPr="00A647AC">
        <w:rPr>
          <w:sz w:val="24"/>
        </w:rPr>
        <w:t>Ramadani</w:t>
      </w:r>
      <w:proofErr w:type="spellEnd"/>
      <w:r w:rsidRPr="00A647AC">
        <w:rPr>
          <w:sz w:val="24"/>
        </w:rPr>
        <w:t xml:space="preserve">, and </w:t>
      </w:r>
      <w:proofErr w:type="spellStart"/>
      <w:r w:rsidRPr="00A647AC">
        <w:rPr>
          <w:sz w:val="24"/>
        </w:rPr>
        <w:t>Riyan</w:t>
      </w:r>
      <w:proofErr w:type="spellEnd"/>
      <w:r w:rsidRPr="00A647AC">
        <w:rPr>
          <w:sz w:val="24"/>
        </w:rPr>
        <w:t xml:space="preserve"> </w:t>
      </w:r>
      <w:proofErr w:type="spellStart"/>
      <w:r w:rsidRPr="00A647AC">
        <w:rPr>
          <w:sz w:val="24"/>
        </w:rPr>
        <w:t>Hidayat</w:t>
      </w:r>
      <w:proofErr w:type="spellEnd"/>
      <w:r w:rsidRPr="00A647AC">
        <w:rPr>
          <w:sz w:val="24"/>
        </w:rPr>
        <w:t>.</w:t>
      </w:r>
      <w:proofErr w:type="gramEnd"/>
      <w:r w:rsidRPr="00A647AC">
        <w:rPr>
          <w:sz w:val="24"/>
        </w:rPr>
        <w:t xml:space="preserve"> “Islam as a Science: Ontology, </w:t>
      </w:r>
      <w:r w:rsidRPr="00A647AC">
        <w:rPr>
          <w:sz w:val="24"/>
        </w:rPr>
        <w:lastRenderedPageBreak/>
        <w:t xml:space="preserve">Epistemology and Ethics.” </w:t>
      </w:r>
      <w:proofErr w:type="spellStart"/>
      <w:r w:rsidRPr="00A647AC">
        <w:rPr>
          <w:i/>
          <w:iCs/>
          <w:sz w:val="24"/>
        </w:rPr>
        <w:t>Amorti</w:t>
      </w:r>
      <w:proofErr w:type="spellEnd"/>
      <w:r w:rsidRPr="00A647AC">
        <w:rPr>
          <w:i/>
          <w:iCs/>
          <w:sz w:val="24"/>
        </w:rPr>
        <w:t xml:space="preserve">: </w:t>
      </w:r>
      <w:proofErr w:type="spellStart"/>
      <w:r w:rsidRPr="00A647AC">
        <w:rPr>
          <w:i/>
          <w:iCs/>
          <w:sz w:val="24"/>
        </w:rPr>
        <w:t>Jurnal</w:t>
      </w:r>
      <w:proofErr w:type="spellEnd"/>
      <w:r w:rsidRPr="00A647AC">
        <w:rPr>
          <w:i/>
          <w:iCs/>
          <w:sz w:val="24"/>
        </w:rPr>
        <w:t xml:space="preserve"> </w:t>
      </w:r>
      <w:proofErr w:type="spellStart"/>
      <w:r w:rsidRPr="00A647AC">
        <w:rPr>
          <w:i/>
          <w:iCs/>
          <w:sz w:val="24"/>
        </w:rPr>
        <w:t>Studi</w:t>
      </w:r>
      <w:proofErr w:type="spellEnd"/>
      <w:r w:rsidRPr="00A647AC">
        <w:rPr>
          <w:i/>
          <w:iCs/>
          <w:sz w:val="24"/>
        </w:rPr>
        <w:t xml:space="preserve"> Islam </w:t>
      </w:r>
      <w:proofErr w:type="spellStart"/>
      <w:r w:rsidRPr="00A647AC">
        <w:rPr>
          <w:i/>
          <w:iCs/>
          <w:sz w:val="24"/>
        </w:rPr>
        <w:t>Interdisipliner</w:t>
      </w:r>
      <w:proofErr w:type="spellEnd"/>
      <w:r w:rsidRPr="00A647AC">
        <w:rPr>
          <w:sz w:val="24"/>
        </w:rPr>
        <w:t xml:space="preserve"> (October 31, 2023): 200–206. </w:t>
      </w:r>
      <w:proofErr w:type="gramStart"/>
      <w:r w:rsidRPr="00A647AC">
        <w:rPr>
          <w:sz w:val="24"/>
        </w:rPr>
        <w:t>Accessed February 10, 2025.</w:t>
      </w:r>
      <w:proofErr w:type="gramEnd"/>
      <w:r w:rsidRPr="00A647AC">
        <w:rPr>
          <w:sz w:val="24"/>
        </w:rPr>
        <w:t xml:space="preserve"> https://journal.amorfati.id/index.php/AMORTI/article/view/227.</w:t>
      </w:r>
    </w:p>
    <w:p w:rsidR="0047637D" w:rsidRPr="00A647AC" w:rsidRDefault="0047637D" w:rsidP="0047637D">
      <w:pPr>
        <w:pStyle w:val="FootnoteText"/>
        <w:spacing w:before="200"/>
        <w:ind w:left="567" w:hanging="567"/>
        <w:jc w:val="both"/>
        <w:rPr>
          <w:sz w:val="24"/>
        </w:rPr>
      </w:pPr>
      <w:proofErr w:type="spellStart"/>
      <w:r w:rsidRPr="00A647AC">
        <w:rPr>
          <w:sz w:val="24"/>
        </w:rPr>
        <w:t>Syukur</w:t>
      </w:r>
      <w:proofErr w:type="spellEnd"/>
      <w:r w:rsidRPr="00A647AC">
        <w:rPr>
          <w:sz w:val="24"/>
        </w:rPr>
        <w:t xml:space="preserve">, M. </w:t>
      </w:r>
      <w:proofErr w:type="spellStart"/>
      <w:r w:rsidRPr="00A647AC">
        <w:rPr>
          <w:sz w:val="24"/>
        </w:rPr>
        <w:t>Aswadie</w:t>
      </w:r>
      <w:proofErr w:type="spellEnd"/>
      <w:r w:rsidRPr="00A647AC">
        <w:rPr>
          <w:sz w:val="24"/>
        </w:rPr>
        <w:t xml:space="preserve">. </w:t>
      </w:r>
      <w:proofErr w:type="spellStart"/>
      <w:r w:rsidRPr="00A647AC">
        <w:rPr>
          <w:i/>
          <w:iCs/>
          <w:sz w:val="24"/>
        </w:rPr>
        <w:t>Perbandingan</w:t>
      </w:r>
      <w:proofErr w:type="spellEnd"/>
      <w:r w:rsidRPr="00A647AC">
        <w:rPr>
          <w:i/>
          <w:iCs/>
          <w:sz w:val="24"/>
        </w:rPr>
        <w:t xml:space="preserve"> </w:t>
      </w:r>
      <w:proofErr w:type="spellStart"/>
      <w:r w:rsidRPr="00A647AC">
        <w:rPr>
          <w:i/>
          <w:iCs/>
          <w:sz w:val="24"/>
        </w:rPr>
        <w:t>Mazhab</w:t>
      </w:r>
      <w:proofErr w:type="spellEnd"/>
      <w:r w:rsidRPr="00A647AC">
        <w:rPr>
          <w:sz w:val="24"/>
        </w:rPr>
        <w:t xml:space="preserve">. Surabaya: </w:t>
      </w:r>
      <w:proofErr w:type="spellStart"/>
      <w:r w:rsidRPr="00A647AC">
        <w:rPr>
          <w:sz w:val="24"/>
        </w:rPr>
        <w:t>Bina</w:t>
      </w:r>
      <w:proofErr w:type="spellEnd"/>
      <w:r w:rsidRPr="00A647AC">
        <w:rPr>
          <w:sz w:val="24"/>
        </w:rPr>
        <w:t xml:space="preserve"> </w:t>
      </w:r>
      <w:proofErr w:type="spellStart"/>
      <w:r w:rsidRPr="00A647AC">
        <w:rPr>
          <w:sz w:val="24"/>
        </w:rPr>
        <w:t>Ilmu</w:t>
      </w:r>
      <w:proofErr w:type="spellEnd"/>
      <w:r w:rsidRPr="00A647AC">
        <w:rPr>
          <w:sz w:val="24"/>
        </w:rPr>
        <w:t xml:space="preserve">, 1994. </w:t>
      </w:r>
      <w:proofErr w:type="gramStart"/>
      <w:r w:rsidRPr="00A647AC">
        <w:rPr>
          <w:sz w:val="24"/>
        </w:rPr>
        <w:t>Accessed February 8, 2025.</w:t>
      </w:r>
      <w:proofErr w:type="gramEnd"/>
      <w:r w:rsidRPr="00A647AC">
        <w:rPr>
          <w:sz w:val="24"/>
        </w:rPr>
        <w:t xml:space="preserve"> //opac.uinfasbengkulu.ac.id/</w:t>
      </w:r>
      <w:r w:rsidRPr="00A647AC">
        <w:rPr>
          <w:sz w:val="24"/>
          <w:szCs w:val="24"/>
          <w:lang w:val="nl-NL"/>
        </w:rPr>
        <w:t>index</w:t>
      </w:r>
      <w:r w:rsidRPr="00A647AC">
        <w:rPr>
          <w:sz w:val="24"/>
        </w:rPr>
        <w:t>.</w:t>
      </w:r>
      <w:proofErr w:type="spellStart"/>
      <w:r w:rsidRPr="00A647AC">
        <w:rPr>
          <w:sz w:val="24"/>
        </w:rPr>
        <w:t>php?p</w:t>
      </w:r>
      <w:proofErr w:type="spellEnd"/>
      <w:r w:rsidRPr="00A647AC">
        <w:rPr>
          <w:sz w:val="24"/>
        </w:rPr>
        <w:t>=</w:t>
      </w:r>
      <w:proofErr w:type="spellStart"/>
      <w:r w:rsidRPr="00A647AC">
        <w:rPr>
          <w:sz w:val="24"/>
        </w:rPr>
        <w:t>show_detail&amp;id</w:t>
      </w:r>
      <w:proofErr w:type="spellEnd"/>
      <w:r w:rsidRPr="00A647AC">
        <w:rPr>
          <w:sz w:val="24"/>
        </w:rPr>
        <w:t>=11501&amp;keywords=.</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thebajigurs</w:t>
      </w:r>
      <w:proofErr w:type="spellEnd"/>
      <w:proofErr w:type="gramEnd"/>
      <w:r w:rsidRPr="00A647AC">
        <w:rPr>
          <w:sz w:val="24"/>
        </w:rPr>
        <w:t>. “</w:t>
      </w:r>
      <w:proofErr w:type="spellStart"/>
      <w:r w:rsidRPr="00A647AC">
        <w:rPr>
          <w:sz w:val="24"/>
        </w:rPr>
        <w:t>Pengantar</w:t>
      </w:r>
      <w:proofErr w:type="spellEnd"/>
      <w:r w:rsidRPr="00A647AC">
        <w:rPr>
          <w:sz w:val="24"/>
        </w:rPr>
        <w:t xml:space="preserve"> </w:t>
      </w:r>
      <w:proofErr w:type="spellStart"/>
      <w:r w:rsidRPr="00A647AC">
        <w:rPr>
          <w:sz w:val="24"/>
        </w:rPr>
        <w:t>Mazhab</w:t>
      </w:r>
      <w:proofErr w:type="spellEnd"/>
      <w:r w:rsidRPr="00A647AC">
        <w:rPr>
          <w:sz w:val="24"/>
        </w:rPr>
        <w:t xml:space="preserve"> </w:t>
      </w:r>
      <w:proofErr w:type="spellStart"/>
      <w:r w:rsidRPr="00A647AC">
        <w:rPr>
          <w:sz w:val="24"/>
        </w:rPr>
        <w:t>Tafsir</w:t>
      </w:r>
      <w:proofErr w:type="spellEnd"/>
      <w:r w:rsidRPr="00A647AC">
        <w:rPr>
          <w:sz w:val="24"/>
        </w:rPr>
        <w:t xml:space="preserve">.” </w:t>
      </w:r>
      <w:proofErr w:type="spellStart"/>
      <w:r w:rsidRPr="00A647AC">
        <w:rPr>
          <w:i/>
          <w:iCs/>
          <w:sz w:val="24"/>
        </w:rPr>
        <w:t>Qur’anic</w:t>
      </w:r>
      <w:proofErr w:type="spellEnd"/>
      <w:r w:rsidRPr="00A647AC">
        <w:rPr>
          <w:i/>
          <w:iCs/>
          <w:sz w:val="24"/>
        </w:rPr>
        <w:t xml:space="preserve"> Studies</w:t>
      </w:r>
      <w:r w:rsidRPr="00A647AC">
        <w:rPr>
          <w:sz w:val="24"/>
        </w:rPr>
        <w:t xml:space="preserve">, October 16, 2016. </w:t>
      </w:r>
      <w:proofErr w:type="gramStart"/>
      <w:r w:rsidRPr="00A647AC">
        <w:rPr>
          <w:sz w:val="24"/>
        </w:rPr>
        <w:t>Accessed February 17, 2025.</w:t>
      </w:r>
      <w:proofErr w:type="gramEnd"/>
      <w:r w:rsidRPr="00A647AC">
        <w:rPr>
          <w:sz w:val="24"/>
        </w:rPr>
        <w:t xml:space="preserve"> https://iatbajigur.wordpress.co</w:t>
      </w:r>
      <w:r w:rsidRPr="00A647AC">
        <w:rPr>
          <w:sz w:val="24"/>
        </w:rPr>
        <w:lastRenderedPageBreak/>
        <w:t>m/2016/10/16/pengantar-mazhab-tafsir/.</w:t>
      </w:r>
    </w:p>
    <w:p w:rsidR="0047637D" w:rsidRPr="00A647AC" w:rsidRDefault="0047637D" w:rsidP="0047637D">
      <w:pPr>
        <w:pStyle w:val="FootnoteText"/>
        <w:spacing w:before="200"/>
        <w:ind w:left="567" w:hanging="567"/>
        <w:jc w:val="both"/>
        <w:rPr>
          <w:sz w:val="24"/>
        </w:rPr>
      </w:pPr>
      <w:proofErr w:type="spellStart"/>
      <w:proofErr w:type="gramStart"/>
      <w:r w:rsidRPr="00A647AC">
        <w:rPr>
          <w:sz w:val="24"/>
        </w:rPr>
        <w:t>Wely</w:t>
      </w:r>
      <w:proofErr w:type="spellEnd"/>
      <w:r w:rsidRPr="00A647AC">
        <w:rPr>
          <w:sz w:val="24"/>
        </w:rPr>
        <w:t xml:space="preserve">, </w:t>
      </w:r>
      <w:proofErr w:type="spellStart"/>
      <w:r w:rsidRPr="00A647AC">
        <w:rPr>
          <w:sz w:val="24"/>
        </w:rPr>
        <w:t>Dozan</w:t>
      </w:r>
      <w:proofErr w:type="spellEnd"/>
      <w:r w:rsidRPr="00A647AC">
        <w:rPr>
          <w:sz w:val="24"/>
        </w:rPr>
        <w:t xml:space="preserve">, and </w:t>
      </w:r>
      <w:proofErr w:type="spellStart"/>
      <w:r w:rsidRPr="00A647AC">
        <w:rPr>
          <w:sz w:val="24"/>
        </w:rPr>
        <w:t>Muhamad</w:t>
      </w:r>
      <w:proofErr w:type="spellEnd"/>
      <w:r w:rsidRPr="00A647AC">
        <w:rPr>
          <w:sz w:val="24"/>
        </w:rPr>
        <w:t xml:space="preserve"> </w:t>
      </w:r>
      <w:proofErr w:type="spellStart"/>
      <w:r w:rsidRPr="00A647AC">
        <w:rPr>
          <w:sz w:val="24"/>
        </w:rPr>
        <w:t>Turmuzi</w:t>
      </w:r>
      <w:proofErr w:type="spellEnd"/>
      <w:r w:rsidRPr="00A647AC">
        <w:rPr>
          <w:sz w:val="24"/>
        </w:rPr>
        <w:t>.</w:t>
      </w:r>
      <w:proofErr w:type="gramEnd"/>
      <w:r w:rsidRPr="00A647AC">
        <w:rPr>
          <w:sz w:val="24"/>
        </w:rPr>
        <w:t xml:space="preserve"> </w:t>
      </w:r>
      <w:proofErr w:type="spellStart"/>
      <w:r w:rsidRPr="00A647AC">
        <w:rPr>
          <w:i/>
          <w:iCs/>
          <w:sz w:val="24"/>
        </w:rPr>
        <w:t>Sejarah</w:t>
      </w:r>
      <w:proofErr w:type="spellEnd"/>
      <w:r w:rsidRPr="00A647AC">
        <w:rPr>
          <w:i/>
          <w:iCs/>
          <w:sz w:val="24"/>
        </w:rPr>
        <w:t xml:space="preserve"> </w:t>
      </w:r>
      <w:proofErr w:type="spellStart"/>
      <w:r w:rsidRPr="00A647AC">
        <w:rPr>
          <w:i/>
          <w:iCs/>
          <w:sz w:val="24"/>
        </w:rPr>
        <w:t>Metodologi</w:t>
      </w:r>
      <w:proofErr w:type="spellEnd"/>
      <w:r w:rsidRPr="00A647AC">
        <w:rPr>
          <w:i/>
          <w:iCs/>
          <w:sz w:val="24"/>
        </w:rPr>
        <w:t xml:space="preserve"> </w:t>
      </w:r>
      <w:proofErr w:type="spellStart"/>
      <w:r w:rsidRPr="00A647AC">
        <w:rPr>
          <w:i/>
          <w:iCs/>
          <w:sz w:val="24"/>
        </w:rPr>
        <w:t>Ilmu</w:t>
      </w:r>
      <w:proofErr w:type="spellEnd"/>
      <w:r w:rsidRPr="00A647AC">
        <w:rPr>
          <w:i/>
          <w:iCs/>
          <w:sz w:val="24"/>
        </w:rPr>
        <w:t xml:space="preserve"> </w:t>
      </w:r>
      <w:proofErr w:type="spellStart"/>
      <w:r w:rsidRPr="00A647AC">
        <w:rPr>
          <w:i/>
          <w:iCs/>
          <w:sz w:val="24"/>
        </w:rPr>
        <w:t>Tafsir</w:t>
      </w:r>
      <w:proofErr w:type="spellEnd"/>
      <w:r w:rsidRPr="00A647AC">
        <w:rPr>
          <w:i/>
          <w:iCs/>
          <w:sz w:val="24"/>
        </w:rPr>
        <w:t xml:space="preserve"> Al-Qur’an (</w:t>
      </w:r>
      <w:proofErr w:type="spellStart"/>
      <w:r w:rsidRPr="00A647AC">
        <w:rPr>
          <w:i/>
          <w:iCs/>
          <w:sz w:val="24"/>
        </w:rPr>
        <w:t>Teori</w:t>
      </w:r>
      <w:proofErr w:type="spellEnd"/>
      <w:r w:rsidRPr="00A647AC">
        <w:rPr>
          <w:i/>
          <w:iCs/>
          <w:sz w:val="24"/>
        </w:rPr>
        <w:t xml:space="preserve">, </w:t>
      </w:r>
      <w:proofErr w:type="spellStart"/>
      <w:r w:rsidRPr="00A647AC">
        <w:rPr>
          <w:i/>
          <w:iCs/>
          <w:sz w:val="24"/>
        </w:rPr>
        <w:t>Aplikasi</w:t>
      </w:r>
      <w:proofErr w:type="spellEnd"/>
      <w:r w:rsidRPr="00A647AC">
        <w:rPr>
          <w:i/>
          <w:iCs/>
          <w:sz w:val="24"/>
        </w:rPr>
        <w:t xml:space="preserve">, Dan Model </w:t>
      </w:r>
      <w:proofErr w:type="spellStart"/>
      <w:r w:rsidRPr="00A647AC">
        <w:rPr>
          <w:i/>
          <w:iCs/>
          <w:sz w:val="24"/>
        </w:rPr>
        <w:t>Penafsiran</w:t>
      </w:r>
      <w:proofErr w:type="spellEnd"/>
      <w:r w:rsidRPr="00A647AC">
        <w:rPr>
          <w:i/>
          <w:iCs/>
          <w:sz w:val="24"/>
        </w:rPr>
        <w:t>)</w:t>
      </w:r>
      <w:r w:rsidRPr="00A647AC">
        <w:rPr>
          <w:sz w:val="24"/>
        </w:rPr>
        <w:t xml:space="preserve">. Yogyakarta: </w:t>
      </w:r>
      <w:proofErr w:type="spellStart"/>
      <w:r w:rsidRPr="00A647AC">
        <w:rPr>
          <w:sz w:val="24"/>
        </w:rPr>
        <w:t>Bintang</w:t>
      </w:r>
      <w:proofErr w:type="spellEnd"/>
      <w:r w:rsidRPr="00A647AC">
        <w:rPr>
          <w:sz w:val="24"/>
        </w:rPr>
        <w:t xml:space="preserve"> </w:t>
      </w:r>
      <w:proofErr w:type="spellStart"/>
      <w:r w:rsidRPr="00A647AC">
        <w:rPr>
          <w:sz w:val="24"/>
        </w:rPr>
        <w:t>Pustaka</w:t>
      </w:r>
      <w:proofErr w:type="spellEnd"/>
      <w:r w:rsidRPr="00A647AC">
        <w:rPr>
          <w:sz w:val="24"/>
        </w:rPr>
        <w:t>, 2020.</w:t>
      </w:r>
    </w:p>
    <w:p w:rsidR="0047637D" w:rsidRPr="00A647AC" w:rsidRDefault="0047637D" w:rsidP="0047637D">
      <w:pPr>
        <w:pStyle w:val="FootnoteText"/>
        <w:spacing w:before="200"/>
        <w:ind w:left="567" w:hanging="567"/>
        <w:jc w:val="both"/>
        <w:rPr>
          <w:sz w:val="24"/>
        </w:rPr>
      </w:pPr>
      <w:proofErr w:type="gramStart"/>
      <w:r w:rsidRPr="00A647AC">
        <w:rPr>
          <w:sz w:val="24"/>
        </w:rPr>
        <w:t>“</w:t>
      </w:r>
      <w:proofErr w:type="spellStart"/>
      <w:r w:rsidRPr="00A647AC">
        <w:rPr>
          <w:sz w:val="24"/>
        </w:rPr>
        <w:t>Mazhab</w:t>
      </w:r>
      <w:proofErr w:type="spellEnd"/>
      <w:r w:rsidRPr="00A647AC">
        <w:rPr>
          <w:sz w:val="24"/>
        </w:rPr>
        <w:t xml:space="preserve"> </w:t>
      </w:r>
      <w:proofErr w:type="spellStart"/>
      <w:r w:rsidRPr="00A647AC">
        <w:rPr>
          <w:sz w:val="24"/>
        </w:rPr>
        <w:t>teologi</w:t>
      </w:r>
      <w:proofErr w:type="spellEnd"/>
      <w:r w:rsidRPr="00A647AC">
        <w:rPr>
          <w:sz w:val="24"/>
        </w:rPr>
        <w:t xml:space="preserve"> Islam.”</w:t>
      </w:r>
      <w:proofErr w:type="gramEnd"/>
      <w:r w:rsidRPr="00A647AC">
        <w:rPr>
          <w:sz w:val="24"/>
        </w:rPr>
        <w:t xml:space="preserve"> </w:t>
      </w:r>
      <w:r w:rsidRPr="00A647AC">
        <w:rPr>
          <w:i/>
          <w:iCs/>
          <w:sz w:val="24"/>
        </w:rPr>
        <w:t xml:space="preserve">Wikipedia </w:t>
      </w:r>
      <w:proofErr w:type="spellStart"/>
      <w:proofErr w:type="gramStart"/>
      <w:r w:rsidRPr="00A647AC">
        <w:rPr>
          <w:i/>
          <w:iCs/>
          <w:sz w:val="24"/>
        </w:rPr>
        <w:t>bahasa</w:t>
      </w:r>
      <w:proofErr w:type="spellEnd"/>
      <w:proofErr w:type="gramEnd"/>
      <w:r w:rsidRPr="00A647AC">
        <w:rPr>
          <w:i/>
          <w:iCs/>
          <w:sz w:val="24"/>
        </w:rPr>
        <w:t xml:space="preserve"> Indonesia, </w:t>
      </w:r>
      <w:proofErr w:type="spellStart"/>
      <w:r w:rsidRPr="00A647AC">
        <w:rPr>
          <w:i/>
          <w:iCs/>
          <w:sz w:val="24"/>
        </w:rPr>
        <w:t>ensiklopedia</w:t>
      </w:r>
      <w:proofErr w:type="spellEnd"/>
      <w:r w:rsidRPr="00A647AC">
        <w:rPr>
          <w:i/>
          <w:iCs/>
          <w:sz w:val="24"/>
        </w:rPr>
        <w:t xml:space="preserve"> </w:t>
      </w:r>
      <w:proofErr w:type="spellStart"/>
      <w:r w:rsidRPr="00A647AC">
        <w:rPr>
          <w:i/>
          <w:iCs/>
          <w:sz w:val="24"/>
        </w:rPr>
        <w:t>bebas</w:t>
      </w:r>
      <w:proofErr w:type="spellEnd"/>
      <w:r w:rsidRPr="00A647AC">
        <w:rPr>
          <w:sz w:val="24"/>
        </w:rPr>
        <w:t xml:space="preserve">, March 10, 2024. </w:t>
      </w:r>
      <w:proofErr w:type="gramStart"/>
      <w:r w:rsidRPr="00A647AC">
        <w:rPr>
          <w:sz w:val="24"/>
        </w:rPr>
        <w:t>Accessed February 17, 2025.</w:t>
      </w:r>
      <w:proofErr w:type="gramEnd"/>
      <w:r w:rsidRPr="00A647AC">
        <w:rPr>
          <w:sz w:val="24"/>
        </w:rPr>
        <w:t xml:space="preserve"> https://id.wikipedia.org/w/index.php?title=Mazhab_teologi_Islam&amp;oldid=25414766.</w:t>
      </w:r>
    </w:p>
    <w:p w:rsidR="0047637D" w:rsidRPr="00A647AC" w:rsidRDefault="0047637D" w:rsidP="00CF6325">
      <w:pPr>
        <w:pStyle w:val="FootnoteText"/>
        <w:spacing w:before="200"/>
        <w:ind w:left="567" w:hanging="567"/>
        <w:jc w:val="both"/>
        <w:rPr>
          <w:sz w:val="24"/>
          <w:szCs w:val="24"/>
          <w:lang w:val="nl-NL"/>
        </w:rPr>
      </w:pPr>
      <w:r w:rsidRPr="00A647AC">
        <w:rPr>
          <w:sz w:val="24"/>
          <w:szCs w:val="24"/>
          <w:lang w:val="nl-NL"/>
        </w:rPr>
        <w:fldChar w:fldCharType="end"/>
      </w:r>
      <w:bookmarkStart w:id="0" w:name="_GoBack"/>
      <w:bookmarkEnd w:id="0"/>
    </w:p>
    <w:p w:rsidR="00540927" w:rsidRPr="00A647AC" w:rsidRDefault="00540927" w:rsidP="00CF6325">
      <w:pPr>
        <w:pStyle w:val="FootnoteText"/>
        <w:spacing w:before="200"/>
        <w:ind w:left="720" w:hanging="720"/>
        <w:jc w:val="both"/>
        <w:rPr>
          <w:sz w:val="24"/>
          <w:szCs w:val="24"/>
          <w:lang w:val="nl-NL"/>
        </w:rPr>
      </w:pPr>
    </w:p>
    <w:p w:rsidR="00540927" w:rsidRPr="00A647AC" w:rsidRDefault="00540927" w:rsidP="00CF6325">
      <w:pPr>
        <w:pStyle w:val="FootnoteText"/>
        <w:spacing w:before="200"/>
        <w:ind w:left="709" w:hanging="709"/>
        <w:rPr>
          <w:sz w:val="24"/>
          <w:szCs w:val="24"/>
          <w:lang w:val="id-ID"/>
        </w:rPr>
      </w:pPr>
    </w:p>
    <w:p w:rsidR="00A77C82" w:rsidRPr="00A647AC" w:rsidRDefault="00A77C82" w:rsidP="00540927">
      <w:pPr>
        <w:spacing w:before="240"/>
        <w:rPr>
          <w:lang w:val="id-ID"/>
        </w:rPr>
        <w:sectPr w:rsidR="00A77C82" w:rsidRPr="00A647AC" w:rsidSect="00A77C82">
          <w:type w:val="continuous"/>
          <w:pgSz w:w="11909" w:h="16834" w:code="9"/>
          <w:pgMar w:top="2275" w:right="1699" w:bottom="1699" w:left="2275" w:header="1195" w:footer="907" w:gutter="0"/>
          <w:cols w:num="2" w:space="720"/>
          <w:titlePg/>
          <w:docGrid w:linePitch="360"/>
        </w:sectPr>
      </w:pPr>
    </w:p>
    <w:p w:rsidR="00540927" w:rsidRPr="00A647AC" w:rsidRDefault="00540927" w:rsidP="00540927">
      <w:pPr>
        <w:spacing w:before="240"/>
        <w:rPr>
          <w:lang w:val="id-ID"/>
        </w:rPr>
      </w:pPr>
    </w:p>
    <w:p w:rsidR="00540927" w:rsidRPr="00A647AC" w:rsidRDefault="00540927" w:rsidP="00734493">
      <w:pPr>
        <w:spacing w:line="360" w:lineRule="auto"/>
        <w:jc w:val="both"/>
        <w:rPr>
          <w:rFonts w:cs="Traditional Arabic"/>
          <w:szCs w:val="36"/>
          <w:lang w:val="id-ID"/>
        </w:rPr>
      </w:pPr>
    </w:p>
    <w:p w:rsidR="00C30C5D" w:rsidRPr="00A647AC" w:rsidRDefault="00C30C5D">
      <w:pPr>
        <w:spacing w:line="360" w:lineRule="auto"/>
        <w:jc w:val="both"/>
        <w:rPr>
          <w:rFonts w:cs="Traditional Arabic"/>
          <w:szCs w:val="36"/>
          <w:lang w:val="id-ID"/>
        </w:rPr>
      </w:pPr>
    </w:p>
    <w:sectPr w:rsidR="00C30C5D" w:rsidRPr="00A647AC" w:rsidSect="00A77C82">
      <w:type w:val="continuous"/>
      <w:pgSz w:w="11909" w:h="16834" w:code="9"/>
      <w:pgMar w:top="2275" w:right="1699" w:bottom="1699" w:left="2275" w:header="1195"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9D" w:rsidRDefault="0043319D">
      <w:r>
        <w:separator/>
      </w:r>
    </w:p>
  </w:endnote>
  <w:endnote w:type="continuationSeparator" w:id="0">
    <w:p w:rsidR="0043319D" w:rsidRDefault="0043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5F" w:rsidRDefault="00A04158" w:rsidP="00824CF9">
    <w:pPr>
      <w:pStyle w:val="Footer"/>
      <w:framePr w:wrap="around" w:vAnchor="text" w:hAnchor="margin" w:xAlign="center" w:y="1"/>
      <w:rPr>
        <w:rStyle w:val="PageNumber"/>
      </w:rPr>
    </w:pPr>
    <w:r>
      <w:rPr>
        <w:rStyle w:val="PageNumber"/>
      </w:rPr>
      <w:fldChar w:fldCharType="begin"/>
    </w:r>
    <w:r w:rsidR="00B0785F">
      <w:rPr>
        <w:rStyle w:val="PageNumber"/>
      </w:rPr>
      <w:instrText xml:space="preserve">PAGE  </w:instrText>
    </w:r>
    <w:r>
      <w:rPr>
        <w:rStyle w:val="PageNumber"/>
      </w:rPr>
      <w:fldChar w:fldCharType="end"/>
    </w:r>
  </w:p>
  <w:p w:rsidR="00B0785F" w:rsidRDefault="00B07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5F" w:rsidRDefault="00B0785F" w:rsidP="00607040">
    <w:pPr>
      <w:pStyle w:val="Footer"/>
    </w:pPr>
  </w:p>
  <w:p w:rsidR="00B0785F" w:rsidRDefault="00B07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5F" w:rsidRDefault="007855C9">
    <w:pPr>
      <w:pStyle w:val="Footer"/>
      <w:jc w:val="center"/>
    </w:pPr>
    <w:r>
      <w:fldChar w:fldCharType="begin"/>
    </w:r>
    <w:r>
      <w:instrText xml:space="preserve"> PAGE   \* MERGEFORMAT </w:instrText>
    </w:r>
    <w:r>
      <w:fldChar w:fldCharType="separate"/>
    </w:r>
    <w:r w:rsidR="00A647AC">
      <w:rPr>
        <w:noProof/>
      </w:rPr>
      <w:t>1</w:t>
    </w:r>
    <w:r>
      <w:rPr>
        <w:noProof/>
      </w:rPr>
      <w:fldChar w:fldCharType="end"/>
    </w:r>
  </w:p>
  <w:p w:rsidR="00B0785F" w:rsidRDefault="00B07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9D" w:rsidRDefault="0043319D">
      <w:r>
        <w:separator/>
      </w:r>
    </w:p>
  </w:footnote>
  <w:footnote w:type="continuationSeparator" w:id="0">
    <w:p w:rsidR="0043319D" w:rsidRDefault="0043319D">
      <w:r>
        <w:continuationSeparator/>
      </w:r>
    </w:p>
  </w:footnote>
  <w:footnote w:id="1">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{"citationID":"svrh0DZp","properties":{"formattedCitation":"Sja\\uc0\\u8217{}roni, \\uc0\\u8220{}Madzahibut Tafsir Dalam Perspektif Studi Al-Qur\\uc0\\u8217{}an\\uc0\\u8221{} (n.d.), accessed February 9, 2025, https://core.ac.uk/download/pdf/234800335.pdf.","plainCitation":"Sja’roni, “Madzahibut Tafsir Dalam Perspektif Studi Al-Qur’an” (n.d.), accessed February 9, 2025, https://core.ac.uk/download/pdf/234800335.pdf.","noteIndex":1},"citationItems":[{"id":613,"uris":["http://zotero.org/users/local/sZd7CUW1/items/2ZGXSVUF"],"itemData":{"id":613,"type":"article-journal","source":"Google Scholar","title":"Madzahibut Tafsir Dalam Perspektif Studi Al-Qur’an","URL":"https://core.ac.uk/download/pdf/234800335.pdf","author":[{"literal":"Sja’roni"}],"accessed":{"date-parts":[["2025",2,9]]}}}],"schema":"https://github.com/citation-style-language/schema/raw/master/csl-citation.json"} </w:instrText>
      </w:r>
      <w:r w:rsidRPr="00A647AC">
        <w:rPr>
          <w:rFonts w:asciiTheme="majorBidi" w:hAnsiTheme="majorBidi" w:cstheme="majorBidi"/>
        </w:rPr>
        <w:fldChar w:fldCharType="separate"/>
      </w:r>
      <w:proofErr w:type="spellStart"/>
      <w:r w:rsidRPr="00A647AC">
        <w:rPr>
          <w:rFonts w:asciiTheme="majorBidi" w:hAnsiTheme="majorBidi" w:cstheme="majorBidi"/>
          <w:szCs w:val="24"/>
        </w:rPr>
        <w:t>Sja’roni</w:t>
      </w:r>
      <w:proofErr w:type="spellEnd"/>
      <w:r w:rsidRPr="00A647AC">
        <w:rPr>
          <w:rFonts w:asciiTheme="majorBidi" w:hAnsiTheme="majorBidi" w:cstheme="majorBidi"/>
          <w:szCs w:val="24"/>
        </w:rPr>
        <w:t>, “</w:t>
      </w:r>
      <w:proofErr w:type="spellStart"/>
      <w:r w:rsidRPr="00A647AC">
        <w:rPr>
          <w:rFonts w:asciiTheme="majorBidi" w:hAnsiTheme="majorBidi" w:cstheme="majorBidi"/>
          <w:szCs w:val="24"/>
        </w:rPr>
        <w:t>Madzahibut</w:t>
      </w:r>
      <w:proofErr w:type="spellEnd"/>
      <w:r w:rsidRPr="00A647AC">
        <w:rPr>
          <w:rFonts w:asciiTheme="majorBidi" w:hAnsiTheme="majorBidi" w:cstheme="majorBidi"/>
          <w:szCs w:val="24"/>
        </w:rPr>
        <w:t xml:space="preserve"> </w:t>
      </w:r>
      <w:proofErr w:type="spellStart"/>
      <w:r w:rsidRPr="00A647AC">
        <w:rPr>
          <w:rFonts w:asciiTheme="majorBidi" w:hAnsiTheme="majorBidi" w:cstheme="majorBidi"/>
          <w:szCs w:val="24"/>
        </w:rPr>
        <w:t>Tafsir</w:t>
      </w:r>
      <w:proofErr w:type="spellEnd"/>
      <w:r w:rsidRPr="00A647AC">
        <w:rPr>
          <w:rFonts w:asciiTheme="majorBidi" w:hAnsiTheme="majorBidi" w:cstheme="majorBidi"/>
          <w:szCs w:val="24"/>
        </w:rPr>
        <w:t xml:space="preserve"> Dalam Perspektif Studi Al-Qur’an” (n.d.), accessed February 9, 2025, https://core.ac.uk/download/pdf/234800335.pdf.</w:t>
      </w:r>
      <w:r w:rsidRPr="00A647AC">
        <w:rPr>
          <w:rFonts w:asciiTheme="majorBidi" w:hAnsiTheme="majorBidi" w:cstheme="majorBidi"/>
        </w:rPr>
        <w:fldChar w:fldCharType="end"/>
      </w:r>
    </w:p>
  </w:footnote>
  <w:footnote w:id="2">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{"citationID":"SZW9jys4","properties":{"formattedCitation":"Wildah Nurul Islami, \\uc0\\u8220{}Esensi dan Signifikansi Studi Tafsir Madzhabi bagi Civitas Akademika Muslim,\\uc0\\u8221{} {\\i{}Risda: Jurnal Pemikiran dan Pendidikan Islam} 6, no. 1 (April 7, 2022): 17\\uc0\\u8211{}34, accessed February 8, 2025, https://ejournal.staiarrosyid.ac.id/index.php/risda/article/view/48.","plainCitation":"Wildah Nurul Islami, “Esensi dan Signifikansi Studi Tafsir Madzhabi bagi Civitas Akademika Muslim,” Risda: Jurnal Pemikiran dan Pendidikan Islam 6, no. 1 (April 7, 2022): 17–34, accessed February 8, 2025, https://ejournal.staiarrosyid.ac.id/index.php/risda/article/view/48.","noteIndex":2},"citationItems":[{"id":498,"uris":["http://zotero.org/users/local/sZd7CUW1/items/DV7X9EZR"],"itemData":{"id":498,"type":"article-journal","abstract":"The essence and significance of the study of madzhabi interpretation for the Muslim academic community. This article examines the essence, scope, and significance of the study of madzhabi interpretation for the Muslim academic community by focusing on the study of the theology verses of different mufassir ideologies, which influence the results of the interpretation of the Qur'an in the resulting exegesis. Using descriptive analysis techniques, the author found that there are different characteristics of the existing madzhabi tafsir books, both shi'ah, mu'tazilah, khawarij and Sunni. However, these four exegesis also have an element of similarity in terms of the subjectivity of interpreters in interpreting the verses of the Qur'an and elements of equal importance for mutual legitimacy of the madzhab it embraces. Tafsir madzhabi is part of madhahib al-tafsir (tafsir pattern) is viewed in terms of the tendency of madzhab embraced by mufassir. The initial framework of understanding the study of madzhabi interpretation is to study two aspects of science, namely kalam science and tafsir science. Kalam science is a science that discusses the creed of Imani (the nature and nature of Allah, the problems of the world and death based on Islamic doctrine), while the science of tafsir is a science that examines the meaning of Allah's kalam in the Qur'an in accordance with the abilities possessed by humans. With the study of madzhabi interpretation, it is expected that the academic community can develop a discourse on the importance of respecting plurality in interpreting qur'anic verses related to differences in theological madhhab so as not to behave taqdis al-fikr al-diniy (sanctity of religious thought) for the realization of religious moderation.","container-title":"Risda: Jurnal Pemikiran dan Pendidikan Islam","DOI":"10.59355/risda.v6i1.48","ISSN":"2776-1517, 2540-8097","issue":"1","journalAbbreviation":"risda","language":"id","license":"https://creativecommons.org/licenses/by-nc/4.0/","page":"17-34","source":"DOI.org (Crossref)","title":"Esensi dan Signifikansi Studi Tafsir Madzhabi bagi Civitas Akademika Muslim","URL":"https://ejournal.staiarrosyid.ac.id/index.php/risda/article/view/48","volume":"6","author":[{"family":"Nurul Islami","given":"Wildah"}],"accessed":{"date-parts":[["2025",2,8]]},"issued":{"date-parts":[["2022",4,7]]}}}],"schema":"https://github.com/citation-style-language/schema/raw/master/csl-citation.json"}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Wildah Nurul Islami, “Esensi dan Signifikansi Studi Tafsir Madzhabi bagi Civitas Akademika Muslim,” </w:t>
      </w:r>
      <w:r w:rsidRPr="00A647AC">
        <w:rPr>
          <w:rFonts w:asciiTheme="majorBidi" w:hAnsiTheme="majorBidi" w:cstheme="majorBidi"/>
          <w:i/>
          <w:iCs/>
          <w:szCs w:val="24"/>
        </w:rPr>
        <w:t>Risda: Jurnal Pemikiran dan Pendidikan Islam</w:t>
      </w:r>
      <w:r w:rsidRPr="00A647AC">
        <w:rPr>
          <w:rFonts w:asciiTheme="majorBidi" w:hAnsiTheme="majorBidi" w:cstheme="majorBidi"/>
          <w:szCs w:val="24"/>
        </w:rPr>
        <w:t xml:space="preserve"> 6, no. 1 (April 7, 2022): 17–34, accessed February 8, 2025, https://ejournal.staiarrosyid.ac.id/index.php/risda/article/view/48.</w:t>
      </w:r>
      <w:r w:rsidRPr="00A647AC">
        <w:rPr>
          <w:rFonts w:asciiTheme="majorBidi" w:hAnsiTheme="majorBidi" w:cstheme="majorBidi"/>
        </w:rPr>
        <w:fldChar w:fldCharType="end"/>
      </w:r>
    </w:p>
  </w:footnote>
  <w:footnote w:id="3">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{"citationID":"OM545BW9","properties":{"formattedCitation":"Hardivizon, Busra Febriyarni, and Hasep Saputra, {\\i{}Mazahib At-Tafsir} (Curup-Rejang Lebong: LP2 IAIN Curup, 2019), accessed February 8, 2025, https://isbn.perpusnas.go.id/Account/SearchBuku?searchTxt=MAZAHIB+AT-TAFSIR&amp;searchCat=Judul.","plainCitation":"Hardivizon, Busra Febriyarni, and Hasep Saputra, Mazahib At-Tafsir (Curup-Rejang Lebong: LP2 IAIN Curup, 2019), accessed February 8, 2025, https://isbn.perpusnas.go.id/Account/SearchBuku?searchTxt=MAZAHIB+AT-TAFSIR&amp;searchCat=Judul.","noteIndex":3},"citationItems":[{"id":494,"uris":["http://zotero.org/users/local/sZd7CUW1/items/7YEN2K2P"],"itemData":{"id":494,"type":"book","abstract":"Secara etimologis, istilah madzahibut tafsir,\nmerupakan bentuk susunan idhafah dari kata “madzahib”\ndan “at-Tafsir”. Kata madzahib adalah bentuk jamak\n(plural) dari madzhab, yang berarti : aliran pemikiran,\npendapat, teori. Sedangkan at-Tafsir secara garis besar\nadalah hasil pemahaman manusia terhadap al-Qur’an,\ndengan menggunakan metode atau pendekatan tertentu\nyang dipilih oleh seorang mufassir. Sedangkan secara\nterminologis madzab biasa didefinisikan sebagai hasil-hasil\nijtihad atau pemikiran, penafsiran para ulama’ yang\nkemudian dikumpulkan dan dinisbatkan kepada tokohnya,\natau kecenderungannya atau masa pereodesasinya.1\nAdapun kata at-tafsir secara bahasa merupakan\nbentuk masdhar dari “fassara-yasiru-tafsiran” yang berarti\npemahaman, penjelasan, dan perincian tafsir bisa pula\nberarti al-ibarah (menjelaskan), al-kasyf (menyingkap), dan\nal-izhar (menampakkan) makna atau pengertian yang\ntersembunyi","event-place":"Curup-Rejang Lebong","ISBN":"978-602-6884-47-3","language":"en","number-of-pages":"161","publisher":"LP2 IAIN Curup","publisher-place":"Curup-Rejang Lebong","source":"repository.iaincurup.ac.id","title":"Mazahib at-tafsir","URL":"https://isbn.perpusnas.go.id/Account/SearchBuku?searchTxt=MAZAHIB+AT-TAFSIR&amp;searchCat=Judul","author":[{"family":"Hardivizon","given":""},{"family":"Febriyarni","given":"Busra"},{"family":"Saputra","given":"Hasep"}],"accessed":{"date-parts":[["2025",2,8]]},"issued":{"date-parts":[["2019"]]}}}],"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Hardivizon, Busra Febriyarni, and Hasep Saputra, </w:t>
      </w:r>
      <w:r w:rsidRPr="00A647AC">
        <w:rPr>
          <w:rFonts w:asciiTheme="majorBidi" w:hAnsiTheme="majorBidi" w:cstheme="majorBidi"/>
          <w:i/>
          <w:iCs/>
          <w:szCs w:val="24"/>
        </w:rPr>
        <w:t>Mazahib At-Tafsir</w:t>
      </w:r>
      <w:r w:rsidRPr="00A647AC">
        <w:rPr>
          <w:rFonts w:asciiTheme="majorBidi" w:hAnsiTheme="majorBidi" w:cstheme="majorBidi"/>
          <w:szCs w:val="24"/>
        </w:rPr>
        <w:t xml:space="preserve"> (Curup-Rejang Lebong: LP2 IAIN Curup, 2019), accessed February 8, 2025, https://isbn.perpusnas.go.id/Account/SearchBuku?searchTxt=MAZAHIB+AT-TAFSIR&amp;searchCat=Judul.</w:t>
      </w:r>
      <w:r w:rsidRPr="00A647AC">
        <w:rPr>
          <w:rFonts w:asciiTheme="majorBidi" w:hAnsiTheme="majorBidi" w:cstheme="majorBidi"/>
        </w:rPr>
        <w:fldChar w:fldCharType="end"/>
      </w:r>
    </w:p>
  </w:footnote>
  <w:footnote w:id="4">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{"citationID":"IU74KS6L","properties":{"formattedCitation":"Nurul Islami, \\uc0\\u8220{}Esensi dan Signifikansi Studi Tafsir Madzhabi bagi Civitas Akademika Muslim.\\uc0\\u8221{}","plainCitation":"Nurul Islami, “Esensi dan Signifikansi Studi Tafsir Madzhabi bagi Civitas Akademika Muslim.”","noteIndex":4},"citationItems":[{"id":498,"uris":["http://zotero.org/users/local/sZd7CUW1/items/DV7X9EZR"],"itemData":{"id":498,"type":"article-journal","abstract":"The essence and significance of the study of madzhabi interpretation for the Muslim academic community. This article examines the essence, scope, and significance of the study of madzhabi interpretation for the Muslim academic community by focusing on the study of the theology verses of different mufassir ideologies, which influence the results of the interpretation of the Qur'an in the resulting exegesis. Using descriptive analysis techniques, the author found that there are different characteristics of the existing madzhabi tafsir books, both shi'ah, mu'tazilah, khawarij and Sunni. However, these four exegesis also have an element of similarity in terms of the subjectivity of interpreters in interpreting the verses of the Qur'an and elements of equal importance for mutual legitimacy of the madzhab it embraces. Tafsir madzhabi is part of madhahib al-tafsir (tafsir pattern) is viewed in terms of the tendency of madzhab embraced by mufassir. The initial framework of understanding the study of madzhabi interpretation is to study two aspects of science, namely kalam science and tafsir science. Kalam science is a science that discusses the creed of Imani (the nature and nature of Allah, the problems of the world and death based on Islamic doctrine), while the science of tafsir is a science that examines the meaning of Allah's kalam in the Qur'an in accordance with the abilities possessed by humans. With the study of madzhabi interpretation, it is expected that the academic community can develop a discourse on the importance of respecting plurality in interpreting qur'anic verses related to differences in theological madhhab so as not to behave taqdis al-fikr al-diniy (sanctity of religious thought) for the realization of religious moderation.","container-title":"Risda: Jurnal Pemikiran dan Pendidikan Islam","DOI":"10.59355/risda.v6i1.48","ISSN":"2776-1517, 2540-8097","issue":"1","journalAbbreviation":"risda","language":"id","license":"https://creativecommons.org/licenses/by-nc/4.0/","page":"17-34","source":"DOI.org (Crossref)","title":"Esensi dan Signifikansi Studi Tafsir Madzhabi bagi Civitas Akademika Muslim","URL":"https://ejournal.staiarrosyid.ac.id/index.php/risda/article/view/48","volume":"6","author":[{"family":"Nurul Islami","given":"Wildah"}],"accessed":{"date-parts":[["2025",2,8]]},"issued":{"date-parts":[["2022",4,7]]}}}],"schema":"https://github.com/citation-style-language/schema/raw/master/csl-citation.json"}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Nurul Islami, “Esensi dan Signifikansi Studi Tafsir Madzhabi bagi Civitas Akademika Muslim.”</w:t>
      </w:r>
      <w:r w:rsidRPr="00A647AC">
        <w:rPr>
          <w:rFonts w:asciiTheme="majorBidi" w:hAnsiTheme="majorBidi" w:cstheme="majorBidi"/>
        </w:rPr>
        <w:fldChar w:fldCharType="end"/>
      </w:r>
    </w:p>
  </w:footnote>
  <w:footnote w:id="5">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{"citationID":"wU0l3927","properties":{"formattedCitation":"Siti Jaroyatun Ni\\uc0\\u8217{}mah et al., \\uc0\\u8220{}Ontology, Epistemology, and Axiology of Islamic Educational Philosophy: An Introduction,\\uc0\\u8221{} {\\i{}Matan\\uc0\\u8239{}: Journal of Islam and Muslim Society} 6, no. 1 (January 31, 2024): 32, accessed February 10, 2025, http://jos.unsoed.ac.id/index.php/matan/article/view/11367.","plainCitation":"Siti Jaroyatun Ni’mah et al., “Ontology, Epistemology, and Axiology of Islamic Educational Philosophy: An Introduction,” Matan : Journal of Islam and Muslim Society 6, no. 1 (January 31, 2024): 32, accessed February 10, 2025, http://jos.unsoed.ac.id/index.php/matan/article/view/11367.","noteIndex":5},"citationItems":[{"id":619,"uris":["http://zotero.org/users/local/sZd7CUW1/items/RM7EDW8V"],"itemData":{"id":619,"type":"article-journal","abstract":"Education is necessary in a society where the development of the times challenges changes in human behavior. So, we need new formulations that are comprehensive regarding the concept of education, especially Islamic education, which is studied in the field of philosophy. The purpose of this study is to describe the ontology, epistemology, and axiology of Islamic education philosophy. The method used is qualitative with literature study techniques when collecting data, then analyzed descriptively and finally concluded to answer the problem. The research results show that ontology includes foundation, criticism, correction, and evaluation. While Epistemology includes sources, approaches, methods, and objects. The axiology in Islamic education philosophy includes the values of worship, ihsan, future, mercy, trust, da'wah, and tabsyir.","container-title":"Matan : Journal of Islam and Muslim Society","DOI":"10.20884/1.matan.2024.6.1.11367","ISSN":"2715-0119, 2716-3172","issue":"1","journalAbbreviation":"MATAN","page":"32","source":"DOI.org (Crossref)","title":"Ontology, Epistemology, and Axiology of Islamic Educational Philosophy: An Introduction","title-short":"Ontology, Epistemology, and Axiology of Islamic Educational Philosophy","URL":"http://jos.unsoed.ac.id/index.php/matan/article/view/11367","volume":"6","author":[{"family":"Ni'mah","given":"Siti Jaroyatun"},{"family":"Murjazin","given":"Murjazin"},{"family":"Nurhuda","given":"Abid"},{"family":"Lathif","given":"Nur Muhammad"},{"family":"Al Fajri","given":"Muhammad"}],"accessed":{"date-parts":[["2025",2,10]]},"issued":{"date-parts":[["2024",1,31]]}}}],"schema":"https://github.com/citation-style-language/schema/raw/master/csl-citation.json"}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Siti Jaroyatun Ni’mah et al., “Ontology, Epistemology, and Axiology of Islamic Educational Philosophy: An Introduction,” </w:t>
      </w:r>
      <w:r w:rsidRPr="00A647AC">
        <w:rPr>
          <w:rFonts w:asciiTheme="majorBidi" w:hAnsiTheme="majorBidi" w:cstheme="majorBidi"/>
          <w:i/>
          <w:iCs/>
          <w:szCs w:val="24"/>
        </w:rPr>
        <w:t>Matan : Journal of Islam and Muslim Society</w:t>
      </w:r>
      <w:r w:rsidRPr="00A647AC">
        <w:rPr>
          <w:rFonts w:asciiTheme="majorBidi" w:hAnsiTheme="majorBidi" w:cstheme="majorBidi"/>
          <w:szCs w:val="24"/>
        </w:rPr>
        <w:t xml:space="preserve"> 6, no. 1 (January 31, 2024): 32, accessed February 10, 2025, http://jos.unsoed.ac.id/index.php/matan/article/view/11367.</w:t>
      </w:r>
      <w:r w:rsidRPr="00A647AC">
        <w:rPr>
          <w:rFonts w:asciiTheme="majorBidi" w:hAnsiTheme="majorBidi" w:cstheme="majorBidi"/>
        </w:rPr>
        <w:fldChar w:fldCharType="end"/>
      </w:r>
    </w:p>
  </w:footnote>
  <w:footnote w:id="6">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{"citationID":"l7oTHYnv","properties":{"formattedCitation":"Riky Supratama et al., \\uc0\\u8220{}Islam as a Science: Ontology, Epistemology and Ethics,\\uc0\\u8221{} {\\i{}Amorti: Jurnal Studi Islam Interdisipliner} (October 31, 2023): 200\\uc0\\u8211{}206, accessed February 10, 2025, https://journal.amorfati.id/index.php/AMORTI/article/view/227.","plainCitation":"Riky Supratama et al., “Islam as a Science: Ontology, Epistemology and Ethics,” Amorti: Jurnal Studi Islam Interdisipliner (October 31, 2023): 200–206, accessed February 10, 2025, https://journal.amorfati.id/index.php/AMORTI/article/view/227.","noteIndex":6},"citationItems":[{"id":621,"uris":["http://zotero.org/users/local/sZd7CUW1/items/FGVZ5ZZV"],"itemData":{"id":621,"type":"article-journal","abstract":"Speaking philosophical concepts of any field of science, including Islamic education focused on ontology, epistimology and axiology of science. The strengthening of any discipline is strongly determined by these three things. It means that the criteria of a science are determined by the three objectives of the study of philosophy. In connection with these issues, this paper aims to elaborate the concepts of Islam and science with the main focus on ontology, epistimology and axiology of education. In addition, this writing is expected to be useful for further understanding of studies on the relationship of Islam with science.  This research is included in the library research, that is, research that limits research and data search only through library collections without requiring research and field data. In this research, researchers use qualitative research methods. In the library research that uses qualitational methods, they take the necessary data from sources such as books, journals, articles.","container-title":"Amorti: Jurnal Studi Islam Interdisipliner","DOI":"10.59944/amorti.v2i4.227","ISSN":"2962-9209","journalAbbreviation":"Amorti: Jurnal Studi Islam Interdisipliner","page":"200-206","source":"DOI.org (Crossref)","title":"Islam as a Science: Ontology, Epistemology and Ethics","title-short":"Islam as a Science","URL":"https://journal.amorfati.id/index.php/AMORTI/article/view/227","author":[{"family":"Supratama","given":"Riky"},{"family":"Hapsari","given":"Aprilia Putri"},{"family":"Ramadani","given":"Mega Melani"},{"family":"Hidayat","given":"Riyan"}],"accessed":{"date-parts":[["2025",2,10]]},"issued":{"date-parts":[["2023",10,31]]}}}],"schema":"https://github.com/citation-style-language/schema/raw/master/csl-citation.json"}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Riky Supratama et al., “Islam as a Science: Ontology, Epistemology and Ethics,” </w:t>
      </w:r>
      <w:r w:rsidRPr="00A647AC">
        <w:rPr>
          <w:rFonts w:asciiTheme="majorBidi" w:hAnsiTheme="majorBidi" w:cstheme="majorBidi"/>
          <w:i/>
          <w:iCs/>
          <w:szCs w:val="24"/>
        </w:rPr>
        <w:t>Amorti: Jurnal Studi Islam Interdisipliner</w:t>
      </w:r>
      <w:r w:rsidRPr="00A647AC">
        <w:rPr>
          <w:rFonts w:asciiTheme="majorBidi" w:hAnsiTheme="majorBidi" w:cstheme="majorBidi"/>
          <w:szCs w:val="24"/>
        </w:rPr>
        <w:t xml:space="preserve"> (October 31, 2023): 200–206, accessed February 10, 2025, https://journal.amorfati.id/index.php/AMORTI/article/view/227.</w:t>
      </w:r>
      <w:r w:rsidRPr="00A647AC">
        <w:rPr>
          <w:rFonts w:asciiTheme="majorBidi" w:hAnsiTheme="majorBidi" w:cstheme="majorBidi"/>
        </w:rPr>
        <w:fldChar w:fldCharType="end"/>
      </w:r>
    </w:p>
  </w:footnote>
  <w:footnote w:id="7">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{"citationID":"C5dWErIG","properties":{"formattedCitation":"Muhamad Mas\\uc0\\u8217{} ud, {\\i{}Dahsyatnya Misteri Bilangan-Bilangan &amp; Angka-Angka Dalam Al-Qur\\uc0\\u8217{}an} (Jogjakarta: Laksana, 2011).","plainCitation":"Muhamad Mas’ ud, Dahsyatnya Misteri Bilangan-Bilangan &amp; Angka-Angka Dalam Al-Qur’an (Jogjakarta: Laksana, 2011).","noteIndex":7},"citationItems":[{"id":804,"uris":["http://zotero.org/users/local/sZd7CUW1/items/ZIP86N3R"],"itemData":{"id":804,"type":"book","event-place":"Jogjakarta","publisher":"Laksana","publisher-place":"Jogjakarta","source":"Google Scholar","title":"Dahsyatnya Misteri Bilangan-bilangan &amp; Angka-angka dalam Al-Qur'an","author":[{"family":"Mas' ud","given":"Muhamad"}],"issued":{"date-parts":[["2011"]]}}}],"schema":"https://github.com/citation-style-language/schema/raw/master/csl-citation.json"}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Muhamad Mas’ ud, </w:t>
      </w:r>
      <w:r w:rsidRPr="00A647AC">
        <w:rPr>
          <w:rFonts w:asciiTheme="majorBidi" w:hAnsiTheme="majorBidi" w:cstheme="majorBidi"/>
          <w:i/>
          <w:iCs/>
          <w:szCs w:val="24"/>
        </w:rPr>
        <w:t>Dahsyatnya Misteri Bilangan-Bilangan &amp; Angka-Angka Dalam Al-Qur’an</w:t>
      </w:r>
      <w:r w:rsidRPr="00A647AC">
        <w:rPr>
          <w:rFonts w:asciiTheme="majorBidi" w:hAnsiTheme="majorBidi" w:cstheme="majorBidi"/>
          <w:szCs w:val="24"/>
        </w:rPr>
        <w:t xml:space="preserve"> (Jogjakarta: Laksana, 2011).</w:t>
      </w:r>
      <w:r w:rsidRPr="00A647AC">
        <w:rPr>
          <w:rFonts w:asciiTheme="majorBidi" w:hAnsiTheme="majorBidi" w:cstheme="majorBidi"/>
        </w:rPr>
        <w:fldChar w:fldCharType="end"/>
      </w:r>
    </w:p>
  </w:footnote>
  <w:footnote w:id="8">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{"citationID":"kvCOvJc0","properties":{"formattedCitation":"Suria Anisah and Fadhli Ramadhan, \\uc0\\u8220{}Analysis Of Ontology, Epistemology and Axiology Of Balaghah Science In Arabic (A Study Of Philosophy Of Science),\\uc0\\u8221{} {\\i{}International Journal of Indonesian Philosophy &amp; Theology} 5, no. 1 (June 30, 2024): 30\\uc0\\u8211{}37, accessed February 10, 2025, https://aafki-afti.org/IJIPTh/article/view/70.","plainCitation":"Suria Anisah and Fadhli Ramadhan, “Analysis Of Ontology, Epistemology and Axiology Of Balaghah Science In Arabic (A Study Of Philosophy Of Science),” International Journal of Indonesian Philosophy &amp; Theology 5, no. 1 (June 30, 2024): 30–37, accessed February 10, 2025, https://aafki-afti.org/IJIPTh/article/view/70.","noteIndex":8},"citationItems":[{"id":625,"uris":["http://zotero.org/users/local/sZd7CUW1/items/TMLBT4MD"],"itemData":{"id":625,"type":"article-journal","abstract":"The science of Balaghah is very famous for Arabic language learners so many have researched related to the existence of this science in strengthening the context of Arabic language learning. In this case, researchers also do the same thing, namely conducting research related to Balaghah Science which relates to Philosophy of Science material that discusses ontology, epistemology, and axiology. The purpose of this research is to find out the ontology, epistemology, and axiology contained in Balaghah Science. This type of research is descriptive qualitative research with the research method used by the author being a literature study or literature study. The results of this study found that the ontology of Balaghah science concerns the nature of what will be studied and highlights the existence and nature of rhetorical reality, epistemology focuses on how Balaghah knowledge is obtained and the use of Balaghah science, while axiology evaluates ethical and aesthetic values in delivering messages. Axiology is also concerned with assessing the beauty and values contained in the use of language.","container-title":"International Journal of Indonesian Philosophy &amp; Theology","DOI":"10.47043/ijipth.v5i1.70","ISSN":"2722-8886, 2722-8894","issue":"1","journalAbbreviation":"IJIPTh","license":"https://creativecommons.org/licenses/by-sa/4.0","page":"30-37","source":"DOI.org (Crossref)","title":"Analysis Of Ontology, Epistemology and Axiology Of Balaghah Science In Arabic (A Study Of Philosophy Of Science)","URL":"https://aafki-afti.org/IJIPTh/article/view/70","volume":"5","author":[{"family":"Anisah","given":"Suria"},{"family":"Ramadhan","given":"Fadhli"}],"accessed":{"date-parts":[["2025",2,10]]},"issued":{"date-parts":[["2024",6,30]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Suria Anisah and Fadhli Ramadhan, “Analysis </w:t>
      </w:r>
      <w:proofErr w:type="gramStart"/>
      <w:r w:rsidRPr="00A647AC">
        <w:rPr>
          <w:rFonts w:asciiTheme="majorBidi" w:hAnsiTheme="majorBidi" w:cstheme="majorBidi"/>
          <w:szCs w:val="24"/>
        </w:rPr>
        <w:t>Of</w:t>
      </w:r>
      <w:proofErr w:type="gramEnd"/>
      <w:r w:rsidRPr="00A647AC">
        <w:rPr>
          <w:rFonts w:asciiTheme="majorBidi" w:hAnsiTheme="majorBidi" w:cstheme="majorBidi"/>
          <w:szCs w:val="24"/>
        </w:rPr>
        <w:t xml:space="preserve"> Ontology, Epistemology and Axiology Of Balaghah Science In Arabic (A Study Of Philosophy Of Science),” </w:t>
      </w:r>
      <w:r w:rsidRPr="00A647AC">
        <w:rPr>
          <w:rFonts w:asciiTheme="majorBidi" w:hAnsiTheme="majorBidi" w:cstheme="majorBidi"/>
          <w:i/>
          <w:iCs/>
          <w:szCs w:val="24"/>
        </w:rPr>
        <w:t>International Journal of Indonesian Philosophy &amp; Theology</w:t>
      </w:r>
      <w:r w:rsidRPr="00A647AC">
        <w:rPr>
          <w:rFonts w:asciiTheme="majorBidi" w:hAnsiTheme="majorBidi" w:cstheme="majorBidi"/>
          <w:szCs w:val="24"/>
        </w:rPr>
        <w:t xml:space="preserve"> 5, no. 1 (June 30, 2024): 30–37, accessed February 10, 2025, https://aafki-afti.org/IJIPTh/article/view/70.</w:t>
      </w:r>
      <w:r w:rsidRPr="00A647AC">
        <w:rPr>
          <w:rFonts w:asciiTheme="majorBidi" w:hAnsiTheme="majorBidi" w:cstheme="majorBidi"/>
        </w:rPr>
        <w:fldChar w:fldCharType="end"/>
      </w:r>
    </w:p>
  </w:footnote>
  <w:footnote w:id="9">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{"citationID":"3WeMfLeX","properties":{"formattedCitation":"Sja\\uc0\\u8217{}roni, \\uc0\\u8220{}Madzahibut Tafsir Dalam Perspektif Studi Al-Qur\\uc0\\u8217{}an.\\uc0\\u8221{}","plainCitation":"Sja’roni, “Madzahibut Tafsir Dalam Perspektif Studi Al-Qur’an.”","noteIndex":9},"citationItems":[{"id":613,"uris":["http://zotero.org/users/local/sZd7CUW1/items/2ZGXSVUF"],"itemData":{"id":613,"type":"article-journal","source":"Google Scholar","title":"Madzahibut Tafsir Dalam Perspektif Studi Al-Qur’an","URL":"https://core.ac.uk/download/pdf/234800335.pdf","author":[{"literal":"Sja’roni"}],"accessed":{"date-parts":[["2025",2,9]]}}}],"schema":"https://github.com/citation-style-language/schema/raw/master/csl-citation.json"}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Sja’roni, “Madzahibut Tafsir Dalam Perspektif Studi Al-Qur’an.”</w:t>
      </w:r>
      <w:r w:rsidRPr="00A647AC">
        <w:rPr>
          <w:rFonts w:asciiTheme="majorBidi" w:hAnsiTheme="majorBidi" w:cstheme="majorBidi"/>
        </w:rPr>
        <w:fldChar w:fldCharType="end"/>
      </w:r>
    </w:p>
  </w:footnote>
  <w:footnote w:id="10">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{"citationID":"isjWJYer","properties":{"formattedCitation":"Nurul Islami, \\uc0\\u8220{}Esensi dan Signifikansi Studi Tafsir Madzhabi bagi Civitas Akademika Muslim.\\uc0\\u8221{}","plainCitation":"Nurul Islami, “Esensi dan Signifikansi Studi Tafsir Madzhabi bagi Civitas Akademika Muslim.”","noteIndex":10},"citationItems":[{"id":498,"uris":["http://zotero.org/users/local/sZd7CUW1/items/DV7X9EZR"],"itemData":{"id":498,"type":"article-journal","abstract":"The essence and significance of the study of madzhabi interpretation for the Muslim academic community. This article examines the essence, scope, and significance of the study of madzhabi interpretation for the Muslim academic community by focusing on the study of the theology verses of different mufassir ideologies, which influence the results of the interpretation of the Qur'an in the resulting exegesis. Using descriptive analysis techniques, the author found that there are different characteristics of the existing madzhabi tafsir books, both shi'ah, mu'tazilah, khawarij and Sunni. However, these four exegesis also have an element of similarity in terms of the subjectivity of interpreters in interpreting the verses of the Qur'an and elements of equal importance for mutual legitimacy of the madzhab it embraces. Tafsir madzhabi is part of madhahib al-tafsir (tafsir pattern) is viewed in terms of the tendency of madzhab embraced by mufassir. The initial framework of understanding the study of madzhabi interpretation is to study two aspects of science, namely kalam science and tafsir science. Kalam science is a science that discusses the creed of Imani (the nature and nature of Allah, the problems of the world and death based on Islamic doctrine), while the science of tafsir is a science that examines the meaning of Allah's kalam in the Qur'an in accordance with the abilities possessed by humans. With the study of madzhabi interpretation, it is expected that the academic community can develop a discourse on the importance of respecting plurality in interpreting qur'anic verses related to differences in theological madhhab so as not to behave taqdis al-fikr al-diniy (sanctity of religious thought) for the realization of religious moderation.","container-title":"Risda: Jurnal Pemikiran dan Pendidikan Islam","DOI":"10.59355/risda.v6i1.48","ISSN":"2776-1517, 2540-8097","issue":"1","journalAbbreviation":"risda","language":"id","license":"https://creativecommons.org/licenses/by-nc/4.0/","page":"17-34","source":"DOI.org (Crossref)","title":"Esensi dan Signifikansi Studi Tafsir Madzhabi bagi Civitas Akademika Muslim","URL":"https://ejournal.staiarrosyid.ac.id/index.php/risda/article/view/48","volume":"6","author":[{"family":"Nurul Islami","given":"Wildah"}],"accessed":{"date-parts":[["2025",2,8]]},"issued":{"date-parts":[["2022",4,7]]}}}],"schema":"https://github.com/citation-style-language/schema/raw/master/csl-citation.json"}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Nurul Islami, “Esensi dan Signifikansi Studi Tafsir Madzhabi bagi Civitas Akademika Muslim.”</w:t>
      </w:r>
      <w:r w:rsidRPr="00A647AC">
        <w:rPr>
          <w:rFonts w:asciiTheme="majorBidi" w:hAnsiTheme="majorBidi" w:cstheme="majorBidi"/>
        </w:rPr>
        <w:fldChar w:fldCharType="end"/>
      </w:r>
    </w:p>
  </w:footnote>
  <w:footnote w:id="11">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{"citationID":"b5Smqeex","properties":{"formattedCitation":"Budi Afriandi et al., \\uc0\\u8220{}Objek-Objek Kajian Filsafat Ilmu (Ontologi, Epistemologi, Aksiologi) Dan Urgensinya Dalam Kajian Keislaman,\\uc0\\u8221{} {\\i{}Jurnal Kajian dan Pengembangan Umat} 7, no. 1 (2024): 72\\uc0\\u8211{}80, accessed February 10, 2025, https://www.jurnal.umsb.ac.id/index.php/ummatanwasathan/article/view/5524.","plainCitation":"Budi Afriandi et al., “Objek-Objek Kajian Filsafat Ilmu (Ontologi, Epistemologi, Aksiologi) Dan Urgensinya Dalam Kajian Keislaman,” Jurnal Kajian dan Pengembangan Umat 7, no. 1 (2024): 72–80, accessed February 10, 2025, https://www.jurnal.umsb.ac.id/index.php/ummatanwasathan/article/view/5524.","noteIndex":11},"citationItems":[{"id":626,"uris":["http://zotero.org/users/local/sZd7CUW1/items/J25XZJA9"],"itemData":{"id":626,"type":"article-journal","container-title":"Jurnal Kajian dan Pengembangan Umat","issue":"1","page":"72–80","source":"Google Scholar","title":"Objek-Objek Kajian Filsafat Ilmu (Ontologi, Epistemologi, Aksiologi) Dan Urgensinya Dalam Kajian Keislaman","URL":"https://www.jurnal.umsb.ac.id/index.php/ummatanwasathan/article/view/5524","volume":"7","author":[{"family":"Afriandi","given":"Budi"},{"family":"Bumi","given":"Hengki Ras"},{"family":"Kamal","given":"Tamrin"},{"family":"Hakim","given":"Rosniati"},{"family":"Hanafi","given":"Halim"},{"family":"Julhadi","given":"Julhadi"}],"accessed":{"date-parts":[["2025",2,10]]},"issued":{"date-parts":[["2024"]]}}}],"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Budi Afriandi et al., “Objek-Objek Kajian Filsafat Ilmu (Ontologi, Epistemologi, </w:t>
      </w:r>
      <w:proofErr w:type="gramStart"/>
      <w:r w:rsidRPr="00A647AC">
        <w:rPr>
          <w:rFonts w:asciiTheme="majorBidi" w:hAnsiTheme="majorBidi" w:cstheme="majorBidi"/>
          <w:szCs w:val="24"/>
        </w:rPr>
        <w:t>Aksiologi</w:t>
      </w:r>
      <w:proofErr w:type="gramEnd"/>
      <w:r w:rsidRPr="00A647AC">
        <w:rPr>
          <w:rFonts w:asciiTheme="majorBidi" w:hAnsiTheme="majorBidi" w:cstheme="majorBidi"/>
          <w:szCs w:val="24"/>
        </w:rPr>
        <w:t xml:space="preserve">) Dan Urgensinya Dalam Kajian Keislaman,” </w:t>
      </w:r>
      <w:r w:rsidRPr="00A647AC">
        <w:rPr>
          <w:rFonts w:asciiTheme="majorBidi" w:hAnsiTheme="majorBidi" w:cstheme="majorBidi"/>
          <w:i/>
          <w:iCs/>
          <w:szCs w:val="24"/>
        </w:rPr>
        <w:t>Jurnal Kajian dan Pengembangan Umat</w:t>
      </w:r>
      <w:r w:rsidRPr="00A647AC">
        <w:rPr>
          <w:rFonts w:asciiTheme="majorBidi" w:hAnsiTheme="majorBidi" w:cstheme="majorBidi"/>
          <w:szCs w:val="24"/>
        </w:rPr>
        <w:t xml:space="preserve"> 7, no. 1 (2024): 72–80, accessed February 10, 2025, https://www.jurnal.umsb.ac.id/index.php/ummatanwasathan/article/view/5524.</w:t>
      </w:r>
      <w:r w:rsidRPr="00A647AC">
        <w:rPr>
          <w:rFonts w:asciiTheme="majorBidi" w:hAnsiTheme="majorBidi" w:cstheme="majorBidi"/>
        </w:rPr>
        <w:fldChar w:fldCharType="end"/>
      </w:r>
    </w:p>
  </w:footnote>
  <w:footnote w:id="12">
    <w:p w:rsidR="00373944" w:rsidRPr="00A647AC" w:rsidRDefault="0037394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{"citationID":"hVYN2Jlz","properties":{"formattedCitation":"Aurana Zahro El Hasbi, \\uc0\\u8220{}Filsafat Pendidikan Islam (Ontologi, Epistemologi, Dan Aksiologi) Sebagai Landasan Pendidikan Islam,\\uc0\\u8221{} {\\i{}Al-Furqan: Jurnal Agama, Sosial, dan Budaya} 2, no. 6 (2023): 809\\uc0\\u8211{}822, accessed February 10, 2025, https://publisherqu.com/index.php/Al-Furqan/article/view/770.","plainCitation":"Aurana Zahro El Hasbi, “Filsafat Pendidikan Islam (Ontologi, Epistemologi, Dan Aksiologi) Sebagai Landasan Pendidikan Islam,” Al-Furqan: Jurnal Agama, Sosial, dan Budaya 2, no. 6 (2023): 809–822, accessed February 10, 2025, https://publisherqu.com/index.php/Al-Furqan/article/view/770.","noteIndex":12},"citationItems":[{"id":628,"uris":["http://zotero.org/users/local/sZd7CUW1/items/SXRHBMS6"],"itemData":{"id":628,"type":"article-journal","container-title":"Al-Furqan: Jurnal Agama, Sosial, dan Budaya","issue":"6","page":"809–822","source":"Google Scholar","title":"Filsafat Pendidikan Islam (Ontologi, Epistemologi, Dan Aksiologi) Sebagai Landasan Pendidikan Islam","URL":"https://publisherqu.com/index.php/Al-Furqan/article/view/770","volume":"2","author":[{"family":"El Hasbi","given":"Aurana Zahro"}],"accessed":{"date-parts":[["2025",2,10]]},"issued":{"date-parts":[["2023"]]}}}],"schema":"https://github.com/citation-style-language/schema/raw/master/csl-citation.json"}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Aurana Zahro El Hasbi, “Filsafat Pendidikan Islam (Ontologi, Epistemologi, </w:t>
      </w:r>
      <w:proofErr w:type="gramStart"/>
      <w:r w:rsidRPr="00A647AC">
        <w:rPr>
          <w:rFonts w:asciiTheme="majorBidi" w:hAnsiTheme="majorBidi" w:cstheme="majorBidi"/>
          <w:szCs w:val="24"/>
        </w:rPr>
        <w:t>Dan</w:t>
      </w:r>
      <w:proofErr w:type="gramEnd"/>
      <w:r w:rsidRPr="00A647AC">
        <w:rPr>
          <w:rFonts w:asciiTheme="majorBidi" w:hAnsiTheme="majorBidi" w:cstheme="majorBidi"/>
          <w:szCs w:val="24"/>
        </w:rPr>
        <w:t xml:space="preserve"> Aksiologi) Sebagai Landasan Pendidikan Islam,” </w:t>
      </w:r>
      <w:r w:rsidRPr="00A647AC">
        <w:rPr>
          <w:rFonts w:asciiTheme="majorBidi" w:hAnsiTheme="majorBidi" w:cstheme="majorBidi"/>
          <w:i/>
          <w:iCs/>
          <w:szCs w:val="24"/>
        </w:rPr>
        <w:t>Al-Furqan: Jurnal Agama, Sosial, dan Budaya</w:t>
      </w:r>
      <w:r w:rsidRPr="00A647AC">
        <w:rPr>
          <w:rFonts w:asciiTheme="majorBidi" w:hAnsiTheme="majorBidi" w:cstheme="majorBidi"/>
          <w:szCs w:val="24"/>
        </w:rPr>
        <w:t xml:space="preserve"> 2, no. 6 (2023): 809–822, accessed February 10, 2025, https://publisherqu.com/index.php/Al-Furqan/article/view/770.</w:t>
      </w:r>
      <w:r w:rsidRPr="00A647AC">
        <w:rPr>
          <w:rFonts w:asciiTheme="majorBidi" w:hAnsiTheme="majorBidi" w:cstheme="majorBidi"/>
        </w:rPr>
        <w:fldChar w:fldCharType="end"/>
      </w:r>
    </w:p>
  </w:footnote>
  <w:footnote w:id="13">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{"citationID":"h5DSuicH","properties":{"formattedCitation":"Afriandi et al., \\uc0\\u8220{}Objek-Objek Kajian Filsafat Ilmu (Ontologi, Epistemologi, Aksiologi) Dan Urgensinya Dalam Kajian Keislaman.\\uc0\\u8221{}","plainCitation":"Afriandi et al., “Objek-Objek Kajian Filsafat Ilmu (Ontologi, Epistemologi, Aksiologi) Dan Urgensinya Dalam Kajian Keislaman.”","noteIndex":13},"citationItems":[{"id":626,"uris":["http://zotero.org/users/local/sZd7CUW1/items/J25XZJA9"],"itemData":{"id":626,"type":"article-journal","container-title":"Jurnal Kajian dan Pengembangan Umat","issue":"1","page":"72–80","source":"Google Scholar","title":"Objek-Objek Kajian Filsafat Ilmu (Ontologi, Epistemologi, Aksiologi) Dan Urgensinya Dalam Kajian Keislaman","URL":"https://www.jurnal.umsb.ac.id/index.php/ummatanwasathan/article/view/5524","volume":"7","author":[{"family":"Afriandi","given":"Budi"},{"family":"Bumi","given":"Hengki Ras"},{"family":"Kamal","given":"Tamrin"},{"family":"Hakim","given":"Rosniati"},{"family":"Hanafi","given":"Halim"},{"family":"Julhadi","given":"Julhadi"}],"accessed":{"date-parts":[["2025",2,10]]},"issued":{"date-parts":[["2024"]]}}}],"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Afriandi et al., “Objek-Objek Kajian Filsafat Ilmu (Ontologi, Epistemologi, Aksiologi) Dan Urgensinya Dalam Kajian Keislaman.”</w:t>
      </w:r>
      <w:proofErr w:type="gramEnd"/>
      <w:r w:rsidRPr="00A647AC">
        <w:rPr>
          <w:rFonts w:asciiTheme="majorBidi" w:hAnsiTheme="majorBidi" w:cstheme="majorBidi"/>
        </w:rPr>
        <w:fldChar w:fldCharType="end"/>
      </w:r>
    </w:p>
  </w:footnote>
  <w:footnote w:id="14">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{"citationID":"TC0VS5iG","properties":{"formattedCitation":"Dias Rafah Ramadhan, \\uc0\\u8220{}Filsafat Dakwah: Kajian Ontologi, Epistimologi, Dan Aksiologi,\\uc0\\u8221{} {\\i{}Aksiologi: Jurnal Pendidikan dan Ilmu Sosial} (2024), accessed February 10, 2025, https://aksiologi.pubmedia.id/index.php/aksiologi/article/view/279.","plainCitation":"Dias Rafah Ramadhan, “Filsafat Dakwah: Kajian Ontologi, Epistimologi, Dan Aksiologi,” Aksiologi: Jurnal Pendidikan dan Ilmu Sosial (2024), accessed February 10, 2025, https://aksiologi.pubmedia.id/index.php/aksiologi/article/view/279.","noteIndex":14},"citationItems":[{"id":630,"uris":["http://zotero.org/users/local/sZd7CUW1/items/YZ8BFBZ8"],"itemData":{"id":630,"type":"article-journal","container-title":"Aksiologi: Jurnal Pendidikan dan Ilmu Sosial","source":"Google Scholar","title":"Filsafat Dakwah: Kajian Ontologi, Epistimologi, dan Aksiologi","title-short":"Filsafat Dakwah","URL":"https://aksiologi.pubmedia.id/index.php/aksiologi/article/view/279","author":[{"family":"Ramadhan","given":"Dias Rafah"}],"accessed":{"date-parts":[["2025",2,10]]},"issued":{"date-parts":[["2024"]]}}}],"schema":"https://github.com/citation-style-language/schema/raw/master/csl-citation.json"}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Dias Rafah Ramadhan, “Filsafat Dakwah: Kajian Ontologi, Epistimologi, Dan Aksiologi,” </w:t>
      </w:r>
      <w:r w:rsidRPr="00A647AC">
        <w:rPr>
          <w:rFonts w:asciiTheme="majorBidi" w:hAnsiTheme="majorBidi" w:cstheme="majorBidi"/>
          <w:i/>
          <w:iCs/>
          <w:szCs w:val="24"/>
        </w:rPr>
        <w:t>Aksiologi: Jurnal Pendidikan dan Ilmu Sosial</w:t>
      </w:r>
      <w:r w:rsidRPr="00A647AC">
        <w:rPr>
          <w:rFonts w:asciiTheme="majorBidi" w:hAnsiTheme="majorBidi" w:cstheme="majorBidi"/>
          <w:szCs w:val="24"/>
        </w:rPr>
        <w:t xml:space="preserve"> (2024), accessed February 10, 2025, https://aksiologi.pubmedia.id/index.php/aksiologi/article/view/279.</w:t>
      </w:r>
      <w:r w:rsidRPr="00A647AC">
        <w:rPr>
          <w:rFonts w:asciiTheme="majorBidi" w:hAnsiTheme="majorBidi" w:cstheme="majorBidi"/>
        </w:rPr>
        <w:fldChar w:fldCharType="end"/>
      </w:r>
    </w:p>
  </w:footnote>
  <w:footnote w:id="15">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{"citationID":"RHbcJLyx","properties":{"formattedCitation":"Sitti Hasbiah, Anwar, and Ilma Wulansari Hasdiansa, {\\i{}Pengantar Metodologi Penelitian Bisnis} (Lombok Barat: Seval Literindo Kreasi, 2024).","plainCitation":"Sitti Hasbiah, Anwar, and Ilma Wulansari Hasdiansa, Pengantar Metodologi Penelitian Bisnis (Lombok Barat: Seval Literindo Kreasi, 2024).","noteIndex":15},"citationItems":[{"id":632,"uris":["http://zotero.org/users/local/sZd7CUW1/items/7WKUT6KD"],"itemData":{"id":632,"type":"book","abstract":"Buku ini adalah panduan komprehensif tentang metodologi penelitian, ditujukan untuk membantu peneliti pemula dalam menyusun penelitian ilmiah yang sistematis. Dimulai dengan membahas pentingnya latar belakang penelitian, buku ini menjelaskan bagaimana mengidentifikasi masalah yang relevan, memahami kesenjangan antara harapan dan realita, serta menyoroti pentingnya data empiris untuk mendukung argumen penelitian.Selanjutnya, buku ini memberikan panduan mendetail tentang merumuskan masalah penelitian, mencakup berbagai jenis rumusan masalah seperti deskriptif, komparatif, dan asosiatif. Bab berikutnya membahas tujuan penelitian, baik tujuan ilmiah untuk pengembangan teori maupun tujuan praktis yang berfokus pada solusi masalah kehidupan nyata.Buku ini juga menguraikan penyusunan tinjauan pustaka sebagai landasan teoritis penelitian, memberikan panduan bagaimana memilih sumber literatur yang relevan, serta menyusun kerangka pemikiran untuk mendukung hipotesis penelitian. Penekanan diberikan pada penggunaan pendekatan deduktif dan induktif untuk menggambarkan fenomena secara sistematis.Ditutup dengan contoh kasus dan penerapan langsung, buku ini menjadi sumber belajar yang ideal untuk memahami esensi metodologi penelitian, mulai dari merancang hingga melaksanakan penelitian yang efektif. Pendekatannya yang berbasis pada teori, fakta, dan contoh praktis membuat buku ini relevan untuk akademisi dan praktisi di berbagai bidang.","event-place":"Lombok Barat","ISBN":"978-623-89518-8-8","language":"id","note":"Google-Books-ID: _382EQAAQBAJ","number-of-pages":"130","publisher":"Seval Literindo Kreasi","publisher-place":"Lombok Barat","source":"Google Books","title":"Pengantar Metodologi Penelitian Bisnis","author":[{"family":"Hasbiah","given":"Sitti"},{"literal":"Anwar"},{"family":"Hasdiansa","given":"Ilma Wulansari"}],"issued":{"date-parts":[["2024",12,7]]}}}],"schema":"https://github.com/citation-style-language/schema/raw/master/csl-citation.json"}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Sitti Hasbiah, Anwar, and Ilma Wulansari Hasdiansa, </w:t>
      </w:r>
      <w:r w:rsidRPr="00A647AC">
        <w:rPr>
          <w:rFonts w:asciiTheme="majorBidi" w:hAnsiTheme="majorBidi" w:cstheme="majorBidi"/>
          <w:i/>
          <w:iCs/>
          <w:szCs w:val="24"/>
        </w:rPr>
        <w:t>Pengantar Metodologi Penelitian Bisnis</w:t>
      </w:r>
      <w:r w:rsidRPr="00A647AC">
        <w:rPr>
          <w:rFonts w:asciiTheme="majorBidi" w:hAnsiTheme="majorBidi" w:cstheme="majorBidi"/>
          <w:szCs w:val="24"/>
        </w:rPr>
        <w:t xml:space="preserve"> (Lombok Barat: Seval Literindo Kreasi, 2024).</w:t>
      </w:r>
      <w:r w:rsidRPr="00A647AC">
        <w:rPr>
          <w:rFonts w:asciiTheme="majorBidi" w:hAnsiTheme="majorBidi" w:cstheme="majorBidi"/>
        </w:rPr>
        <w:fldChar w:fldCharType="end"/>
      </w:r>
    </w:p>
  </w:footnote>
  <w:footnote w:id="16">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00321903" w:rsidRPr="00A647AC">
        <w:rPr>
          <w:rFonts w:asciiTheme="majorBidi" w:hAnsiTheme="majorBidi" w:cstheme="majorBidi"/>
        </w:rPr>
        <w:instrText xml:space="preserve"> ADDIN ZOTERO_ITEM CSL_CITATION {"citationID":"VMy2IEvX","properties":{"formattedCitation":"Hardivizon, Febriyarni, and Saputra, {\\i{}Mazahib At-Tafsir}.","plainCitation":"Hardivizon, Febriyarni, and Saputra, Mazahib At-Tafsir.","noteIndex":16},"citationItems":[{"id":494,"uris":["http://zotero.org/users/local/sZd7CUW1/items/7YEN2K2P"],"itemData":{"id":494,"type":"book","abstract":"Secara etimologis, istilah madzahibut tafsir,\nmerupakan bentuk susunan idhafah dari kata “madzahib”\ndan “at-Tafsir”. Kata madzahib adalah bentuk jamak\n(plural) dari madzhab, yang berarti : aliran pemikiran,\npendapat, teori. Sedangkan at-Tafsir secara garis besar\nadalah hasil pemahaman manusia terhadap al-Qur’an,\ndengan menggunakan metode atau pendekatan tertentu\nyang dipilih oleh seorang mufassir. Sedangkan secara\nterminologis madzab biasa didefinisikan sebagai hasil-hasil\nijtihad atau pemikiran, penafsiran para ulama’ yang\nkemudian dikumpulkan dan dinisbatkan kepada tokohnya,\natau kecenderungannya atau masa pereodesasinya.1\nAdapun kata at-tafsir secara bahasa merupakan\nbentuk masdhar dari “fassara-yasiru-tafsiran” yang berarti\npemahaman, penjelasan, dan perincian tafsir bisa pula\nberarti al-ibarah (menjelaskan), al-kasyf (menyingkap), dan\nal-izhar (menampakkan) makna atau pengertian yang\ntersembunyi","event-place":"Curup-Rejang Lebong","ISBN":"978-602-6884-47-3","language":"en","number-of-pages":"161","publisher":"LP2 IAIN Curup","publisher-place":"Curup-Rejang Lebong","source":"repository.iaincurup.ac.id","title":"Mazahib at-tafsir","URL":"https://isbn.perpusnas.go.id/Account/SearchBuku?searchTxt=MAZAHIB+AT-TAFSIR&amp;searchCat=Judul","author":[{"family":"Hardivizon","given":""},{"family":"Febriyarni","given":"Busra"},{"family":"Saputra","given":"Hasep"}],"accessed":{"date-parts":[["2025",2,8]]},"issued":{"date-parts":[["2019"]]}}}],"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 xml:space="preserve">Hardivizon, Febriyarni, and Saputra, </w:t>
      </w:r>
      <w:r w:rsidRPr="00A647AC">
        <w:rPr>
          <w:rFonts w:asciiTheme="majorBidi" w:hAnsiTheme="majorBidi" w:cstheme="majorBidi"/>
          <w:i/>
          <w:iCs/>
          <w:szCs w:val="24"/>
        </w:rPr>
        <w:t>Mazahib At-Tafsir</w:t>
      </w:r>
      <w:r w:rsidRPr="00A647AC">
        <w:rPr>
          <w:rFonts w:asciiTheme="majorBidi" w:hAnsiTheme="majorBidi" w:cstheme="majorBidi"/>
          <w:szCs w:val="24"/>
        </w:rPr>
        <w:t>.</w:t>
      </w:r>
      <w:proofErr w:type="gramEnd"/>
      <w:r w:rsidRPr="00A647AC">
        <w:rPr>
          <w:rFonts w:asciiTheme="majorBidi" w:hAnsiTheme="majorBidi" w:cstheme="majorBidi"/>
        </w:rPr>
        <w:fldChar w:fldCharType="end"/>
      </w:r>
    </w:p>
  </w:footnote>
  <w:footnote w:id="17">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{"citationID":"Rd7CWuQG","properties":{"formattedCitation":"Luwis Ma\\uc0\\u8217{}luf, {\\i{}Al-Munjid Fi Al-Lughah Wa Al-\\uc0\\u8217{}Alam} (Bairut: Dar Al-Masyariq, 1986).","plainCitation":"Luwis Ma’luf, Al-Munjid Fi Al-Lughah Wa Al-’Alam (Bairut: Dar Al-Masyariq, 1986).","noteIndex":17},"citationItems":[{"id":547,"uris":["http://zotero.org/users/local/sZd7CUW1/items/BYEUIBRV"],"itemData":{"id":547,"type":"book","event-place":"Bairut","publisher":"Dar Al-Masyariq","publisher-place":"Bairut","title":"Al-Munjid fi Al-Lughah wa Al-'Alam","title-short":"Al-Munjid fi Al-Lughah wa Al-'Alam","author":[{"family":"Ma'luf","given":"Luwis"}],"issued":{"date-parts":[["1986"]]}}}],"schema":"https://github.com/citation-style-language/schema/raw/master/csl-citation.json"}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Luwis Ma’luf, </w:t>
      </w:r>
      <w:r w:rsidRPr="00A647AC">
        <w:rPr>
          <w:rFonts w:asciiTheme="majorBidi" w:hAnsiTheme="majorBidi" w:cstheme="majorBidi"/>
          <w:i/>
          <w:iCs/>
          <w:szCs w:val="24"/>
        </w:rPr>
        <w:t>Al-Munjid Fi Al-Lughah Wa Al-’Alam</w:t>
      </w:r>
      <w:r w:rsidRPr="00A647AC">
        <w:rPr>
          <w:rFonts w:asciiTheme="majorBidi" w:hAnsiTheme="majorBidi" w:cstheme="majorBidi"/>
          <w:szCs w:val="24"/>
        </w:rPr>
        <w:t xml:space="preserve"> (Bairut: Dar Al-Masyariq, 1986).</w:t>
      </w:r>
      <w:r w:rsidRPr="00A647AC">
        <w:rPr>
          <w:rFonts w:asciiTheme="majorBidi" w:hAnsiTheme="majorBidi" w:cstheme="majorBidi"/>
        </w:rPr>
        <w:fldChar w:fldCharType="end"/>
      </w:r>
    </w:p>
  </w:footnote>
  <w:footnote w:id="18">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{"citationID":"U4DIScKA","properties":{"formattedCitation":"Maradingin, {\\i{}Pengantar Perbandingan Mazhab} (Sukabumi: farh\\uc0\\u226{} pustaka, 2020), accessed February 8, 2025, http://repository.uinsu.ac.id/8657/1/PR%20Pengantar%20Perbandingan%20Mazhab%2090hlm.pdf.","plainCitation":"Maradingin, Pengantar Perbandingan Mazhab (Sukabumi: farhâ pustaka, 2020), accessed February 8, 2025, http://repository.uinsu.ac.id/8657/1/PR%20Pengantar%20Perbandingan%20Mazhab%2090hlm.pdf.","noteIndex":18},"citationItems":[{"id":552,"uris":["http://zotero.org/users/local/sZd7CUW1/items/Z5CU69N4"],"itemData":{"id":552,"type":"book","event-place":"Sukabumi","note":"publisher: Farha Pustaka","publisher":"farhâ pustaka","publisher-place":"Sukabumi","source":"Google Scholar","title":"Pengantar Perbandingan Mazhab","URL":"http://repository.uinsu.ac.id/8657/1/PR%20Pengantar%20Perbandingan%20Mazhab%2090hlm.pdf","author":[{"literal":"Maradingin"}],"accessed":{"date-parts":[["2025",2,8]]},"issued":{"date-parts":[["2020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Maradingin, </w:t>
      </w:r>
      <w:r w:rsidRPr="00A647AC">
        <w:rPr>
          <w:rFonts w:asciiTheme="majorBidi" w:hAnsiTheme="majorBidi" w:cstheme="majorBidi"/>
          <w:i/>
          <w:iCs/>
          <w:szCs w:val="24"/>
        </w:rPr>
        <w:t>Pengantar Perbandingan Mazhab</w:t>
      </w:r>
      <w:r w:rsidRPr="00A647AC">
        <w:rPr>
          <w:rFonts w:asciiTheme="majorBidi" w:hAnsiTheme="majorBidi" w:cstheme="majorBidi"/>
          <w:szCs w:val="24"/>
        </w:rPr>
        <w:t xml:space="preserve"> (Sukabumi: farhâ pustaka, 2020), accessed February 8, 2025, http://repository.uinsu.ac.id/8657/1/PR%20Pengantar%20Perbandingan%20Mazhab%2090hlm.pdf.</w:t>
      </w:r>
      <w:r w:rsidRPr="00A647AC">
        <w:rPr>
          <w:rFonts w:asciiTheme="majorBidi" w:hAnsiTheme="majorBidi" w:cstheme="majorBidi"/>
        </w:rPr>
        <w:fldChar w:fldCharType="end"/>
      </w:r>
    </w:p>
  </w:footnote>
  <w:footnote w:id="19">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{"citationID":"BLWSivXn","properties":{"formattedCitation":"\\uc0\\u8220{}Mazhab teologi Islam,\\uc0\\u8221{} {\\i{}Wikipedia bahasa Indonesia, ensiklopedia bebas}, March 10, 2024, accessed February 17, 2025, https://id.wikipedia.org/w/index.php?title=Mazhab_teologi_Islam&amp;oldid=25414766.","plainCitation":"“Mazhab teologi Islam,” Wikipedia bahasa Indonesia, ensiklopedia bebas, March 10, 2024, accessed February 17, 2025, https://id.wikipedia.org/w/index.php?title=Mazhab_teologi_Islam&amp;oldid=25414766.","noteIndex":19},"citationItems":[{"id":754,"uris":["http://zotero.org/users/local/sZd7CUW1/items/9BDLD2G2"],"itemData":{"id":754,"type":"entry-encyclopedia","abstract":"Mazhab teologi Islam adalah berbagai paham dan aliran dalam Islam terkait ʿaqīdah (akidah), keimanan, dan ketuhanan. Di awal sejarah Islam pada abad 7-8 Masehi, pemikiran teologi dan keilmuan belum terbentuk sebagaimana di periode-periode berikutnya. Beberapa kelompok yang muncul umumnya masih prematur dan dipengaruhi oleh faktor politik, seperti perebutan kekhalifahan antara Ali bin Abi Thalib dan Muawiyah. Perpecahan yang awalnya lebih bersifat politis, seiring berjalannya waktu memunculkan perbedaan teologis, dan hal ini menghadirkan berbagai mazhab teologi di dunia Islam. Di antar mazhab-mazhab Teologi Islam yang utama adalah Qadariyah, Falasifah, Jahmiyah, Murji'ah, Muktazilah, Batiniyah, Asyʿariyah, Maturidiyah, dan Atsariyah.\nMenurut Encyclopaedia of the Qur'ān (2006), \"Al-Qur'an merangkum berbagai tema teologis dari berbagai ajaran agama sebelumnya, dan melalui nabinya, Muhammad, menyajikan visi yang utuh tentang Sang Pencipta, kosmos, dan manusia. Dan terkait perselisihan teologis di kalangan dunia muslim berikutnya terbukti beredar di seputar penafsiran pesan nash Al-Qur'an, yang itu terkait erat dengan perjalanan hidup Muhammad\". Namun, sejarawan modern dan pengkaji Islam lainnya menduga bahwa beberapa gagasan teologis yang muncul kemudian nampaknya dipengaruhi artefak pemikiran kaum politeistik di Arab pra-Islam, seperti kepercayaan pada fatalisme (qadariyah) yang muncul dalam pemikiran teologi muslim manakala membicarakan masalah-masalah metafisik seperti sifat-sifat Tuhan. takdir, dan kehendak bebas.\nAkidah (Arab: </w:instrText>
      </w:r>
      <w:r w:rsidRPr="00A647AC">
        <w:rPr>
          <w:rFonts w:asciiTheme="majorBidi" w:hAnsiTheme="majorBidi" w:cstheme="majorBidi"/>
          <w:rtl/>
        </w:rPr>
        <w:instrText>العقيدة</w:instrText>
      </w:r>
      <w:r w:rsidRPr="00A647AC">
        <w:rPr>
          <w:rFonts w:asciiTheme="majorBidi" w:hAnsiTheme="majorBidi" w:cstheme="majorBidi"/>
        </w:rPr>
        <w:instrText xml:space="preserve">, al-ʿaqīdah) berasal dari kata al-ʿaqdu yang secara harfiah berarti: ikatan, pengesahan, penguatan; adapun kata al-ʿaqīdah sendiri secara harfiah berarti: prinsip, dasar atau pondasi, pengikatan, doktrin, kredo, keyakinan, dan pengakuan. Adapun pengertian secara terminologi adalah perkara-perkara yang wajib dibenarkan oleh hati dan jiwa. Dalam kajian agama dan humaniora, istilah biasanya diterjemahkan sebagai \"teologi\" dan paham-paham di dalamnya disebut \"mazhab teologi\"—yang berbeda dari mazhab fiqih. Adapun pengajaran atau kajian di dalamnya termasuk pelajaran ilmu kalam, falsafah, dan ushuluddin.\nSalah satu mazhab teologi yang paling awal berkembang adalah Muktazilah yang sudah muncul pada pertengahan abad ke-8 Masehi. Dari kasus perpecahan antara Khawarij, Sunni, dan Syiah di kalangan umat Islam yang terjadi setelah kematian Nabi Muhammad, golongan Khawarij mengembangkan doktrin ekstrim yang memisahkan mereka dari arus utama Sunni dan Syiah. Kalangan Khawarij terkenal karena mengembangkan pendekatan radikal takfiri (pengkafiran, ekskomunikasi) dengan menuduh pengikut Sunni dan Syiah sebagai kafir atau munafik, dan  karena itu menganggap mereka layak dihukum mati karena telah murtad (ridda). Pada abad ke-10 lahir mazhab akidah Asyʿariyah yang berkembang sebagai tanggapan terhadap Muktazilah yang diprakarsai oleh Imam Asyʿari.","container-title":"Wikipedia bahasa Indonesia, ensiklopedia bebas","language":"id","license":"Creative Commons Attribution-ShareAlike License","note":"Page Version ID: 25414766","source":"Wikipedia","title":"Mazhab teologi Islam","URL":"https://id.wikipedia.org/w/index.php?title=Mazhab_teologi_Islam&amp;oldid=25414766","accessed":{"date-parts":[["2025",2,17]]},"issued":{"date-parts":[["2024",3,10]]}}}],"schema":"https://github.com/citation-style-language/schema/raw/master/csl-citation.json"}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“Mazhab teologi Islam,” </w:t>
      </w:r>
      <w:r w:rsidRPr="00A647AC">
        <w:rPr>
          <w:rFonts w:asciiTheme="majorBidi" w:hAnsiTheme="majorBidi" w:cstheme="majorBidi"/>
          <w:i/>
          <w:iCs/>
          <w:szCs w:val="24"/>
        </w:rPr>
        <w:t xml:space="preserve">Wikipedia </w:t>
      </w:r>
      <w:proofErr w:type="gramStart"/>
      <w:r w:rsidRPr="00A647AC">
        <w:rPr>
          <w:rFonts w:asciiTheme="majorBidi" w:hAnsiTheme="majorBidi" w:cstheme="majorBidi"/>
          <w:i/>
          <w:iCs/>
          <w:szCs w:val="24"/>
        </w:rPr>
        <w:t>bahasa</w:t>
      </w:r>
      <w:proofErr w:type="gramEnd"/>
      <w:r w:rsidRPr="00A647AC">
        <w:rPr>
          <w:rFonts w:asciiTheme="majorBidi" w:hAnsiTheme="majorBidi" w:cstheme="majorBidi"/>
          <w:i/>
          <w:iCs/>
          <w:szCs w:val="24"/>
        </w:rPr>
        <w:t xml:space="preserve"> Indonesia, ensiklopedia bebas</w:t>
      </w:r>
      <w:r w:rsidRPr="00A647AC">
        <w:rPr>
          <w:rFonts w:asciiTheme="majorBidi" w:hAnsiTheme="majorBidi" w:cstheme="majorBidi"/>
          <w:szCs w:val="24"/>
        </w:rPr>
        <w:t>, March 10, 2024, accessed February 17, 2025, https://id.wikipedia.org/w/index.php?title=Mazhab_teologi_Islam&amp;oldid=25414766.</w:t>
      </w:r>
      <w:r w:rsidRPr="00A647AC">
        <w:rPr>
          <w:rFonts w:asciiTheme="majorBidi" w:hAnsiTheme="majorBidi" w:cstheme="majorBidi"/>
        </w:rPr>
        <w:fldChar w:fldCharType="end"/>
      </w:r>
    </w:p>
  </w:footnote>
  <w:footnote w:id="20">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{"citationID":"mmSTQIBt","properties":{"formattedCitation":"Hisan Mursalin, \\uc0\\u8220{}Mazhab Teologi Dalam Islam,\\uc0\\u8221{} {\\i{}Rayah Al-Islam} 7, no. 3 (2023): 1737\\uc0\\u8211{}1754, accessed February 17, 2025, http://ejournal.arraayah.ac.id/index.php/rais/article/view/897.","plainCitation":"Hisan Mursalin, “Mazhab Teologi Dalam Islam,” Rayah Al-Islam 7, no. 3 (2023): 1737–1754, accessed February 17, 2025, http://ejournal.arraayah.ac.id/index.php/rais/article/view/897.","noteIndex":20},"citationItems":[{"id":758,"uris":["http://zotero.org/users/local/sZd7CUW1/items/CMP5K3VR"],"itemData":{"id":758,"type":"article-journal","container-title":"Rayah Al-Islam","issue":"3","note":"publisher: Lembaga Penelitian dan Pengabdian Masyarakat, Sekolah Tinggi Ilmu Bahasa …","page":"1737–1754","source":"Google Scholar","title":"Mazhab Teologi dalam Islam","URL":"http://ejournal.arraayah.ac.id/index.php/rais/article/view/897","volume":"7","author":[{"family":"Mursalin","given":"Hisan"}],"accessed":{"date-parts":[["2025",2,17]]},"issued":{"date-parts":[["2023"]]}}}],"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Hisan Mursalin, “Mazhab Teologi Dalam Islam,” </w:t>
      </w:r>
      <w:r w:rsidRPr="00A647AC">
        <w:rPr>
          <w:rFonts w:asciiTheme="majorBidi" w:hAnsiTheme="majorBidi" w:cstheme="majorBidi"/>
          <w:i/>
          <w:iCs/>
          <w:szCs w:val="24"/>
        </w:rPr>
        <w:t>Rayah Al-Islam</w:t>
      </w:r>
      <w:r w:rsidRPr="00A647AC">
        <w:rPr>
          <w:rFonts w:asciiTheme="majorBidi" w:hAnsiTheme="majorBidi" w:cstheme="majorBidi"/>
          <w:szCs w:val="24"/>
        </w:rPr>
        <w:t xml:space="preserve"> 7, no. 3 (2023): 1737–1754, accessed February 17, 2025, http://ejournal.arraayah.ac.id/index.php/rais/article/view/897.</w:t>
      </w:r>
      <w:r w:rsidRPr="00A647AC">
        <w:rPr>
          <w:rFonts w:asciiTheme="majorBidi" w:hAnsiTheme="majorBidi" w:cstheme="majorBidi"/>
        </w:rPr>
        <w:fldChar w:fldCharType="end"/>
      </w:r>
    </w:p>
  </w:footnote>
  <w:footnote w:id="21">
    <w:p w:rsidR="004C182D" w:rsidRPr="00A647AC" w:rsidRDefault="004C182D"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{"citationID":"VIhHmtPf","properties":{"formattedCitation":"Rohasib Maulana, \\uc0\\u8220{}Historiografi Kodifikasi Hadis,\\uc0\\u8221{} {\\i{}AL-THIQAH: Jurnal Ilmu Keislaman} 6, no. 1 (2023): 1\\uc0\\u8211{}17, accessed February 17, 2025, https://ejurnal.stiuda.ac.id/index.php/althiqah/article/view/86.","plainCitation":"Rohasib Maulana, “Historiografi Kodifikasi Hadis,” AL-THIQAH: Jurnal Ilmu Keislaman 6, no. 1 (2023): 1–17, accessed February 17, 2025, https://ejurnal.stiuda.ac.id/index.php/althiqah/article/view/86.","noteIndex":21},"citationItems":[{"id":760,"uris":["http://zotero.org/users/local/sZd7CUW1/items/8K836N7P"],"itemData":{"id":760,"type":"article-journal","container-title":"AL-THIQAH: Jurnal Ilmu Keislaman","issue":"1","page":"1–17","source":"Google Scholar","title":"Historiografi Kodifikasi Hadis","URL":"https://ejurnal.stiuda.ac.id/index.php/althiqah/article/view/86","volume":"6","author":[{"family":"Maulana","given":"Rohasib"}],"accessed":{"date-parts":[["2025",2,17]]},"issued":{"date-parts":[["2023"]]}}}],"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Rohasib Maulana, “Historiografi Kodifikasi Hadis,” </w:t>
      </w:r>
      <w:r w:rsidRPr="00A647AC">
        <w:rPr>
          <w:rFonts w:asciiTheme="majorBidi" w:hAnsiTheme="majorBidi" w:cstheme="majorBidi"/>
          <w:i/>
          <w:iCs/>
          <w:szCs w:val="24"/>
        </w:rPr>
        <w:t>AL-THIQAH: Jurnal Ilmu Keislaman</w:t>
      </w:r>
      <w:r w:rsidRPr="00A647AC">
        <w:rPr>
          <w:rFonts w:asciiTheme="majorBidi" w:hAnsiTheme="majorBidi" w:cstheme="majorBidi"/>
          <w:szCs w:val="24"/>
        </w:rPr>
        <w:t xml:space="preserve"> 6, no. 1 (2023): 1–17, accessed February 17, 2025, https://ejurnal.stiuda.ac.id/index.php/althiqah/article/view/86.</w:t>
      </w:r>
      <w:r w:rsidRPr="00A647AC">
        <w:rPr>
          <w:rFonts w:asciiTheme="majorBidi" w:hAnsiTheme="majorBidi" w:cstheme="majorBidi"/>
        </w:rPr>
        <w:fldChar w:fldCharType="end"/>
      </w:r>
    </w:p>
  </w:footnote>
  <w:footnote w:id="22">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{"citationID":"u1nDCMTM","properties":{"formattedCitation":"Khaerul Augusty, \\uc0\\u8220{}Tafsir Riwayah Dan Dirayah Sebagai Mazhab Dalam Tafsir,\\uc0\\u8221{} {\\i{}Al-Tadabbur: Jurnal Ilmu Al-Qur\\uc0\\u8217{}an dan Tafsir} 7, no. 02 (2022): 247\\uc0\\u8211{}257, accessed February 8, 2025, https://jurnal.staialhidayahbogor.ac.id/index.php/alt/article/view/3581.","plainCitation":"Khaerul Augusty, “Tafsir Riwayah Dan Dirayah Sebagai Mazhab Dalam Tafsir,” Al-Tadabbur: Jurnal Ilmu Al-Qur’an dan Tafsir 7, no. 02 (2022): 247–257, accessed February 8, 2025, https://jurnal.staialhidayahbogor.ac.id/index.php/alt/article/view/3581.","noteIndex":22},"citationItems":[{"id":554,"uris":["http://zotero.org/users/local/sZd7CUW1/items/DWHWVS87"],"itemData":{"id":554,"type":"article-journal","container-title":"Al-Tadabbur: Jurnal Ilmu Al-Qur'an dan Tafsir","issue":"02","page":"247–257","source":"Google Scholar","title":"Tafsir Riwayah Dan Dirayah Sebagai Mazhab Dalam Tafsir","URL":"https://jurnal.staialhidayahbogor.ac.id/index.php/alt/article/view/3581","volume":"7","author":[{"family":"Augusty","given":"Khaerul"}],"accessed":{"date-parts":[["2025",2,8]]},"issued":{"date-parts":[["2022"]]}}}],"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Khaerul Augusty, “Tafsir Riwayah Dan Dirayah Sebagai Mazhab Dalam Tafsir,” </w:t>
      </w:r>
      <w:r w:rsidRPr="00A647AC">
        <w:rPr>
          <w:rFonts w:asciiTheme="majorBidi" w:hAnsiTheme="majorBidi" w:cstheme="majorBidi"/>
          <w:i/>
          <w:iCs/>
          <w:szCs w:val="24"/>
        </w:rPr>
        <w:t>Al-Tadabbur: Jurnal Ilmu Al-Qur’an dan Tafsir</w:t>
      </w:r>
      <w:r w:rsidRPr="00A647AC">
        <w:rPr>
          <w:rFonts w:asciiTheme="majorBidi" w:hAnsiTheme="majorBidi" w:cstheme="majorBidi"/>
          <w:szCs w:val="24"/>
        </w:rPr>
        <w:t xml:space="preserve"> 7, no. 02 (2022): 247–257, accessed February 8, 2025, https://jurnal.staialhidayahbogor.ac.id/index.php/alt/article/view/3581.</w:t>
      </w:r>
      <w:r w:rsidRPr="00A647AC">
        <w:rPr>
          <w:rFonts w:asciiTheme="majorBidi" w:hAnsiTheme="majorBidi" w:cstheme="majorBidi"/>
        </w:rPr>
        <w:fldChar w:fldCharType="end"/>
      </w:r>
    </w:p>
  </w:footnote>
  <w:footnote w:id="23">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{"citationID":"d8AJiwg9","properties":{"formattedCitation":"Hardivizon, Febriyarni, and Saputra, {\\i{}Mazahib At-Tafsir}.","plainCitation":"Hardivizon, Febriyarni, and Saputra, Mazahib At-Tafsir.","noteIndex":23},"citationItems":[{"id":494,"uris":["http://zotero.org/users/local/sZd7CUW1/items/7YEN2K2P"],"itemData":{"id":494,"type":"book","abstract":"Secara etimologis, istilah madzahibut tafsir,\nmerupakan bentuk susunan idhafah dari kata “madzahib”\ndan “at-Tafsir”. Kata madzahib adalah bentuk jamak\n(plural) dari madzhab, yang berarti : aliran pemikiran,\npendapat, teori. Sedangkan at-Tafsir secara garis besar\nadalah hasil pemahaman manusia terhadap al-Qur’an,\ndengan menggunakan metode atau pendekatan tertentu\nyang dipilih oleh seorang mufassir. Sedangkan secara\nterminologis madzab biasa didefinisikan sebagai hasil-hasil\nijtihad atau pemikiran, penafsiran para ulama’ yang\nkemudian dikumpulkan dan dinisbatkan kepada tokohnya,\natau kecenderungannya atau masa pereodesasinya.1\nAdapun kata at-tafsir secara bahasa merupakan\nbentuk masdhar dari “fassara-yasiru-tafsiran” yang berarti\npemahaman, penjelasan, dan perincian tafsir bisa pula\nberarti al-ibarah (menjelaskan), al-kasyf (menyingkap), dan\nal-izhar (menampakkan) makna atau pengertian yang\ntersembunyi","event-place":"Curup-Rejang Lebong","ISBN":"978-602-6884-47-3","language":"en","number-of-pages":"161","publisher":"LP2 IAIN Curup","publisher-place":"Curup-Rejang Lebong","source":"repository.iaincurup.ac.id","title":"Mazahib at-tafsir","URL":"https://isbn.perpusnas.go.id/Account/SearchBuku?searchTxt=MAZAHIB+AT-TAFSIR&amp;searchCat=Judul","author":[{"family":"Hardivizon","given":""},{"family":"Febriyarni","given":"Busra"},{"family":"Saputra","given":"Hasep"}],"accessed":{"date-parts":[["2025",2,8]]},"issued":{"date-parts":[["2019"]]}}}],"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 xml:space="preserve">Hardivizon, Febriyarni, and Saputra, </w:t>
      </w:r>
      <w:r w:rsidRPr="00A647AC">
        <w:rPr>
          <w:rFonts w:asciiTheme="majorBidi" w:hAnsiTheme="majorBidi" w:cstheme="majorBidi"/>
          <w:i/>
          <w:iCs/>
          <w:szCs w:val="24"/>
        </w:rPr>
        <w:t>Mazahib At-Tafsir</w:t>
      </w:r>
      <w:r w:rsidRPr="00A647AC">
        <w:rPr>
          <w:rFonts w:asciiTheme="majorBidi" w:hAnsiTheme="majorBidi" w:cstheme="majorBidi"/>
          <w:szCs w:val="24"/>
        </w:rPr>
        <w:t>.</w:t>
      </w:r>
      <w:proofErr w:type="gramEnd"/>
      <w:r w:rsidRPr="00A647AC">
        <w:rPr>
          <w:rFonts w:asciiTheme="majorBidi" w:hAnsiTheme="majorBidi" w:cstheme="majorBidi"/>
        </w:rPr>
        <w:fldChar w:fldCharType="end"/>
      </w:r>
    </w:p>
  </w:footnote>
  <w:footnote w:id="24">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{"citationID":"1vv9CX6x","properties":{"formattedCitation":"thebajigurs, \\uc0\\u8220{}Pengantar Mazhab Tafsir,\\uc0\\u8221{} {\\i{}Qur\\uc0\\u8217{}anic Studies}, October 16, 2016, accessed February 17, 2025, https://iatbajigur.wordpress.com/2016/10/16/pengantar-mazhab-tafsir/.","plainCitation":"thebajigurs, “Pengantar Mazhab Tafsir,” Qur’anic Studies, October 16, 2016, accessed February 17, 2025, https://iatbajigur.wordpress.com/2016/10/16/pengantar-mazhab-tafsir/.","noteIndex":24},"citationItems":[{"id":750,"uris":["http://zotero.org/users/local/sZd7CUW1/items/PN6Q2EKF"],"itemData":{"id":750,"type":"post-weblog","abstract":"Pendahuluan Alquran adalah wahyu Allah, sumber inspirasi yang telah mengilhami munculnya berjilid-jilid kitab tafsir. Sebab, Alquran adalah bahasa simbol dan berisikan pesan-pesan yang bersifat uni…","container-title":"Qur'anic Studies","language":"id-ID","title":"Pengantar Mazhab Tafsir","URL":"https://iatbajigur.wordpress.com/2016/10/16/pengantar-mazhab-tafsir/","author":[{"literal":"thebajigurs"}],"accessed":{"date-parts":[["2025",2,17]]},"issued":{"date-parts":[["2016",10,16]]}}}],"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thebajigurs</w:t>
      </w:r>
      <w:proofErr w:type="gramEnd"/>
      <w:r w:rsidRPr="00A647AC">
        <w:rPr>
          <w:rFonts w:asciiTheme="majorBidi" w:hAnsiTheme="majorBidi" w:cstheme="majorBidi"/>
          <w:szCs w:val="24"/>
        </w:rPr>
        <w:t xml:space="preserve">, “Pengantar Mazhab Tafsir,” </w:t>
      </w:r>
      <w:r w:rsidRPr="00A647AC">
        <w:rPr>
          <w:rFonts w:asciiTheme="majorBidi" w:hAnsiTheme="majorBidi" w:cstheme="majorBidi"/>
          <w:i/>
          <w:iCs/>
          <w:szCs w:val="24"/>
        </w:rPr>
        <w:t>Qur’anic Studies</w:t>
      </w:r>
      <w:r w:rsidRPr="00A647AC">
        <w:rPr>
          <w:rFonts w:asciiTheme="majorBidi" w:hAnsiTheme="majorBidi" w:cstheme="majorBidi"/>
          <w:szCs w:val="24"/>
        </w:rPr>
        <w:t>, October 16, 2016, accessed February 17, 2025, https://iatbajigur.wordpress.com/2016/10/16/pengantar-mazhab-tafsir/.</w:t>
      </w:r>
      <w:r w:rsidRPr="00A647AC">
        <w:rPr>
          <w:rFonts w:asciiTheme="majorBidi" w:hAnsiTheme="majorBidi" w:cstheme="majorBidi"/>
        </w:rPr>
        <w:fldChar w:fldCharType="end"/>
      </w:r>
    </w:p>
  </w:footnote>
  <w:footnote w:id="25">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{"citationID":"uUSMVbXQ","properties":{"formattedCitation":"Augusty, \\uc0\\u8220{}Tafsir Riwayah Dan Dirayah Sebagai Mazhab Dalam Tafsir.\\uc0\\u8221{}","plainCitation":"Augusty, “Tafsir Riwayah Dan Dirayah Sebagai Mazhab Dalam Tafsir.”","noteIndex":25},"citationItems":[{"id":554,"uris":["http://zotero.org/users/local/sZd7CUW1/items/DWHWVS87"],"itemData":{"id":554,"type":"article-journal","container-title":"Al-Tadabbur: Jurnal Ilmu Al-Qur'an dan Tafsir","issue":"02","page":"247–257","source":"Google Scholar","title":"Tafsir Riwayah Dan Dirayah Sebagai Mazhab Dalam Tafsir","URL":"https://jurnal.staialhidayahbogor.ac.id/index.php/alt/article/view/3581","volume":"7","author":[{"family":"Augusty","given":"Khaerul"}],"accessed":{"date-parts":[["2025",2,8]]},"issued":{"date-parts":[["2022"]]}}}],"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Augusty, “Tafsir Riwayah Dan Dirayah Sebagai Mazhab Dalam Tafsir.”</w:t>
      </w:r>
      <w:proofErr w:type="gramEnd"/>
      <w:r w:rsidRPr="00A647AC">
        <w:rPr>
          <w:rFonts w:asciiTheme="majorBidi" w:hAnsiTheme="majorBidi" w:cstheme="majorBidi"/>
        </w:rPr>
        <w:fldChar w:fldCharType="end"/>
      </w:r>
    </w:p>
  </w:footnote>
  <w:footnote w:id="26">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{"citationID":"wKWZr7js","properties":{"formattedCitation":"Mutiur Ridho, Muhammad Ihsan, and Abdul Kholiq, \\uc0\\u8220{}Pengertian &amp; Urgensi Madzhab Tafsir,\\uc0\\u8221{} {\\i{}Makalah Tafsir Tematik Zakat}, n.d., accessed February 17, 2025, https://ihsanrajudin.blogspot.com/2017/12/makalah-tafsir-tematik-zakat.html.","plainCitation":"Mutiur Ridho, Muhammad Ihsan, and Abdul Kholiq, “Pengertian &amp; Urgensi Madzhab Tafsir,” Makalah Tafsir Tematik Zakat, n.d., accessed February 17, 2025, https://ihsanrajudin.blogspot.com/2017/12/makalah-tafsir-tematik-zakat.html.","noteIndex":26},"citationItems":[{"id":752,"uris":["http://zotero.org/users/local/sZd7CUW1/items/GBIQCRWI"],"itemData":{"id":752,"type":"post-weblog","container-title":"Makalah Tafsir Tematik Zakat","title":"Pengertian &amp; Urgensi Madzhab Tafsir","URL":"https://ihsanrajudin.blogspot.com/2017/12/makalah-tafsir-tematik-zakat.html","author":[{"family":"Ridho","given":"Mutiur"},{"family":"Ihsan","given":"Muhammad"},{"family":"Kholiq","given":"Abdul"}],"accessed":{"date-parts":[["2025",2,17]]}}}],"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Mutiur Ridho, Muhammad Ihsan, and Abdul Kholiq, “Pengertian &amp; Urgensi Madzhab Tafsir,” </w:t>
      </w:r>
      <w:r w:rsidRPr="00A647AC">
        <w:rPr>
          <w:rFonts w:asciiTheme="majorBidi" w:hAnsiTheme="majorBidi" w:cstheme="majorBidi"/>
          <w:i/>
          <w:iCs/>
          <w:szCs w:val="24"/>
        </w:rPr>
        <w:t>Makalah Tafsir Tematik Zakat</w:t>
      </w:r>
      <w:r w:rsidRPr="00A647AC">
        <w:rPr>
          <w:rFonts w:asciiTheme="majorBidi" w:hAnsiTheme="majorBidi" w:cstheme="majorBidi"/>
          <w:szCs w:val="24"/>
        </w:rPr>
        <w:t>, n.d</w:t>
      </w:r>
      <w:proofErr w:type="gramStart"/>
      <w:r w:rsidRPr="00A647AC">
        <w:rPr>
          <w:rFonts w:asciiTheme="majorBidi" w:hAnsiTheme="majorBidi" w:cstheme="majorBidi"/>
          <w:szCs w:val="24"/>
        </w:rPr>
        <w:t>.,</w:t>
      </w:r>
      <w:proofErr w:type="gramEnd"/>
      <w:r w:rsidRPr="00A647AC">
        <w:rPr>
          <w:rFonts w:asciiTheme="majorBidi" w:hAnsiTheme="majorBidi" w:cstheme="majorBidi"/>
          <w:szCs w:val="24"/>
        </w:rPr>
        <w:t xml:space="preserve"> accessed February 17, 2025, https://ihsanrajudin.blogspot.com/2017/12/makalah-tafsir-tematik-zakat.html.</w:t>
      </w:r>
      <w:r w:rsidRPr="00A647AC">
        <w:rPr>
          <w:rFonts w:asciiTheme="majorBidi" w:hAnsiTheme="majorBidi" w:cstheme="majorBidi"/>
        </w:rPr>
        <w:fldChar w:fldCharType="end"/>
      </w:r>
    </w:p>
  </w:footnote>
  <w:footnote w:id="27">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{"citationID":"Mzs9ZSks","properties":{"formattedCitation":"Hardivizon, Febriyarni, and Saputra, {\\i{}Mazahib At-Tafsir}.","plainCitation":"Hardivizon, Febriyarni, and Saputra, Mazahib At-Tafsir.","noteIndex":27},"citationItems":[{"id":494,"uris":["http://zotero.org/users/local/sZd7CUW1/items/7YEN2K2P"],"itemData":{"id":494,"type":"book","abstract":"Secara etimologis, istilah madzahibut tafsir,\nmerupakan bentuk susunan idhafah dari kata “madzahib”\ndan “at-Tafsir”. Kata madzahib adalah bentuk jamak\n(plural) dari madzhab, yang berarti : aliran pemikiran,\npendapat, teori. Sedangkan at-Tafsir secara garis besar\nadalah hasil pemahaman manusia terhadap al-Qur’an,\ndengan menggunakan metode atau pendekatan tertentu\nyang dipilih oleh seorang mufassir. Sedangkan secara\nterminologis madzab biasa didefinisikan sebagai hasil-hasil\nijtihad atau pemikiran, penafsiran para ulama’ yang\nkemudian dikumpulkan dan dinisbatkan kepada tokohnya,\natau kecenderungannya atau masa pereodesasinya.1\nAdapun kata at-tafsir secara bahasa merupakan\nbentuk masdhar dari “fassara-yasiru-tafsiran” yang berarti\npemahaman, penjelasan, dan perincian tafsir bisa pula\nberarti al-ibarah (menjelaskan), al-kasyf (menyingkap), dan\nal-izhar (menampakkan) makna atau pengertian yang\ntersembunyi","event-place":"Curup-Rejang Lebong","ISBN":"978-602-6884-47-3","language":"en","number-of-pages":"161","publisher":"LP2 IAIN Curup","publisher-place":"Curup-Rejang Lebong","source":"repository.iaincurup.ac.id","title":"Mazahib at-tafsir","URL":"https://isbn.perpusnas.go.id/Account/SearchBuku?searchTxt=MAZAHIB+AT-TAFSIR&amp;searchCat=Judul","author":[{"family":"Hardivizon","given":""},{"family":"Febriyarni","given":"Busra"},{"family":"Saputra","given":"Hasep"}],"accessed":{"date-parts":[["2025",2,8]]},"issued":{"date-parts":[["2019"]]}}}],"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 xml:space="preserve">Hardivizon, Febriyarni, and Saputra, </w:t>
      </w:r>
      <w:r w:rsidRPr="00A647AC">
        <w:rPr>
          <w:rFonts w:asciiTheme="majorBidi" w:hAnsiTheme="majorBidi" w:cstheme="majorBidi"/>
          <w:i/>
          <w:iCs/>
          <w:szCs w:val="24"/>
        </w:rPr>
        <w:t>Mazahib At-Tafsir</w:t>
      </w:r>
      <w:r w:rsidRPr="00A647AC">
        <w:rPr>
          <w:rFonts w:asciiTheme="majorBidi" w:hAnsiTheme="majorBidi" w:cstheme="majorBidi"/>
          <w:szCs w:val="24"/>
        </w:rPr>
        <w:t>.</w:t>
      </w:r>
      <w:proofErr w:type="gramEnd"/>
      <w:r w:rsidRPr="00A647AC">
        <w:rPr>
          <w:rFonts w:asciiTheme="majorBidi" w:hAnsiTheme="majorBidi" w:cstheme="majorBidi"/>
        </w:rPr>
        <w:fldChar w:fldCharType="end"/>
      </w:r>
    </w:p>
  </w:footnote>
  <w:footnote w:id="28">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{"citationID":"eCeFNpK7","properties":{"formattedCitation":"Augusty, \\uc0\\u8220{}Tafsir Riwayah Dan Dirayah Sebagai Mazhab Dalam Tafsir.\\uc0\\u8221{}","plainCitation":"Augusty, “Tafsir Riwayah Dan Dirayah Sebagai Mazhab Dalam Tafsir.”","noteIndex":28},"citationItems":[{"id":554,"uris":["http://zotero.org/users/local/sZd7CUW1/items/DWHWVS87"],"itemData":{"id":554,"type":"article-journal","container-title":"Al-Tadabbur: Jurnal Ilmu Al-Qur'an dan Tafsir","issue":"02","page":"247–257","source":"Google Scholar","title":"Tafsir Riwayah Dan Dirayah Sebagai Mazhab Dalam Tafsir","URL":"https://jurnal.staialhidayahbogor.ac.id/index.php/alt/article/view/3581","volume":"7","author":[{"family":"Augusty","given":"Khaerul"}],"accessed":{"date-parts":[["2025",2,8]]},"issued":{"date-parts":[["2022"]]}}}],"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Augusty, “Tafsir Riwayah Dan Dirayah Sebagai Mazhab Dalam Tafsir.”</w:t>
      </w:r>
      <w:proofErr w:type="gramEnd"/>
      <w:r w:rsidRPr="00A647AC">
        <w:rPr>
          <w:rFonts w:asciiTheme="majorBidi" w:hAnsiTheme="majorBidi" w:cstheme="majorBidi"/>
        </w:rPr>
        <w:fldChar w:fldCharType="end"/>
      </w:r>
    </w:p>
  </w:footnote>
  <w:footnote w:id="29">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{"citationID":"wizNCVen","properties":{"formattedCitation":"Muhammad Husain al-Dzahabi, {\\i{}Al-Tafsir Wa Al-Mufassirun} (Kairo: Dar al-Kutub al-Hadithah, 1962).","plainCitation":"Muhammad Husain al-Dzahabi, Al-Tafsir Wa Al-Mufassirun (Kairo: Dar al-Kutub al-Hadithah, 1962).","noteIndex":29},"citationItems":[{"id":515,"uris":["http://zotero.org/users/local/sZd7CUW1/items/CHAZPCFH"],"itemData":{"id":515,"type":"book","event-place":"Kairo","publisher":"Dar al-Kutub al-Hadithah","publisher-place":"Kairo","title":"Al-Tafsir wa Al-Mufassirun","author":[{"family":"Dzahabi","given":"Muhammad Husain","non-dropping-particle":"al-"}],"issued":{"date-parts":[["1962"]]}}}],"schema":"https://github.com/citation-style-language/schema/raw/master/csl-citation.json"}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Muhammad Husain al-Dzahabi, </w:t>
      </w:r>
      <w:r w:rsidRPr="00A647AC">
        <w:rPr>
          <w:rFonts w:asciiTheme="majorBidi" w:hAnsiTheme="majorBidi" w:cstheme="majorBidi"/>
          <w:i/>
          <w:iCs/>
          <w:szCs w:val="24"/>
        </w:rPr>
        <w:t xml:space="preserve">Al-Tafsir </w:t>
      </w:r>
      <w:proofErr w:type="gramStart"/>
      <w:r w:rsidRPr="00A647AC">
        <w:rPr>
          <w:rFonts w:asciiTheme="majorBidi" w:hAnsiTheme="majorBidi" w:cstheme="majorBidi"/>
          <w:i/>
          <w:iCs/>
          <w:szCs w:val="24"/>
        </w:rPr>
        <w:t>Wa</w:t>
      </w:r>
      <w:proofErr w:type="gramEnd"/>
      <w:r w:rsidRPr="00A647AC">
        <w:rPr>
          <w:rFonts w:asciiTheme="majorBidi" w:hAnsiTheme="majorBidi" w:cstheme="majorBidi"/>
          <w:i/>
          <w:iCs/>
          <w:szCs w:val="24"/>
        </w:rPr>
        <w:t xml:space="preserve"> Al-Mufassirun</w:t>
      </w:r>
      <w:r w:rsidRPr="00A647AC">
        <w:rPr>
          <w:rFonts w:asciiTheme="majorBidi" w:hAnsiTheme="majorBidi" w:cstheme="majorBidi"/>
          <w:szCs w:val="24"/>
        </w:rPr>
        <w:t xml:space="preserve"> (Kairo: Dar al-Kutub al-Hadithah, 1962).</w:t>
      </w:r>
      <w:r w:rsidRPr="00A647AC">
        <w:rPr>
          <w:rFonts w:asciiTheme="majorBidi" w:hAnsiTheme="majorBidi" w:cstheme="majorBidi"/>
        </w:rPr>
        <w:fldChar w:fldCharType="end"/>
      </w:r>
    </w:p>
  </w:footnote>
  <w:footnote w:id="30">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{"citationID":"JWPG0Udy","properties":{"formattedCitation":"Zainal Abidin, \\uc0\\u8220{}Makalah Madzab Tafsir \\uc0\\u8216{}Pengertian, Wilayah Kajian Dan Signifikansinya,\\uc0\\u8217{}\\uc0\\u8221{} {\\i{}Makalah Madzab Tafsir \\uc0\\u8220{}Pengertian, Wilayah Kajian Dan Signifikansinya,\\uc0\\u8221{}} 2015, accessed February 8, 2025, https://ilmu-alquran-tafsir.blogspot.com/2017/01/makalah-madzab-tafsir-pengertian.html.","plainCitation":"Zainal Abidin, “Makalah Madzab Tafsir ‘Pengertian, Wilayah Kajian Dan Signifikansinya,’” Makalah Madzab Tafsir “Pengertian, Wilayah Kajian Dan Signifikansinya,” 2015, accessed February 8, 2025, https://ilmu-alquran-tafsir.blogspot.com/2017/01/makalah-madzab-tafsir-pengertian.html.","noteIndex":30},"citationItems":[{"id":492,"uris":["http://zotero.org/users/local/sZd7CUW1/items/7FPA6IES"],"itemData":{"id":492,"type":"post-weblog","container-title":"Makalah Madzab Tafsir “Pengertian, wilayah kajian dan signifikansinya”","title":"Makalah Madzab Tafsir “Pengertian, wilayah kajian dan signifikansinya”","URL":"https://ilmu-alquran-tafsir.blogspot.com/2017/01/makalah-madzab-tafsir-pengertian.html","author":[{"family":"Abidin","given":"Zainal"}],"accessed":{"date-parts":[["2025",2,8]]},"issued":{"date-parts":[["2015"]]}}}],"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Zainal Abidin, “Makalah Madzab Tafsir ‘Pengertian, Wilayah Kajian Dan Signifikansinya,’” </w:t>
      </w:r>
      <w:r w:rsidRPr="00A647AC">
        <w:rPr>
          <w:rFonts w:asciiTheme="majorBidi" w:hAnsiTheme="majorBidi" w:cstheme="majorBidi"/>
          <w:i/>
          <w:iCs/>
          <w:szCs w:val="24"/>
        </w:rPr>
        <w:t>Makalah Madzab Tafsir “Pengertian, Wilayah Kajian Dan Signifikansinya,”</w:t>
      </w:r>
      <w:r w:rsidRPr="00A647AC">
        <w:rPr>
          <w:rFonts w:asciiTheme="majorBidi" w:hAnsiTheme="majorBidi" w:cstheme="majorBidi"/>
          <w:szCs w:val="24"/>
        </w:rPr>
        <w:t xml:space="preserve"> 2015, accessed February 8, 2025, https://ilmu-alquran-tafsir.blogspot.com/2017/01/makalah-madzab-tafsir-pengertian.html.</w:t>
      </w:r>
      <w:r w:rsidRPr="00A647AC">
        <w:rPr>
          <w:rFonts w:asciiTheme="majorBidi" w:hAnsiTheme="majorBidi" w:cstheme="majorBidi"/>
        </w:rPr>
        <w:fldChar w:fldCharType="end"/>
      </w:r>
    </w:p>
  </w:footnote>
  <w:footnote w:id="31">
    <w:p w:rsidR="00AE0428" w:rsidRPr="00A647AC" w:rsidRDefault="00AE0428"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{"citationID":"MY4oHN0t","properties":{"formattedCitation":"Ibid.","plainCitation":"Ibid.","noteIndex":31},"citationItems":[{"id":492,"uris":["http://zotero.org/users/local/sZd7CUW1/items/7FPA6IES"],"itemData":{"id":492,"type":"post-weblog","container-title":"Makalah Madzab Tafsir “Pengertian, wilayah kajian dan signifikansinya”","title":"Makalah Madzab Tafsir “Pengertian, wilayah kajian dan signifikansinya”","URL":"https://ilmu-alquran-tafsir.blogspot.com/2017/01/makalah-madzab-tafsir-pengertian.html","author":[{"family":"Abidin","given":"Zainal"}],"accessed":{"date-parts":[["2025",2,8]]},"issued":{"date-parts":[["2015"]]}}}],"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rPr>
        <w:t>Ibid.</w:t>
      </w:r>
      <w:r w:rsidRPr="00A647AC">
        <w:rPr>
          <w:rFonts w:asciiTheme="majorBidi" w:hAnsiTheme="majorBidi" w:cstheme="majorBidi"/>
        </w:rPr>
        <w:fldChar w:fldCharType="end"/>
      </w:r>
    </w:p>
  </w:footnote>
  <w:footnote w:id="32">
    <w:p w:rsidR="00E648C4" w:rsidRPr="00A647AC" w:rsidRDefault="00E648C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{"citationID":"Sd5kvT2H","properties":{"formattedCitation":"Arif Zunzul Maizal, \\uc0\\u8220{}Tafsir Fikih Dalam Khazanah Penafsiran Alquran,\\uc0\\u8221{} {\\i{}JURIS (Jurnal Ilmiah Syariah)} 19, no. 1 (2020): 123\\uc0\\u8211{}132, accessed February 8, 2025, http://ejournal.uinmybatusangkar.ac.id/ojs/index.php/Juris/article/view/1669.","plainCitation":"Arif Zunzul Maizal, “Tafsir Fikih Dalam Khazanah Penafsiran Alquran,” JURIS (Jurnal Ilmiah Syariah) 19, no. 1 (2020): 123–132, accessed February 8, 2025, http://ejournal.uinmybatusangkar.ac.id/ojs/index.php/Juris/article/view/1669.","noteIndex":32},"citationItems":[{"id":556,"uris":["http://zotero.org/users/local/sZd7CUW1/items/GER6S2ZH"],"itemData":{"id":556,"type":"article-journal","container-title":"JURIS (Jurnal Ilmiah Syariah)","issue":"1","page":"123–132","source":"Google Scholar","title":"Tafsir Fikih Dalam Khazanah Penafsiran Alquran","URL":"http://ejournal.uinmybatusangkar.ac.id/ojs/index.php/Juris/article/view/1669","volume":"19","author":[{"family":"Maizal","given":"Arif Zunzul"}],"accessed":{"date-parts":[["2025",2,8]]},"issued":{"date-parts":[["2020"]]}}}],"schema":"https://github.com/citation-style-language/schema/raw/master/csl-citation.json"}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Arif Zunzul Maizal, “Tafsir Fikih Dalam Khazanah Penafsiran Alquran,” </w:t>
      </w:r>
      <w:r w:rsidRPr="00A647AC">
        <w:rPr>
          <w:rFonts w:asciiTheme="majorBidi" w:hAnsiTheme="majorBidi" w:cstheme="majorBidi"/>
          <w:i/>
          <w:iCs/>
          <w:szCs w:val="24"/>
        </w:rPr>
        <w:t>JURIS (Jurnal Ilmiah Syariah)</w:t>
      </w:r>
      <w:r w:rsidRPr="00A647AC">
        <w:rPr>
          <w:rFonts w:asciiTheme="majorBidi" w:hAnsiTheme="majorBidi" w:cstheme="majorBidi"/>
          <w:szCs w:val="24"/>
        </w:rPr>
        <w:t xml:space="preserve"> 19, no. 1 (2020): 123–132, accessed February 8, 2025, http://ejournal.uinmybatusangkar.ac.id/ojs/index.php/Juris/article/view/1669.</w:t>
      </w:r>
      <w:r w:rsidRPr="00A647AC">
        <w:rPr>
          <w:rFonts w:asciiTheme="majorBidi" w:hAnsiTheme="majorBidi" w:cstheme="majorBidi"/>
        </w:rPr>
        <w:fldChar w:fldCharType="end"/>
      </w:r>
    </w:p>
  </w:footnote>
  <w:footnote w:id="33">
    <w:p w:rsidR="00E648C4" w:rsidRPr="00A647AC" w:rsidRDefault="00E648C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{"citationID":"c9F3Bv6x","properties":{"formattedCitation":"Ahmad Atabik, \\uc0\\u8220{}Pengaruh Mazhab Mufassir Terhadap Perbedaan Penafsiran,\\uc0\\u8221{} {\\i{}Journal of Islamic Studies and Humanities} 2, no. 1 (2017): 55\\uc0\\u8211{}77, accessed February 8, 2025, https://journal.walisongo.ac.id/index.php/JISH/article/view/2516.","plainCitation":"Ahmad Atabik, “Pengaruh Mazhab Mufassir Terhadap Perbedaan Penafsiran,” Journal of Islamic Studies and Humanities 2, no. 1 (2017): 55–77, accessed February 8, 2025, https://journal.walisongo.ac.id/index.php/JISH/article/view/2516.","noteIndex":33},"citationItems":[{"id":558,"uris":["http://zotero.org/users/local/sZd7CUW1/items/WJ3I8LD2"],"itemData":{"id":558,"type":"article-journal","container-title":"Journal of Islamic Studies and Humanities","issue":"1","page":"55–77","source":"Google Scholar","title":"Pengaruh Mazhab Mufassir Terhadap Perbedaan Penafsiran","URL":"https://journal.walisongo.ac.id/index.php/JISH/article/view/2516","volume":"2","author":[{"family":"Atabik","given":"Ahmad"}],"accessed":{"date-parts":[["2025",2,8]]},"issued":{"date-parts":[["2017"]]}}}],"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Ahmad Atabik, “Pengaruh Mazhab Mufassir Terhadap Perbedaan Penafsiran,” </w:t>
      </w:r>
      <w:r w:rsidRPr="00A647AC">
        <w:rPr>
          <w:rFonts w:asciiTheme="majorBidi" w:hAnsiTheme="majorBidi" w:cstheme="majorBidi"/>
          <w:i/>
          <w:iCs/>
          <w:szCs w:val="24"/>
        </w:rPr>
        <w:t>Journal of Islamic Studies and Humanities</w:t>
      </w:r>
      <w:r w:rsidRPr="00A647AC">
        <w:rPr>
          <w:rFonts w:asciiTheme="majorBidi" w:hAnsiTheme="majorBidi" w:cstheme="majorBidi"/>
          <w:szCs w:val="24"/>
        </w:rPr>
        <w:t xml:space="preserve"> 2, no. 1 (2017): 55–77, accessed February 8, 2025, https://journal.walisongo.ac.id/index.php/JISH/article/view/2516.</w:t>
      </w:r>
      <w:r w:rsidRPr="00A647AC">
        <w:rPr>
          <w:rFonts w:asciiTheme="majorBidi" w:hAnsiTheme="majorBidi" w:cstheme="majorBidi"/>
        </w:rPr>
        <w:fldChar w:fldCharType="end"/>
      </w:r>
    </w:p>
  </w:footnote>
  <w:footnote w:id="34">
    <w:p w:rsidR="00321903" w:rsidRPr="00A647AC" w:rsidRDefault="00321903"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{"citationID":"ENI3k7fL","properties":{"formattedCitation":"Maizal, \\uc0\\u8220{}Tafsir Fikih Dalam Khazanah Penafsiran Alquran.\\uc0\\u8221{}","plainCitation":"Maizal, “Tafsir Fikih Dalam Khazanah Penafsiran Alquran.”","noteIndex":34},"citationItems":[{"id":556,"uris":["http://zotero.org/users/local/sZd7CUW1/items/GER6S2ZH"],"itemData":{"id":556,"type":"article-journal","container-title":"JURIS (Jurnal Ilmiah Syariah)","issue":"1","page":"123–132","source":"Google Scholar","title":"Tafsir Fikih Dalam Khazanah Penafsiran Alquran","URL":"http://ejournal.uinmybatusangkar.ac.id/ojs/index.php/Juris/article/view/1669","volume":"19","author":[{"family":"Maizal","given":"Arif Zunzul"}],"accessed":{"date-parts":[["2025",2,8]]},"issued":{"date-parts":[["2020"]]}}}],"schema":"https://github.com/citation-style-language/schema/raw/master/csl-citation.json"}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Maizal, “Tafsir Fikih Dalam Khazanah Penafsiran Alquran.”</w:t>
      </w:r>
      <w:proofErr w:type="gramEnd"/>
      <w:r w:rsidRPr="00A647AC">
        <w:rPr>
          <w:rFonts w:asciiTheme="majorBidi" w:hAnsiTheme="majorBidi" w:cstheme="majorBidi"/>
        </w:rPr>
        <w:fldChar w:fldCharType="end"/>
      </w:r>
    </w:p>
  </w:footnote>
  <w:footnote w:id="35">
    <w:p w:rsidR="00E648C4" w:rsidRPr="00A647AC" w:rsidRDefault="00E648C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00321903" w:rsidRPr="00A647AC">
        <w:rPr>
          <w:rFonts w:asciiTheme="majorBidi" w:hAnsiTheme="majorBidi" w:cstheme="majorBidi"/>
        </w:rPr>
        <w:instrText xml:space="preserve"> ADDIN ZOTERO_ITEM CSL_CITATION {"citationID":"wtI1I0D3","properties":{"formattedCitation":"Hardivizon, Febriyarni, and Saputra, {\\i{}Mazahib At-Tafsir}.","plainCitation":"Hardivizon, Febriyarni, and Saputra, Mazahib At-Tafsir.","noteIndex":35},"citationItems":[{"id":494,"uris":["http://zotero.org/users/local/sZd7CUW1/items/7YEN2K2P"],"itemData":{"id":494,"type":"book","abstract":"Secara etimologis, istilah madzahibut tafsir,\nmerupakan bentuk susunan idhafah dari kata “madzahib”\ndan “at-Tafsir”. Kata madzahib adalah bentuk jamak\n(plural) dari madzhab, yang berarti : aliran pemikiran,\npendapat, teori. Sedangkan at-Tafsir secara garis besar\nadalah hasil pemahaman manusia terhadap al-Qur’an,\ndengan menggunakan metode atau pendekatan tertentu\nyang dipilih oleh seorang mufassir. Sedangkan secara\nterminologis madzab biasa didefinisikan sebagai hasil-hasil\nijtihad atau pemikiran, penafsiran para ulama’ yang\nkemudian dikumpulkan dan dinisbatkan kepada tokohnya,\natau kecenderungannya atau masa pereodesasinya.1\nAdapun kata at-tafsir secara bahasa merupakan\nbentuk masdhar dari “fassara-yasiru-tafsiran” yang berarti\npemahaman, penjelasan, dan perincian tafsir bisa pula\nberarti al-ibarah (menjelaskan), al-kasyf (menyingkap), dan\nal-izhar (menampakkan) makna atau pengertian yang\ntersembunyi","event-place":"Curup-Rejang Lebong","ISBN":"978-602-6884-47-3","language":"en","number-of-pages":"161","publisher":"LP2 IAIN Curup","publisher-place":"Curup-Rejang Lebong","source":"repository.iaincurup.ac.id","title":"Mazahib at-tafsir","URL":"https://isbn.perpusnas.go.id/Account/SearchBuku?searchTxt=MAZAHIB+AT-TAFSIR&amp;searchCat=Judul","author":[{"family":"Hardivizon","given":""},{"family":"Febriyarni","given":"Busra"},{"family":"Saputra","given":"Hasep"}],"accessed":{"date-parts":[["2025",2,8]]},"issued":{"date-parts":[["2019"]]}}}],"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 xml:space="preserve">Hardivizon, Febriyarni, and Saputra, </w:t>
      </w:r>
      <w:r w:rsidRPr="00A647AC">
        <w:rPr>
          <w:rFonts w:asciiTheme="majorBidi" w:hAnsiTheme="majorBidi" w:cstheme="majorBidi"/>
          <w:i/>
          <w:iCs/>
          <w:szCs w:val="24"/>
        </w:rPr>
        <w:t>Mazahib At-Tafsir</w:t>
      </w:r>
      <w:r w:rsidRPr="00A647AC">
        <w:rPr>
          <w:rFonts w:asciiTheme="majorBidi" w:hAnsiTheme="majorBidi" w:cstheme="majorBidi"/>
          <w:szCs w:val="24"/>
        </w:rPr>
        <w:t>.</w:t>
      </w:r>
      <w:proofErr w:type="gramEnd"/>
      <w:r w:rsidRPr="00A647AC">
        <w:rPr>
          <w:rFonts w:asciiTheme="majorBidi" w:hAnsiTheme="majorBidi" w:cstheme="majorBidi"/>
        </w:rPr>
        <w:fldChar w:fldCharType="end"/>
      </w:r>
    </w:p>
  </w:footnote>
  <w:footnote w:id="36">
    <w:p w:rsidR="00E648C4" w:rsidRPr="00A647AC" w:rsidRDefault="00E648C4"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00321903" w:rsidRPr="00A647AC">
        <w:rPr>
          <w:rFonts w:asciiTheme="majorBidi" w:hAnsiTheme="majorBidi" w:cstheme="majorBidi"/>
        </w:rPr>
        <w:instrText xml:space="preserve"> ADDIN ZOTERO_ITEM CSL_CITATION {"citationID":"TvQ33vli","properties":{"formattedCitation":"Nanang Abdillah, \\uc0\\u8220{}Madzhab Dan Faktor Penyebab Terjadinya Perbedaan,\\uc0\\u8221{} {\\i{}Fikroh} 8, no. 1 (2014): 292400, accessed February 8, 2025, https://www.academia.edu/download/61041348/madzhab220191028-28659-bj5rr6.pdf.","plainCitation":"Nanang Abdillah, “Madzhab Dan Faktor Penyebab Terjadinya Perbedaan,” Fikroh 8, no. 1 (2014): 292400, accessed February 8, 2025, https://www.academia.edu/download/61041348/madzhab220191028-28659-bj5rr6.pdf.","noteIndex":36},"citationItems":[{"id":559,"uris":["http://zotero.org/users/local/sZd7CUW1/items/7NH3RN7Y"],"itemData":{"id":559,"type":"article-journal","container-title":"Fikroh","issue":"1","note":"publisher: Sekolah Tinggi Agama Islam Al-Azhar Menganti","page":"292400","source":"Google Scholar","title":"Madzhab Dan Faktor Penyebab Terjadinya Perbedaan","URL":"https://www.academia.edu/download/61041348/madzhab220191028-28659-bj5rr6.pdf","volume":"8","author":[{"family":"Abdillah","given":"Nanang"}],"accessed":{"date-parts":[["2025",2,8]]},"issued":{"date-parts":[["2014"]]}}}],"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Nanang Abdillah, “Madzhab Dan Faktor Penyebab Terjadinya Perbedaan,” </w:t>
      </w:r>
      <w:r w:rsidRPr="00A647AC">
        <w:rPr>
          <w:rFonts w:asciiTheme="majorBidi" w:hAnsiTheme="majorBidi" w:cstheme="majorBidi"/>
          <w:i/>
          <w:iCs/>
          <w:szCs w:val="24"/>
        </w:rPr>
        <w:t>Fikroh</w:t>
      </w:r>
      <w:r w:rsidRPr="00A647AC">
        <w:rPr>
          <w:rFonts w:asciiTheme="majorBidi" w:hAnsiTheme="majorBidi" w:cstheme="majorBidi"/>
          <w:szCs w:val="24"/>
        </w:rPr>
        <w:t xml:space="preserve"> 8, no. 1 (2014): </w:t>
      </w:r>
      <w:proofErr w:type="gramStart"/>
      <w:r w:rsidRPr="00A647AC">
        <w:rPr>
          <w:rFonts w:asciiTheme="majorBidi" w:hAnsiTheme="majorBidi" w:cstheme="majorBidi"/>
          <w:szCs w:val="24"/>
        </w:rPr>
        <w:t>292400,</w:t>
      </w:r>
      <w:proofErr w:type="gramEnd"/>
      <w:r w:rsidRPr="00A647AC">
        <w:rPr>
          <w:rFonts w:asciiTheme="majorBidi" w:hAnsiTheme="majorBidi" w:cstheme="majorBidi"/>
          <w:szCs w:val="24"/>
        </w:rPr>
        <w:t xml:space="preserve"> accessed February 8, 2025, https://www.academia.edu/download/61041348/madzhab220191028-28659-bj5rr6.pdf.</w:t>
      </w:r>
      <w:r w:rsidRPr="00A647AC">
        <w:rPr>
          <w:rFonts w:asciiTheme="majorBidi" w:hAnsiTheme="majorBidi" w:cstheme="majorBidi"/>
        </w:rPr>
        <w:fldChar w:fldCharType="end"/>
      </w:r>
    </w:p>
  </w:footnote>
  <w:footnote w:id="37">
    <w:p w:rsidR="00321903" w:rsidRPr="00A647AC" w:rsidRDefault="00321903"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{"citationID":"WkmGnTWq","properties":{"formattedCitation":"A. Fauzi, \\uc0\\u8220{}Epistemologi Tafsir Abad Pertengahan: Studi Atas Tafsir Al-Jami\\uc0\\u8217{}Li Ahkam Al-Qur\\uc0\\u8217{}an Karya Al-Qurtubi\\uc0\\u8221{} (Master\\uc0\\u8217{}s Thesis, Sekolah Pascasarjana UIN Syarif Hidayatullah Jakarta, 2021), accessed February 8, 2025, https://repository.uinjkt.ac.id/dspace/handle/123456789/58891.","plainCitation":"A. Fauzi, “Epistemologi Tafsir Abad Pertengahan: Studi Atas Tafsir Al-Jami’Li Ahkam Al-Qur’an Karya Al-Qurtubi” (Master’s Thesis, Sekolah Pascasarjana UIN Syarif Hidayatullah Jakarta, 2021), accessed February 8, 2025, https://repository.uinjkt.ac.id/dspace/handle/123456789/58891.","noteIndex":37},"citationItems":[{"id":561,"uris":["http://zotero.org/users/local/sZd7CUW1/items/ET6M2TDI"],"itemData":{"id":561,"type":"thesis","genre":"Master's Thesis","publisher":"Sekolah Pascasarjana UIN Syarif Hidayatullah Jakarta","source":"Google Scholar","title":"Epistemologi Tafsir Abad Pertengahan: Studi Atas Tafsir Al-Jami’Li Ahkam Al-Qur’an Karya Al-Qurtubi","title-short":"Epistemologi Tafsir Abad Pertengahan","URL":"https://repository.uinjkt.ac.id/dspace/handle/123456789/58891","author":[{"family":"Fauzi","given":"A."}],"accessed":{"date-parts":[["2025",2,8]]},"issued":{"date-parts":[["2021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A. Fauzi, “Epistemologi Tafsir Abad Pertengahan: Studi Atas Tafsir Al-Jami’Li Ahkam Al-Qur’an Karya Al-Qurtubi” (Master’s Thesis, Sekolah Pascasarjana UIN Syarif Hidayatullah Jakarta, 2021), accessed February 8, 2025, https://repository.uinjkt.ac.id/dspace/handle/123456789/58891.</w:t>
      </w:r>
      <w:r w:rsidRPr="00A647AC">
        <w:rPr>
          <w:rFonts w:asciiTheme="majorBidi" w:hAnsiTheme="majorBidi" w:cstheme="majorBidi"/>
        </w:rPr>
        <w:fldChar w:fldCharType="end"/>
      </w:r>
    </w:p>
  </w:footnote>
  <w:footnote w:id="38">
    <w:p w:rsidR="00321903" w:rsidRPr="00A647AC" w:rsidRDefault="00321903"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{"citationID":"23mNv9oz","properties":{"formattedCitation":"Dozan Wely and Muhamad Turmuzi, {\\i{}Sejarah Metodologi Ilmu Tafsir Al-Qur\\uc0\\u8217{}an (Teori, Aplikasi, Dan Model Penafsiran)} (Yogyakarta: Bintang Pustaka, 2020).","plainCitation":"Dozan Wely and Muhamad Turmuzi, Sejarah Metodologi Ilmu Tafsir Al-Qur’an (Teori, Aplikasi, Dan Model Penafsiran) (Yogyakarta: Bintang Pustaka, 2020).","noteIndex":38},"citationItems":[{"id":563,"uris":["http://zotero.org/users/local/sZd7CUW1/items/XDHSJ5S9"],"itemData":{"id":563,"type":"book","event-place":"Yogyakarta","publisher":"Bintang Pustaka","publisher-place":"Yogyakarta","title":"Sejarah Metodologi Ilmu Tafsir Al-Qur'an (Teori, Aplikasi, dan Model Penafsiran)","title-short":"Sejarah Metodologi Ilmu Tafsir Al-Qur'an","author":[{"family":"Wely","given":"Dozan"},{"family":"Turmuzi","given":"Muhamad"}],"issued":{"date-parts":[["2020"]]}}}],"schema":"https://github.com/citation-style-language/schema/raw/master/csl-citation.json"}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Dozan Wely and Muhamad Turmuzi, </w:t>
      </w:r>
      <w:r w:rsidRPr="00A647AC">
        <w:rPr>
          <w:rFonts w:asciiTheme="majorBidi" w:hAnsiTheme="majorBidi" w:cstheme="majorBidi"/>
          <w:i/>
          <w:iCs/>
          <w:szCs w:val="24"/>
        </w:rPr>
        <w:t xml:space="preserve">Sejarah Metodologi Ilmu Tafsir Al-Qur’an (Teori, Aplikasi, </w:t>
      </w:r>
      <w:proofErr w:type="gramStart"/>
      <w:r w:rsidRPr="00A647AC">
        <w:rPr>
          <w:rFonts w:asciiTheme="majorBidi" w:hAnsiTheme="majorBidi" w:cstheme="majorBidi"/>
          <w:i/>
          <w:iCs/>
          <w:szCs w:val="24"/>
        </w:rPr>
        <w:t>Dan</w:t>
      </w:r>
      <w:proofErr w:type="gramEnd"/>
      <w:r w:rsidRPr="00A647AC">
        <w:rPr>
          <w:rFonts w:asciiTheme="majorBidi" w:hAnsiTheme="majorBidi" w:cstheme="majorBidi"/>
          <w:i/>
          <w:iCs/>
          <w:szCs w:val="24"/>
        </w:rPr>
        <w:t xml:space="preserve"> Model Penafsiran)</w:t>
      </w:r>
      <w:r w:rsidRPr="00A647AC">
        <w:rPr>
          <w:rFonts w:asciiTheme="majorBidi" w:hAnsiTheme="majorBidi" w:cstheme="majorBidi"/>
          <w:szCs w:val="24"/>
        </w:rPr>
        <w:t xml:space="preserve"> (Yogyakarta: Bintang Pustaka, 2020).</w:t>
      </w:r>
      <w:r w:rsidRPr="00A647AC">
        <w:rPr>
          <w:rFonts w:asciiTheme="majorBidi" w:hAnsiTheme="majorBidi" w:cstheme="majorBidi"/>
        </w:rPr>
        <w:fldChar w:fldCharType="end"/>
      </w:r>
    </w:p>
  </w:footnote>
  <w:footnote w:id="39">
    <w:p w:rsidR="00321903" w:rsidRPr="00A647AC" w:rsidRDefault="00321903"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{"citationID":"RTom5Hj9","properties":{"formattedCitation":"Ab\\uc0\\u363{} \\uc0\\u703{}Abd All\\uc0\\u257{}h Mu\\uc0\\u7717{}ammad ibn Ism\\uc0\\u257{}\\uc0\\u703{}\\uc0\\u299{}l ibn Ibr\\uc0\\u257{}h\\uc0\\u299{}m ibn al-Mugh\\uc0\\u299{}rah al-Ja\\uc0\\u703{}f\\uc0\\u299{} al-Bukh\\uc0\\u257{}r\\uc0\\u299{}, {\\i{}\\uc0\\u7778{}a\\uc0\\u7717{}\\uc0\\u299{}\\uc0\\u7717{} Al-Bukh\\uc0\\u257{}r\\uc0\\u299{} (al-J\\uc0\\u257{}mi\\uc0\\u703{} al-Musnad al-\\uc0\\u7778{}a\\uc0\\u7717{}\\uc0\\u299{}\\uc0\\u7717{} al-Mukhta\\uc0\\u7779{}ar Min Um\\uc0\\u363{}r Ras\\uc0\\u363{}l All\\uc0\\u257{}h - \\uc0\\u7778{}all\\uc0\\u257{} All\\uc0\\u257{}hu \\uc0\\u703{}Alayhi Wa Sallam - Wa Sunnatihi Wa Ayy\\uc0\\u257{}mih\\uc0\\u299{})} (Kairo: D\\uc0\\u257{}r al-Ta\\uc0\\u702{}\\uc0\\u7779{}\\uc0\\u299{}l, 2012).","plainCitation":"Abū ʿAbd Allāh Muḥammad ibn Ismāʿīl ibn Ibrāhīm ibn al-Mughīrah al-Jaʿfī al-Bukhārī, Ṣaḥīḥ Al-Bukhārī (al-Jāmiʿ al-Musnad al-Ṣaḥīḥ al-Mukhtaṣar Min Umūr Rasūl Allāh - Ṣallā Allāhu ʿAlayhi Wa Sallam - Wa Sunnatihi Wa Ayyāmihī) (Kairo: Dār al-Taʾṣīl, 2012).","noteIndex":39},"citationItems":[{"id":778,"uris":["http://zotero.org/users/local/sZd7CUW1/items/S4XQ7WS5"],"itemData":{"id":778,"type":"book","event-place":"Kairo","publisher":"Dār al-Taʾṣīl","publisher-place":"Kairo","title":"Ṣaḥīḥ al-Bukhārī (al-Jāmiʿ al-Musnad al-Ṣaḥīḥ al-Mukhtaṣar min Umūr Rasūl Allāh - Ṣallā Allāhu ʿAlayhi wa Sallam - wa Sunnatihi wa Ayyāmihī)","title-short":"Ṣaḥīḥ al-Bukhārī","author":[{"family":"Bukhārī","given":"Abū ʿAbd Allāh Muḥammad ibn Ismāʿīl ibn Ibrāhīm","non-dropping-particle":"al-","dropping-particle":"ibn al-Mughīrah al-Jaʿfī"}],"issued":{"date-parts":[["2012"]],"season":"M"}}}],"schema":"https://github.com/citation-style-language/schema/raw/master/csl-citation.json"} </w:instrText>
      </w:r>
      <w:r w:rsidRPr="00A647AC">
        <w:rPr>
          <w:rFonts w:asciiTheme="majorBidi" w:hAnsiTheme="majorBidi" w:cstheme="majorBidi"/>
        </w:rPr>
        <w:fldChar w:fldCharType="separate"/>
      </w:r>
      <w:proofErr w:type="spellStart"/>
      <w:r w:rsidRPr="00A647AC">
        <w:rPr>
          <w:rFonts w:asciiTheme="majorBidi" w:hAnsiTheme="majorBidi" w:cstheme="majorBidi"/>
          <w:szCs w:val="24"/>
        </w:rPr>
        <w:t>Abū</w:t>
      </w:r>
      <w:proofErr w:type="spellEnd"/>
      <w:r w:rsidRPr="00A647AC">
        <w:rPr>
          <w:rFonts w:asciiTheme="majorBidi" w:hAnsiTheme="majorBidi" w:cstheme="majorBidi"/>
          <w:szCs w:val="24"/>
        </w:rPr>
        <w:t xml:space="preserve"> </w:t>
      </w:r>
      <w:proofErr w:type="spellStart"/>
      <w:r w:rsidRPr="00A647AC">
        <w:rPr>
          <w:rFonts w:asciiTheme="majorBidi" w:hAnsiTheme="majorBidi" w:cstheme="majorBidi"/>
          <w:szCs w:val="24"/>
        </w:rPr>
        <w:t>ʿAbd</w:t>
      </w:r>
      <w:proofErr w:type="spellEnd"/>
      <w:r w:rsidRPr="00A647AC">
        <w:rPr>
          <w:rFonts w:asciiTheme="majorBidi" w:hAnsiTheme="majorBidi" w:cstheme="majorBidi"/>
          <w:szCs w:val="24"/>
        </w:rPr>
        <w:t xml:space="preserve"> </w:t>
      </w:r>
      <w:proofErr w:type="spellStart"/>
      <w:r w:rsidRPr="00A647AC">
        <w:rPr>
          <w:rFonts w:asciiTheme="majorBidi" w:hAnsiTheme="majorBidi" w:cstheme="majorBidi"/>
          <w:szCs w:val="24"/>
        </w:rPr>
        <w:t>Allāh</w:t>
      </w:r>
      <w:proofErr w:type="spellEnd"/>
      <w:r w:rsidRPr="00A647AC">
        <w:rPr>
          <w:rFonts w:asciiTheme="majorBidi" w:hAnsiTheme="majorBidi" w:cstheme="majorBidi"/>
          <w:szCs w:val="24"/>
        </w:rPr>
        <w:t xml:space="preserve"> Muḥammad ibn Ismāʿīl ibn Ibrāhīm ibn al-Mughīrah al-Jaʿfī al-Bukhārī, </w:t>
      </w:r>
      <w:r w:rsidRPr="00A647AC">
        <w:rPr>
          <w:rFonts w:asciiTheme="majorBidi" w:hAnsiTheme="majorBidi" w:cstheme="majorBidi"/>
          <w:i/>
          <w:iCs/>
          <w:szCs w:val="24"/>
        </w:rPr>
        <w:t xml:space="preserve">Ṣaḥīḥ Al-Bukhārī (al-Jāmiʿ al-Musnad al-Ṣaḥīḥ al-Mukhtaṣar Min Umūr Rasūl Allāh - Ṣallā Allāhu ʿAlayhi Wa Sallam - Wa Sunnatihi </w:t>
      </w:r>
      <w:proofErr w:type="gramStart"/>
      <w:r w:rsidRPr="00A647AC">
        <w:rPr>
          <w:rFonts w:asciiTheme="majorBidi" w:hAnsiTheme="majorBidi" w:cstheme="majorBidi"/>
          <w:i/>
          <w:iCs/>
          <w:szCs w:val="24"/>
        </w:rPr>
        <w:t>Wa</w:t>
      </w:r>
      <w:proofErr w:type="gramEnd"/>
      <w:r w:rsidRPr="00A647AC">
        <w:rPr>
          <w:rFonts w:asciiTheme="majorBidi" w:hAnsiTheme="majorBidi" w:cstheme="majorBidi"/>
          <w:i/>
          <w:iCs/>
          <w:szCs w:val="24"/>
        </w:rPr>
        <w:t xml:space="preserve"> Ayyāmihī)</w:t>
      </w:r>
      <w:r w:rsidRPr="00A647AC">
        <w:rPr>
          <w:rFonts w:asciiTheme="majorBidi" w:hAnsiTheme="majorBidi" w:cstheme="majorBidi"/>
          <w:szCs w:val="24"/>
        </w:rPr>
        <w:t xml:space="preserve"> (Kairo: Dār al-Taʾṣīl, 2012).</w:t>
      </w:r>
      <w:r w:rsidRPr="00A647AC">
        <w:rPr>
          <w:rFonts w:asciiTheme="majorBidi" w:hAnsiTheme="majorBidi" w:cstheme="majorBidi"/>
        </w:rPr>
        <w:fldChar w:fldCharType="end"/>
      </w:r>
    </w:p>
  </w:footnote>
  <w:footnote w:id="40">
    <w:p w:rsidR="00321903" w:rsidRPr="00A647AC" w:rsidRDefault="00321903"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{"citationID":"Gzeqhl8k","properties":{"formattedCitation":"Kompasiana.com, \\uc0\\u8220{}Melacak Sebuah Makna Hiinun,\\uc0\\u8221{} {\\i{}KOMPASIANA}, last modified October 1, 2016, accessed February 17, 2025, https://www.kompasiana.com/zadiahmad/57eeef94147b61570ca1e0ed/melacak-sebuah-makna.","plainCitation":"Kompasiana.com, “Melacak Sebuah Makna Hiinun,” KOMPASIANA, last modified October 1, 2016, accessed February 17, 2025, https://www.kompasiana.com/zadiahmad/57eeef94147b61570ca1e0ed/melacak-sebuah-makna.","noteIndex":40},"citationItems":[{"id":762,"uris":["http://zotero.org/users/local/sZd7CUW1/items/AZKCA26K"],"itemData":{"id":762,"type":"webpage","abstract":"Suatu hari ada seorang lelaki yang bersumpah untuk tidak men-jima’ istrinya dengan mengatakan ; </w:instrText>
      </w:r>
      <w:r w:rsidRPr="00A647AC">
        <w:rPr>
          <w:rFonts w:asciiTheme="majorBidi" w:hAnsiTheme="majorBidi" w:cstheme="majorBidi"/>
          <w:rtl/>
        </w:rPr>
        <w:instrText>لا أطأ زوجتي حينا</w:instrText>
      </w:r>
      <w:r w:rsidRPr="00A647AC">
        <w:rPr>
          <w:rFonts w:asciiTheme="majorBidi" w:hAnsiTheme="majorBidi" w:cstheme="majorBidi"/>
        </w:rPr>
        <w:instrText xml:space="preserve"> &amp;nbsp; (saya tidak akan menjamah ist","container-title":"KOMPASIANA","language":"id","note":"section: Humaniora","title":"Melacak Sebuah Makna Hiinun","URL":"https://www.kompasiana.com/zadiahmad/57eeef94147b61570ca1e0ed/melacak-sebuah-makna","author":[{"family":"Kompasiana.com","given":""}],"accessed":{"date-parts":[["2025",2,17]]},"issued":{"date-parts":[["2016",10,1]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Kompasiana.com, “</w:t>
      </w:r>
      <w:proofErr w:type="spellStart"/>
      <w:r w:rsidRPr="00A647AC">
        <w:rPr>
          <w:rFonts w:asciiTheme="majorBidi" w:hAnsiTheme="majorBidi" w:cstheme="majorBidi"/>
          <w:szCs w:val="24"/>
        </w:rPr>
        <w:t>Melacak</w:t>
      </w:r>
      <w:proofErr w:type="spellEnd"/>
      <w:r w:rsidRPr="00A647AC">
        <w:rPr>
          <w:rFonts w:asciiTheme="majorBidi" w:hAnsiTheme="majorBidi" w:cstheme="majorBidi"/>
          <w:szCs w:val="24"/>
        </w:rPr>
        <w:t xml:space="preserve"> </w:t>
      </w:r>
      <w:proofErr w:type="spellStart"/>
      <w:r w:rsidRPr="00A647AC">
        <w:rPr>
          <w:rFonts w:asciiTheme="majorBidi" w:hAnsiTheme="majorBidi" w:cstheme="majorBidi"/>
          <w:szCs w:val="24"/>
        </w:rPr>
        <w:t>Sebuah</w:t>
      </w:r>
      <w:proofErr w:type="spellEnd"/>
      <w:r w:rsidRPr="00A647AC">
        <w:rPr>
          <w:rFonts w:asciiTheme="majorBidi" w:hAnsiTheme="majorBidi" w:cstheme="majorBidi"/>
          <w:szCs w:val="24"/>
        </w:rPr>
        <w:t xml:space="preserve"> Makna Hiinun,” </w:t>
      </w:r>
      <w:r w:rsidRPr="00A647AC">
        <w:rPr>
          <w:rFonts w:asciiTheme="majorBidi" w:hAnsiTheme="majorBidi" w:cstheme="majorBidi"/>
          <w:i/>
          <w:iCs/>
          <w:szCs w:val="24"/>
        </w:rPr>
        <w:t>KOMPASIANA</w:t>
      </w:r>
      <w:r w:rsidRPr="00A647AC">
        <w:rPr>
          <w:rFonts w:asciiTheme="majorBidi" w:hAnsiTheme="majorBidi" w:cstheme="majorBidi"/>
          <w:szCs w:val="24"/>
        </w:rPr>
        <w:t>, last modified October 1, 2016, accessed February 17, 2025, https://www.kompasiana.com/zadiahmad/57eeef94147b61570ca1e0ed/melacak-sebuah-makna.</w:t>
      </w:r>
      <w:r w:rsidRPr="00A647AC">
        <w:rPr>
          <w:rFonts w:asciiTheme="majorBidi" w:hAnsiTheme="majorBidi" w:cstheme="majorBidi"/>
        </w:rPr>
        <w:fldChar w:fldCharType="end"/>
      </w:r>
    </w:p>
  </w:footnote>
  <w:footnote w:id="41">
    <w:p w:rsidR="00321903" w:rsidRPr="00A647AC" w:rsidRDefault="00321903"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{"citationID":"x5BRedMc","properties":{"formattedCitation":"Abdul Manaf, \\uc0\\u8220{}Sejarah Perkembangan Tafsir,\\uc0\\u8221{} {\\i{}TAFAKKUR\\uc0\\u8239{}: Jurnal Ilmu Al-Qur\\uc0\\u8217{}an dan Tafsir} 1, no. 2 (April 30, 2021): 148\\uc0\\u8211{}159, accessed February 17, 2025, https://e-jurnal.stiqarrahman.ac.id/index.php/tafakkur/article/view/32.","plainCitation":"Abdul Manaf, “Sejarah Perkembangan Tafsir,” TAFAKKUR : Jurnal Ilmu Al-Qur’an dan Tafsir 1, no. 2 (April 30, 2021): 148–159, accessed February 17, 2025, https://e-jurnal.stiqarrahman.ac.id/index.php/tafakkur/article/view/32.","noteIndex":41},"citationItems":[{"id":767,"uris":["http://zotero.org/users/local/sZd7CUW1/items/SIMREDET"],"itemData":{"id":767,"type":"article-journal","abstract":"Penafsiran Al-Qur’an telah terjadi sejak masa awal-awal pertumbuhan dan perkembagan Islam. Penafsir pertama pada masa pertumbuhan Islam adalah Rasulullah saw. Upaya penafsiran Al-Qur’an masih tetap bejalan pasca wafatanya Rasulullah saw yang dilanjutkan oleh para sahabat, tabiin, hingga masa saat ini. Menelusuri sejarah penafsiran Al-Qur’an, Muhammad az-Zahabi membagi sejarah tafsir ke dalam tiga fase/periode (marhalah). Pertama, adalah fase perkembangan tafsir pada masa Nabi dan para sahabat. Kedua, yaitu fase perkembangan tafsir pada masa tabi‘in. Ketiga, yaitu fase perkembangan tafsir pada masa penyusunan dan pembukuan (kodifikasi), yang dimulai dari zaman ‘Abbasiyah sampai zaman kontemporer (masa hidup az-Zahabi sampai masa sekarang).","container-title":"TAFAKKUR : Jurnal Ilmu Al-Qur'an dan Tafsir","ISSN":"2746-4520","issue":"2","language":"en","license":"Copyright (c) 2021 Abdul Manaf","note":"number: 2","page":"148-159","source":"e-jurnal.stiqarrahman.ac.id","title":"Sejarah Perkembangan Tafsir","URL":"https://e-jurnal.stiqarrahman.ac.id/index.php/tafakkur/article/view/32","volume":"1","author":[{"family":"Manaf","given":"Abdul"}],"accessed":{"date-parts":[["2025",2,17]]},"issued":{"date-parts":[["2021",4,30]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Abdul Manaf, “Sejarah Perkembangan Tafsir,” </w:t>
      </w:r>
      <w:r w:rsidRPr="00A647AC">
        <w:rPr>
          <w:rFonts w:asciiTheme="majorBidi" w:hAnsiTheme="majorBidi" w:cstheme="majorBidi"/>
          <w:i/>
          <w:iCs/>
          <w:szCs w:val="24"/>
        </w:rPr>
        <w:t>TAFAKKUR : Jurnal Ilmu Al-Qur’an dan Tafsir</w:t>
      </w:r>
      <w:r w:rsidRPr="00A647AC">
        <w:rPr>
          <w:rFonts w:asciiTheme="majorBidi" w:hAnsiTheme="majorBidi" w:cstheme="majorBidi"/>
          <w:szCs w:val="24"/>
        </w:rPr>
        <w:t xml:space="preserve"> 1, no. 2 (April 30, 2021): 148–159, accessed February 17, 2025, https://e-jurnal.stiqarrahman.ac.id/index.php/tafakkur/article/view/32.</w:t>
      </w:r>
      <w:r w:rsidRPr="00A647AC">
        <w:rPr>
          <w:rFonts w:asciiTheme="majorBidi" w:hAnsiTheme="majorBidi" w:cstheme="majorBidi"/>
        </w:rPr>
        <w:fldChar w:fldCharType="end"/>
      </w:r>
    </w:p>
  </w:footnote>
  <w:footnote w:id="42">
    <w:p w:rsidR="00321903" w:rsidRPr="00A647AC" w:rsidRDefault="00321903"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{"citationID":"qIHuHblA","properties":{"formattedCitation":"Muhammad Wildan Faqih, \\uc0\\u8220{}Sejarah Perkembangan Tafsir Al-Qur\\uc0\\u8217{}an,\\uc0\\u8221{} {\\i{}Journal of Education Research} 5, no. 2 (May 11, 2024): 1832\\uc0\\u8211{}1843, accessed February 17, 2025, https://jer.or.id/index.php/jer/article/view/967.","plainCitation":"Muhammad Wildan Faqih, “Sejarah Perkembangan Tafsir Al-Qur’an,” Journal of Education Research 5, no. 2 (May 11, 2024): 1832–1843, accessed February 17, 2025, https://jer.or.id/index.php/jer/article/view/967.","noteIndex":42},"citationItems":[{"id":769,"uris":["http://zotero.org/users/local/sZd7CUW1/items/WPDY5AUF"],"itemData":{"id":769,"type":"article-journal","abstract":"Tafsir Al-Qu’ran telah dimulai sejak masa Nabi Muhammad Saw dan terus mengalami perkembangan dari masa ke masa, yaitu periode Nabi Muhammad Saw dan sahabatnya, periode tabi’in, dan periode modern. Penelitian ini bertujuan untuk mengetahui sejarah perkembangan tafsir berdasarkan tiga periode yang telah disebutkan. Metode penelitian yang digunakan adalah library research (penelitian pustaka) dengan cara mengumpulkan informasi-informasi atau data-data yang dibutuhkan pada berbagai sumber referensi seperti buku, catatan, ataupun artikel penelitian. Hasil penelitian ini mengungkapkan bahwa pada masa Nabi Muhammad Saw, kegiatan tafsir Al-Qur’an terus mengalami perkembangan hingga melahirkan aliran-aliran dan metode tafsir yang sangat beragam. Pada masa sahabat, Al-Qur’an ditafsirkan dengan metode riwayah atau terkadang ijtihad, yakni apabila sebuah ayat tidak ditafsirkan oleh Nabi Muhammad Saw. Pada masa tabi’in perkembangan tafsir ditandai dengan munculnya aliran-aliran tafsir di Makkah, Madinah, dan Irak.","container-title":"Journal of Education Research","DOI":"10.37985/jer.v5i2.967","ISSN":"2746-0738","issue":"2","journalAbbreviation":"J. Educ. Res.","license":"https://creativecommons.org/licenses/by-sa/4.0","page":"1832-1843","source":"DOI.org (Crossref)","title":"Sejarah Perkembangan Tafsir Al-Qur’an","URL":"https://jer.or.id/index.php/jer/article/view/967","volume":"5","author":[{"family":"Faqih","given":"Muhammad Wildan"}],"accessed":{"date-parts":[["2025",2,17]]},"issued":{"date-parts":[["2024",5,11]]}}}],"schema":"https://github.com/citation-style-language/schema/raw/master/csl-citation.json"}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Muhammad Wildan Faqih, “Sejarah Perkembangan Tafsir Al-Qur’an,” </w:t>
      </w:r>
      <w:r w:rsidRPr="00A647AC">
        <w:rPr>
          <w:rFonts w:asciiTheme="majorBidi" w:hAnsiTheme="majorBidi" w:cstheme="majorBidi"/>
          <w:i/>
          <w:iCs/>
          <w:szCs w:val="24"/>
        </w:rPr>
        <w:t>Journal of Education Research</w:t>
      </w:r>
      <w:r w:rsidRPr="00A647AC">
        <w:rPr>
          <w:rFonts w:asciiTheme="majorBidi" w:hAnsiTheme="majorBidi" w:cstheme="majorBidi"/>
          <w:szCs w:val="24"/>
        </w:rPr>
        <w:t xml:space="preserve"> 5, no. 2 (May 11, 2024): 1832–1843, accessed February 17, 2025, https://jer.or.id/index.php/jer/article/view/967.</w:t>
      </w:r>
      <w:r w:rsidRPr="00A647AC">
        <w:rPr>
          <w:rFonts w:asciiTheme="majorBidi" w:hAnsiTheme="majorBidi" w:cstheme="majorBidi"/>
        </w:rPr>
        <w:fldChar w:fldCharType="end"/>
      </w:r>
    </w:p>
  </w:footnote>
  <w:footnote w:id="43">
    <w:p w:rsidR="001A3BA5" w:rsidRPr="00A647AC" w:rsidRDefault="001A3BA5"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{"citationID":"LkLfvKUN","properties":{"formattedCitation":"Ibid.","plainCitation":"Ibid.","noteIndex":43},"citationItems":[{"id":769,"uris":["http://zotero.org/users/local/sZd7CUW1/items/WPDY5AUF"],"itemData":{"id":769,"type":"article-journal","abstract":"Tafsir Al-Qu’ran telah dimulai sejak masa Nabi Muhammad Saw dan terus mengalami perkembangan dari masa ke masa, yaitu periode Nabi Muhammad Saw dan sahabatnya, periode tabi’in, dan periode modern. Penelitian ini bertujuan untuk mengetahui sejarah perkembangan tafsir berdasarkan tiga periode yang telah disebutkan. Metode penelitian yang digunakan adalah library research (penelitian pustaka) dengan cara mengumpulkan informasi-informasi atau data-data yang dibutuhkan pada berbagai sumber referensi seperti buku, catatan, ataupun artikel penelitian. Hasil penelitian ini mengungkapkan bahwa pada masa Nabi Muhammad Saw, kegiatan tafsir Al-Qur’an terus mengalami perkembangan hingga melahirkan aliran-aliran dan metode tafsir yang sangat beragam. Pada masa sahabat, Al-Qur’an ditafsirkan dengan metode riwayah atau terkadang ijtihad, yakni apabila sebuah ayat tidak ditafsirkan oleh Nabi Muhammad Saw. Pada masa tabi’in perkembangan tafsir ditandai dengan munculnya aliran-aliran tafsir di Makkah, Madinah, dan Irak.","container-title":"Journal of Education Research","DOI":"10.37985/jer.v5i2.967","ISSN":"2746-0738","issue":"2","journalAbbreviation":"J. Educ. Res.","license":"https://creativecommons.org/licenses/by-sa/4.0","page":"1832-1843","source":"DOI.org (Crossref)","title":"Sejarah Perkembangan Tafsir Al-Qur’an","URL":"https://jer.or.id/index.php/jer/article/view/967","volume":"5","author":[{"family":"Faqih","given":"Muhammad Wildan"}],"accessed":{"date-parts":[["2025",2,17]]},"issued":{"date-parts":[["2024",5,11]]}}}],"schema":"https://github.com/citation-style-language/schema/raw/master/csl-citation.json"}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rPr>
        <w:t>Ibid.</w:t>
      </w:r>
      <w:r w:rsidRPr="00A647AC">
        <w:rPr>
          <w:rFonts w:asciiTheme="majorBidi" w:hAnsiTheme="majorBidi" w:cstheme="majorBidi"/>
        </w:rPr>
        <w:fldChar w:fldCharType="end"/>
      </w:r>
    </w:p>
  </w:footnote>
  <w:footnote w:id="44">
    <w:p w:rsidR="001A3BA5" w:rsidRPr="00A647AC" w:rsidRDefault="001A3BA5"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{"citationID":"wSlTWHfM","properties":{"formattedCitation":"Ibid.","plainCitation":"Ibid.","noteIndex":43},"citationItems":[{"id":769,"uris":["http://zotero.org/users/local/sZd7CUW1/items/WPDY5AUF"],"itemData":{"id":769,"type":"article-journal","abstract":"Tafsir Al-Qu’ran telah dimulai sejak masa Nabi Muhammad Saw dan terus mengalami perkembangan dari masa ke masa, yaitu periode Nabi Muhammad Saw dan sahabatnya, periode tabi’in, dan periode modern. Penelitian ini bertujuan untuk mengetahui sejarah perkembangan tafsir berdasarkan tiga periode yang telah disebutkan. Metode penelitian yang digunakan adalah library research (penelitian pustaka) dengan cara mengumpulkan informasi-informasi atau data-data yang dibutuhkan pada berbagai sumber referensi seperti buku, catatan, ataupun artikel penelitian. Hasil penelitian ini mengungkapkan bahwa pada masa Nabi Muhammad Saw, kegiatan tafsir Al-Qur’an terus mengalami perkembangan hingga melahirkan aliran-aliran dan metode tafsir yang sangat beragam. Pada masa sahabat, Al-Qur’an ditafsirkan dengan metode riwayah atau terkadang ijtihad, yakni apabila sebuah ayat tidak ditafsirkan oleh Nabi Muhammad Saw. Pada masa tabi’in perkembangan tafsir ditandai dengan munculnya aliran-aliran tafsir di Makkah, Madinah, dan Irak.","container-title":"Journal of Education Research","DOI":"10.37985/jer.v5i2.967","ISSN":"2746-0738","issue":"2","journalAbbreviation":"J. Educ. Res.","license":"https://creativecommons.org/licenses/by-sa/4.0","page":"1832-1843","source":"DOI.org (Crossref)","title":"Sejarah Perkembangan Tafsir Al-Qur’an","URL":"https://jer.or.id/index.php/jer/article/view/967","volume":"5","author":[{"family":"Faqih","given":"Muhammad Wildan"}],"accessed":{"date-parts":[["2025",2,17]]},"issued":{"date-parts":[["2024",5,11]]}}}],"schema":"https://github.com/citation-style-language/schema/raw/master/csl-citation.json"}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rPr>
        <w:t>Ibid.</w:t>
      </w:r>
      <w:r w:rsidRPr="00A647AC">
        <w:rPr>
          <w:rFonts w:asciiTheme="majorBidi" w:hAnsiTheme="majorBidi" w:cstheme="majorBidi"/>
        </w:rPr>
        <w:fldChar w:fldCharType="end"/>
      </w:r>
    </w:p>
  </w:footnote>
  <w:footnote w:id="45">
    <w:p w:rsidR="001A3BA5" w:rsidRPr="00A647AC" w:rsidRDefault="001A3BA5"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{"citationID":"DD877bF0","properties":{"formattedCitation":"Bola.com, \\uc0\\u8220{}Arti Tafsir Al-Qur\\uc0\\u8217{}an beserta Sejarah Perkembangannya,\\uc0\\u8221{} {\\i{}bola.com}, August 14, 2023, accessed February 17, 2025, https://www.bola.com/ragam/read/5370110/arti-tafsir-al-quran-beserta-sejarah-perkembangannya.","plainCitation":"Bola.com, “Arti Tafsir Al-Qur’an beserta Sejarah Perkembangannya,” bola.com, August 14, 2023, accessed February 17, 2025, https://www.bola.com/ragam/read/5370110/arti-tafsir-al-quran-beserta-sejarah-perkembangannya.","noteIndex":45},"citationItems":[{"id":774,"uris":["http://zotero.org/users/local/sZd7CUW1/items/QQXA7YTP"],"itemData":{"id":774,"type":"post-weblog","abstract":"Berikut penjelasan arti tafsir Al-Quran beserta sejarah perkembangannya, yang perlu dicermati.","container-title":"bola.com","language":"id","title":"Arti Tafsir Al-Qur'an beserta Sejarah Perkembangannya","URL":"https://www.bola.com/ragam/read/5370110/arti-tafsir-al-quran-beserta-sejarah-perkembangannya","author":[{"family":"Bola.com","given":""}],"accessed":{"date-parts":[["2025",2,17]]},"issued":{"date-parts":[["2023",8,14]]}}}],"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Bola.com, “Arti Tafsir Al-Qur’an beserta Sejarah Perkembangannya,” </w:t>
      </w:r>
      <w:r w:rsidRPr="00A647AC">
        <w:rPr>
          <w:rFonts w:asciiTheme="majorBidi" w:hAnsiTheme="majorBidi" w:cstheme="majorBidi"/>
          <w:i/>
          <w:iCs/>
          <w:szCs w:val="24"/>
        </w:rPr>
        <w:t>bola.com</w:t>
      </w:r>
      <w:r w:rsidRPr="00A647AC">
        <w:rPr>
          <w:rFonts w:asciiTheme="majorBidi" w:hAnsiTheme="majorBidi" w:cstheme="majorBidi"/>
          <w:szCs w:val="24"/>
        </w:rPr>
        <w:t>, August 14, 2023, accessed February 17, 2025, https://www.bola.com/ragam/read/5370110/arti-tafsir-al-quran-beserta-sejarah-perkembangannya.</w:t>
      </w:r>
      <w:r w:rsidRPr="00A647AC">
        <w:rPr>
          <w:rFonts w:asciiTheme="majorBidi" w:hAnsiTheme="majorBidi" w:cstheme="majorBidi"/>
        </w:rPr>
        <w:fldChar w:fldCharType="end"/>
      </w:r>
    </w:p>
  </w:footnote>
  <w:footnote w:id="46">
    <w:p w:rsidR="001A3BA5" w:rsidRPr="00A647AC" w:rsidRDefault="001A3BA5"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{"citationID":"5hIfPFBy","properties":{"formattedCitation":"M. Yanis Saputra, \\uc0\\u8220{}Sejarah Perkembangan Metode Penafsiran Al-Qur\\uc0\\u8217{}an Dari Masa Ke Masa Hingga Munculnya Kitab Tafsir Al-Azhar (Studi Pemikiran Buya Hamka)\\uc0\\u8221{} (Skripsi, IAIN Bukittinggi dan Hakim PA, 2021), accessed February 17, 2025, https://www.pa-maninjau.go.id/berita/artikel/502-sejarah-perkembangan-metode-penafsiran-al-qur-an-dari-masa-ke-masa-hingga-munculnya-kitab-tafsir-al-azhar-studi-pemikiran-buya-hamka.","plainCitation":"M. Yanis Saputra, “Sejarah Perkembangan Metode Penafsiran Al-Qur’an Dari Masa Ke Masa Hingga Munculnya Kitab Tafsir Al-Azhar (Studi Pemikiran Buya Hamka)” (Skripsi, IAIN Bukittinggi dan Hakim PA, 2021), accessed February 17, 2025, https://www.pa-maninjau.go.id/berita/artikel/502-sejarah-perkembangan-metode-penafsiran-al-qur-an-dari-masa-ke-masa-hingga-munculnya-kitab-tafsir-al-azhar-studi-pemikiran-buya-hamka.","noteIndex":46},"citationItems":[{"id":771,"uris":["http://zotero.org/users/local/sZd7CUW1/items/KY9IX5D5"],"itemData":{"id":771,"type":"thesis","event-place":"Maninjau","genre":"Skripsi","publisher":"IAIN Bukittinggi dan Hakim PA","publisher-place":"Maninjau","title":"Sejarah Perkembangan Metode Penafsiran Al-Qur’an Dari Masa ke Masa Hingga Munculnya Kitab Tafsir Al-Azhar (Studi Pemikiran Buya Hamka)","URL":"https://www.pa-maninjau.go.id/berita/artikel/502-sejarah-perkembangan-metode-penafsiran-al-qur-an-dari-masa-ke-masa-hingga-munculnya-kitab-tafsir-al-azhar-studi-pemikiran-buya-hamka","author":[{"family":"Saputra","given":"M. Yanis"}],"accessed":{"date-parts":[["2025",2,17]]},"issued":{"date-parts":[["2021"]]}}}],"schema":"https://github.com/citation-style-language/schema/raw/master/csl-citation.json"}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M. Yanis Saputra, “Sejarah Perkembangan Metode Penafsiran Al-Qur’an Dari Masa Ke Masa Hingga Munculnya Kitab Tafsir Al-Azhar (Studi Pemikiran Buya Hamka)” (Skripsi, IAIN Bukittinggi dan Hakim PA, 2021), accessed February 17, 2025, https://www.pa-maninjau.go.id/berita/artikel/502-sejarah-perkembangan-metode-penafsiran-al-qur-an-dari-masa-ke-masa-hingga-munculnya-kitab-tafsir-al-azhar-studi-pemikiran-buya-hamka.</w:t>
      </w:r>
      <w:proofErr w:type="gramEnd"/>
      <w:r w:rsidRPr="00A647AC">
        <w:rPr>
          <w:rFonts w:asciiTheme="majorBidi" w:hAnsiTheme="majorBidi" w:cstheme="majorBidi"/>
        </w:rPr>
        <w:fldChar w:fldCharType="end"/>
      </w:r>
    </w:p>
  </w:footnote>
  <w:footnote w:id="47">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{"citationID":"uYcJeWCK","properties":{"formattedCitation":"Manaf, \\uc0\\u8220{}Sejarah Perkembangan Tafsir.\\uc0\\u8221{}","plainCitation":"Manaf, “Sejarah Perkembangan Tafsir.”","noteIndex":47},"citationItems":[{"id":767,"uris":["http://zotero.org/users/local/sZd7CUW1/items/SIMREDET"],"itemData":{"id":767,"type":"article-journal","abstract":"Penafsiran Al-Qur’an telah terjadi sejak masa awal-awal pertumbuhan dan perkembagan Islam. Penafsir pertama pada masa pertumbuhan Islam adalah Rasulullah saw. Upaya penafsiran Al-Qur’an masih tetap bejalan pasca wafatanya Rasulullah saw yang dilanjutkan oleh para sahabat, tabiin, hingga masa saat ini. Menelusuri sejarah penafsiran Al-Qur’an, Muhammad az-Zahabi membagi sejarah tafsir ke dalam tiga fase/periode (marhalah). Pertama, adalah fase perkembangan tafsir pada masa Nabi dan para sahabat. Kedua, yaitu fase perkembangan tafsir pada masa tabi‘in. Ketiga, yaitu fase perkembangan tafsir pada masa penyusunan dan pembukuan (kodifikasi), yang dimulai dari zaman ‘Abbasiyah sampai zaman kontemporer (masa hidup az-Zahabi sampai masa sekarang).","container-title":"TAFAKKUR : Jurnal Ilmu Al-Qur'an dan Tafsir","ISSN":"2746-4520","issue":"2","language":"en","license":"Copyright (c) 2021 Abdul Manaf","note":"number: 2","page":"148-159","source":"e-jurnal.stiqarrahman.ac.id","title":"Sejarah Perkembangan Tafsir","URL":"https://e-jurnal.stiqarrahman.ac.id/index.php/tafakkur/article/view/32","volume":"1","author":[{"family":"Manaf","given":"Abdul"}],"accessed":{"date-parts":[["2025",2,17]]},"issued":{"date-parts":[["2021",4,30]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Manaf, “Sejarah Perkembangan Tafsir.”</w:t>
      </w:r>
      <w:r w:rsidRPr="00A647AC">
        <w:rPr>
          <w:rFonts w:asciiTheme="majorBidi" w:hAnsiTheme="majorBidi" w:cstheme="majorBidi"/>
        </w:rPr>
        <w:fldChar w:fldCharType="end"/>
      </w:r>
    </w:p>
  </w:footnote>
  <w:footnote w:id="48">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{"citationID":"ujqtSdCm","properties":{"formattedCitation":"Saputra, \\uc0\\u8220{}Sejarah Perkembangan Metode Penafsiran Al-Qur\\uc0\\u8217{}an Dari Masa Ke Masa Hingga Munculnya Kitab Tafsir Al-Azhar (Studi Pemikiran Buya Hamka).\\uc0\\u8221{}","plainCitation":"Saputra, “Sejarah Perkembangan Metode Penafsiran Al-Qur’an Dari Masa Ke Masa Hingga Munculnya Kitab Tafsir Al-Azhar (Studi Pemikiran Buya Hamka).”","noteIndex":48},"citationItems":[{"id":771,"uris":["http://zotero.org/users/local/sZd7CUW1/items/KY9IX5D5"],"itemData":{"id":771,"type":"thesis","event-place":"Maninjau","genre":"Skripsi","publisher":"IAIN Bukittinggi dan Hakim PA","publisher-place":"Maninjau","title":"Sejarah Perkembangan Metode Penafsiran Al-Qur’an Dari Masa ke Masa Hingga Munculnya Kitab Tafsir Al-Azhar (Studi Pemikiran Buya Hamka)","URL":"https://www.pa-maninjau.go.id/berita/artikel/502-sejarah-perkembangan-metode-penafsiran-al-qur-an-dari-masa-ke-masa-hingga-munculnya-kitab-tafsir-al-azhar-studi-pemikiran-buya-hamka","author":[{"family":"Saputra","given":"M. Yanis"}],"accessed":{"date-parts":[["2025",2,17]]},"issued":{"date-parts":[["2021"]]}}}],"schema":"https://github.com/citation-style-language/schema/raw/master/csl-citation.json"}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Saputra, “Sejarah Perkembangan Metode Penafsiran Al-Qur’an Dari Masa Ke Masa Hingga Munculnya Kitab Tafsir Al-Azhar (Studi Pemikiran Buya Hamka).”</w:t>
      </w:r>
      <w:proofErr w:type="gramEnd"/>
      <w:r w:rsidRPr="00A647AC">
        <w:rPr>
          <w:rFonts w:asciiTheme="majorBidi" w:hAnsiTheme="majorBidi" w:cstheme="majorBidi"/>
        </w:rPr>
        <w:fldChar w:fldCharType="end"/>
      </w:r>
    </w:p>
  </w:footnote>
  <w:footnote w:id="49">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{"citationID":"OsdTbqyd","properties":{"formattedCitation":"Tasya Putri Nurhayat and Edi Komarudin, \\uc0\\u8220{}Perkembangan Tafsir Al-Qur\\uc0\\u8217{}an Pada Abad Pertengahan,\\uc0\\u8221{} {\\i{}Mashadiruna Jurnal Ilmu Al-Qur\\uc0\\u8217{}an dan Tafsir} 3, no. 2 (2024): 115\\uc0\\u8211{}120, accessed February 9, 2025, https://journal.uinsgd.ac.id/index.php/mashadiruna/article/view/30381.","plainCitation":"Tasya Putri Nurhayat and Edi Komarudin, “Perkembangan Tafsir Al-Qur’an Pada Abad Pertengahan,” Mashadiruna Jurnal Ilmu Al-Qur’an dan Tafsir 3, no. 2 (2024): 115–120, accessed February 9, 2025, https://journal.uinsgd.ac.id/index.php/mashadiruna/article/view/30381.","noteIndex":49},"citationItems":[{"id":588,"uris":["http://zotero.org/users/local/sZd7CUW1/items/9IDWPB7T"],"itemData":{"id":588,"type":"article-journal","container-title":"Mashadiruna Jurnal Ilmu Al-Qur’an dan Tafsir","issue":"2","page":"115–120","source":"Google Scholar","title":"Perkembangan Tafsir Al-Qur’an Pada Abad Pertengahan","URL":"https://journal.uinsgd.ac.id/index.php/mashadiruna/article/view/30381","volume":"3","author":[{"family":"Nurhayat","given":"Tasya Putri"},{"family":"Komarudin","given":"Edi"}],"accessed":{"date-parts":[["2025",2,9]]},"issued":{"date-parts":[["2024"]]}}}],"schema":"https://github.com/citation-style-language/schema/raw/master/csl-citation.json"}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Tasya Putri Nurhayat and Edi Komarudin, “Perkembangan Tafsir Al-Qur’an Pada Abad Pertengahan,” </w:t>
      </w:r>
      <w:r w:rsidRPr="00A647AC">
        <w:rPr>
          <w:rFonts w:asciiTheme="majorBidi" w:hAnsiTheme="majorBidi" w:cstheme="majorBidi"/>
          <w:i/>
          <w:iCs/>
          <w:szCs w:val="24"/>
        </w:rPr>
        <w:t>Mashadiruna Jurnal Ilmu Al-Qur’an dan Tafsir</w:t>
      </w:r>
      <w:r w:rsidRPr="00A647AC">
        <w:rPr>
          <w:rFonts w:asciiTheme="majorBidi" w:hAnsiTheme="majorBidi" w:cstheme="majorBidi"/>
          <w:szCs w:val="24"/>
        </w:rPr>
        <w:t xml:space="preserve"> 3, no. 2 (2024): 115–120, accessed February 9, 2025, https://journal.uinsgd.ac.id/index.php/mashadiruna/article/view/30381.</w:t>
      </w:r>
      <w:r w:rsidRPr="00A647AC">
        <w:rPr>
          <w:rFonts w:asciiTheme="majorBidi" w:hAnsiTheme="majorBidi" w:cstheme="majorBidi"/>
        </w:rPr>
        <w:fldChar w:fldCharType="end"/>
      </w:r>
    </w:p>
  </w:footnote>
  <w:footnote w:id="50">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{"citationID":"BrR0XB3J","properties":{"formattedCitation":"Faqih, \\uc0\\u8220{}Sejarah Perkembangan Tafsir Al-Qur\\uc0\\u8217{}an.\\uc0\\u8221{}","plainCitation":"Faqih, “Sejarah Perkembangan Tafsir Al-Qur’an.”","noteIndex":50},"citationItems":[{"id":769,"uris":["http://zotero.org/users/local/sZd7CUW1/items/WPDY5AUF"],"itemData":{"id":769,"type":"article-journal","abstract":"Tafsir Al-Qu’ran telah dimulai sejak masa Nabi Muhammad Saw dan terus mengalami perkembangan dari masa ke masa, yaitu periode Nabi Muhammad Saw dan sahabatnya, periode tabi’in, dan periode modern. Penelitian ini bertujuan untuk mengetahui sejarah perkembangan tafsir berdasarkan tiga periode yang telah disebutkan. Metode penelitian yang digunakan adalah library research (penelitian pustaka) dengan cara mengumpulkan informasi-informasi atau data-data yang dibutuhkan pada berbagai sumber referensi seperti buku, catatan, ataupun artikel penelitian. Hasil penelitian ini mengungkapkan bahwa pada masa Nabi Muhammad Saw, kegiatan tafsir Al-Qur’an terus mengalami perkembangan hingga melahirkan aliran-aliran dan metode tafsir yang sangat beragam. Pada masa sahabat, Al-Qur’an ditafsirkan dengan metode riwayah atau terkadang ijtihad, yakni apabila sebuah ayat tidak ditafsirkan oleh Nabi Muhammad Saw. Pada masa tabi’in perkembangan tafsir ditandai dengan munculnya aliran-aliran tafsir di Makkah, Madinah, dan Irak.","container-title":"Journal of Education Research","DOI":"10.37985/jer.v5i2.967","ISSN":"2746-0738","issue":"2","journalAbbreviation":"J. Educ. Res.","license":"https://creativecommons.org/licenses/by-sa/4.0","page":"1832-1843","source":"DOI.org (Crossref)","title":"Sejarah Perkembangan Tafsir Al-Qur’an","URL":"https://jer.or.id/index.php/jer/article/view/967","volume":"5","author":[{"family":"Faqih","given":"Muhammad Wildan"}],"accessed":{"date-parts":[["2025",2,17]]},"issued":{"date-parts":[["2024",5,11]]}}}],"schema":"https://github.com/citation-style-language/schema/raw/master/csl-citation.json"}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Faqih, “Sejarah Perkembangan Tafsir Al-Qur’an.”</w:t>
      </w:r>
      <w:r w:rsidRPr="00A647AC">
        <w:rPr>
          <w:rFonts w:asciiTheme="majorBidi" w:hAnsiTheme="majorBidi" w:cstheme="majorBidi"/>
        </w:rPr>
        <w:fldChar w:fldCharType="end"/>
      </w:r>
    </w:p>
  </w:footnote>
  <w:footnote w:id="51">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{"citationID":"eXcK4Kfe","properties":{"formattedCitation":"Saputra, \\uc0\\u8220{}Sejarah Perkembangan Metode Penafsiran Al-Qur\\uc0\\u8217{}an Dari Masa Ke Masa Hingga Munculnya Kitab Tafsir Al-Azhar (Studi Pemikiran Buya Hamka).\\uc0\\u8221{}","plainCitation":"Saputra, “Sejarah Perkembangan Metode Penafsiran Al-Qur’an Dari Masa Ke Masa Hingga Munculnya Kitab Tafsir Al-Azhar (Studi Pemikiran Buya Hamka).”","noteIndex":51},"citationItems":[{"id":771,"uris":["http://zotero.org/users/local/sZd7CUW1/items/KY9IX5D5"],"itemData":{"id":771,"type":"thesis","event-place":"Maninjau","genre":"Skripsi","publisher":"IAIN Bukittinggi dan Hakim PA","publisher-place":"Maninjau","title":"Sejarah Perkembangan Metode Penafsiran Al-Qur’an Dari Masa ke Masa Hingga Munculnya Kitab Tafsir Al-Azhar (Studi Pemikiran Buya Hamka)","URL":"https://www.pa-maninjau.go.id/berita/artikel/502-sejarah-perkembangan-metode-penafsiran-al-qur-an-dari-masa-ke-masa-hingga-munculnya-kitab-tafsir-al-azhar-studi-pemikiran-buya-hamka","author":[{"family":"Saputra","given":"M. Yanis"}],"accessed":{"date-parts":[["2025",2,17]]},"issued":{"date-parts":[["2021"]]}}}],"schema":"https://github.com/citation-style-language/schema/raw/master/csl-citation.json"}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Saputra, “Sejarah Perkembangan Metode Penafsiran Al-Qur’an Dari Masa Ke Masa Hingga Munculnya Kitab Tafsir Al-Azhar (Studi Pemikiran Buya Hamka).”</w:t>
      </w:r>
      <w:proofErr w:type="gramEnd"/>
      <w:r w:rsidRPr="00A647AC">
        <w:rPr>
          <w:rFonts w:asciiTheme="majorBidi" w:hAnsiTheme="majorBidi" w:cstheme="majorBidi"/>
        </w:rPr>
        <w:fldChar w:fldCharType="end"/>
      </w:r>
    </w:p>
  </w:footnote>
  <w:footnote w:id="52">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{"citationID":"quONDnO2","properties":{"formattedCitation":"Desri Nengsih, \\uc0\\u8220{}Ahruf Sab\\uc0\\u8217{}ah dan Qiro\\uc0\\u8217{}at Sab\\uc0\\u8217{}ah Sebagai Disiplin Ilmu Al-Quran,\\uc0\\u8221{} {\\i{}Al-Tadabbur: Jurnal Ilmu Al-Qur\\uc0\\u8217{}an dan Tafsir} 5, no. 01 (June 22, 2020): 19\\uc0\\u8211{}40, accessed February 8, 2025, https://www.jurnal.staialhidayahbogor.ac.id/index.php/alt/article/view/757.","plainCitation":"Desri Nengsih, “Ahruf Sab’ah dan Qiro’at Sab’ah Sebagai Disiplin Ilmu Al-Quran,” Al-Tadabbur: Jurnal Ilmu Al-Qur’an dan Tafsir 5, no. 01 (June 22, 2020): 19–40, accessed February 8, 2025, https://www.jurnal.staialhidayahbogor.ac.id/index.php/alt/article/view/757.","noteIndex":52},"citationItems":[{"id":518,"uris":["http://zotero.org/users/local/sZd7CUW1/items/55BDGITZ"],"itemData":{"id":518,"type":"article-journal","abstract":"Ahruf sab’ah  dan qirô’ât sab’ah  merupakan dua bentuk disiplin ilmu terpenting dalam mengkaji dan memahami ayat-ayat suci Al-Qur’an. Latar belakang bangsa Arab yang terdiri dari beberapa suku dengan beberapa dialek  (lahjah) memicul munculnya  ahruf sab’ah  ini untuk memudahkan umat Islam membaca dan mempelajari Al-Qur’an pada waktu itu yang pada mulanya hanya diperintahkan dalam satu huruf saja, sebagai bentuk kasih sayang Nabi terhadap umatnya, berusaha menjaga umatnya dari kesulitan dan memberikan kemudahan untuk memahami Al-Qur’an, sekaligus merupakan salah satu bentuk dari kemukjizatan Al-Qur’an. Adanya keberagaman dialek ini menjadi sebab lahirnya bermacam-macam qirô’ah yang berkembang sampai sekarang dengan sanad yang disandarkan kepada Rasulullah, sehingga muncullah beberapa ulama qirô’ah  (qurrâ’) yang bacaannya dijadikan pedoman dalam membaca Al-Qur’an sampai saat ini. Di antara ahli qirô’ah  tersebut adalah qirô’ah  Abu ‘Amr, qirô’ah  Nafi’, qirô’ah  ‘Ashim, qirô’ah Hamzah, qirô’ah  Al-Kisa’i, qirô’ah  Ibn ‘Amir, dan qirô’ah  Ibn Katsir yang lebih dikenal dengan   qirô’ât sab’ah. Adanya berbagai versi qirô’ah  ini juga membawa pengaruh dalam menafsirkan dan mengistinbatkan hukum dalam Al-Qur’an.","container-title":"Al-Tadabbur: Jurnal Ilmu Al-Qur'an dan Tafsir","DOI":"10.30868/at.v5i01.757","ISSN":"2581-2564","issue":"01","language":"id","license":"Copyright (c) 2020 Al - Tadabbur: Jurnal Ilmu Al-Qur'an dan Tafsir","note":"number: 01","page":"19-40","source":"www.jurnal.staialhidayahbogor.ac.id","title":"Ahruf Sab'ah dan Qiro'at Sab'ah Sebagai Disiplin Ilmu Al-Quran","URL":"https://www.jurnal.staialhidayahbogor.ac.id/index.php/alt/article/view/757","volume":"5","author":[{"family":"Nengsih","given":"Desri"}],"accessed":{"date-parts":[["2025",2,8]]},"issued":{"date-parts":[["2020",6,22]]}}}],"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Desri Nengsih, “Ahruf Sab’ah dan Qiro’at Sab’ah Sebagai Disiplin Ilmu Al-Quran,” </w:t>
      </w:r>
      <w:r w:rsidRPr="00A647AC">
        <w:rPr>
          <w:rFonts w:asciiTheme="majorBidi" w:hAnsiTheme="majorBidi" w:cstheme="majorBidi"/>
          <w:i/>
          <w:iCs/>
          <w:szCs w:val="24"/>
        </w:rPr>
        <w:t>Al-Tadabbur: Jurnal Ilmu Al-Qur’an dan Tafsir</w:t>
      </w:r>
      <w:r w:rsidRPr="00A647AC">
        <w:rPr>
          <w:rFonts w:asciiTheme="majorBidi" w:hAnsiTheme="majorBidi" w:cstheme="majorBidi"/>
          <w:szCs w:val="24"/>
        </w:rPr>
        <w:t xml:space="preserve"> 5, no. 01 (June 22, 2020): 19–40, accessed February 8, 2025, https://www.jurnal.staialhidayahbogor.ac.id/index.php/alt/article/view/757.</w:t>
      </w:r>
      <w:r w:rsidRPr="00A647AC">
        <w:rPr>
          <w:rFonts w:asciiTheme="majorBidi" w:hAnsiTheme="majorBidi" w:cstheme="majorBidi"/>
        </w:rPr>
        <w:fldChar w:fldCharType="end"/>
      </w:r>
    </w:p>
  </w:footnote>
  <w:footnote w:id="53">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{"citationID":"R2FbEVd8","properties":{"formattedCitation":"M. Aswadie Syukur, {\\i{}Perbandingan Mazhab} (Surabaya: Bina Ilmu, 1994), accessed February 8, 2025, //opac.uinfasbengkulu.ac.id/index.php?p=show_detail&amp;id=11501&amp;keywords=.","plainCitation":"M. Aswadie Syukur, Perbandingan Mazhab (Surabaya: Bina Ilmu, 1994), accessed February 8, 2025, //opac.uinfasbengkulu.ac.id/index.php?p=show_detail&amp;id=11501&amp;keywords=.","noteIndex":53},"citationItems":[{"id":520,"uris":["http://zotero.org/users/local/sZd7CUW1/items/6JZTDCFG"],"itemData":{"id":520,"type":"book","abstract":"...","archive_location":"Surabaya","event-place":"Surabaya","language":"Indonesia","publisher":"Bina Ilmu","publisher-place":"Surabaya","source":"opac.uinfasbengkulu.ac.id","title":"Perbandingan Mazhab","URL":"//opac.uinfasbengkulu.ac.id/index.php?p=show_detail&amp;id=11501&amp;keywords=","author":[{"family":"Syukur","given":"M. Aswadie"}],"accessed":{"date-parts":[["2025",2,8]]},"issued":{"date-parts":[["1994"]]}}}],"schema":"https://github.com/citation-style-language/schema/raw/master/csl-citation.json"}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M. Aswadie Syukur, </w:t>
      </w:r>
      <w:r w:rsidRPr="00A647AC">
        <w:rPr>
          <w:rFonts w:asciiTheme="majorBidi" w:hAnsiTheme="majorBidi" w:cstheme="majorBidi"/>
          <w:i/>
          <w:iCs/>
          <w:szCs w:val="24"/>
        </w:rPr>
        <w:t>Perbandingan Mazhab</w:t>
      </w:r>
      <w:r w:rsidRPr="00A647AC">
        <w:rPr>
          <w:rFonts w:asciiTheme="majorBidi" w:hAnsiTheme="majorBidi" w:cstheme="majorBidi"/>
          <w:szCs w:val="24"/>
        </w:rPr>
        <w:t xml:space="preserve"> (Surabaya: Bina Ilmu, 1994), accessed February 8, 2025, //opac.uinfasbengkulu.ac.id/index.php?p=show_detail&amp;id=11501&amp;keywords=.</w:t>
      </w:r>
      <w:r w:rsidRPr="00A647AC">
        <w:rPr>
          <w:rFonts w:asciiTheme="majorBidi" w:hAnsiTheme="majorBidi" w:cstheme="majorBidi"/>
        </w:rPr>
        <w:fldChar w:fldCharType="end"/>
      </w:r>
    </w:p>
  </w:footnote>
  <w:footnote w:id="54">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{"citationID":"9sAJmabE","properties":{"formattedCitation":"T.M.Hasbi ash-Shiddigi, {\\i{}Ilmu Perbandingan Madzhab} (Jakarta: Bulan Binang, 1975).","plainCitation":"T.M.Hasbi ash-Shiddigi, Ilmu Perbandingan Madzhab (Jakarta: Bulan Binang, 1975).","noteIndex":54},"citationItems":[{"id":524,"uris":["http://zotero.org/users/local/sZd7CUW1/items/INXHA38P"],"itemData":{"id":524,"type":"book","event-place":"Jakarta","publisher":"Bulan Binang","publisher-place":"Jakarta","title":"Ilmu Perbandingan Madzhab","author":[{"family":"Shiddigi","given":"T.M.Hasbi","non-dropping-particle":"ash-"}],"issued":{"date-parts":[["1975"]]}}}],"schema":"https://github.com/citation-style-language/schema/raw/master/csl-citation.json"}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 xml:space="preserve">T.M.Hasbi ash-Shiddigi, </w:t>
      </w:r>
      <w:r w:rsidRPr="00A647AC">
        <w:rPr>
          <w:rFonts w:asciiTheme="majorBidi" w:hAnsiTheme="majorBidi" w:cstheme="majorBidi"/>
          <w:i/>
          <w:iCs/>
          <w:szCs w:val="24"/>
        </w:rPr>
        <w:t>Ilmu Perbandingan Madzhab</w:t>
      </w:r>
      <w:r w:rsidRPr="00A647AC">
        <w:rPr>
          <w:rFonts w:asciiTheme="majorBidi" w:hAnsiTheme="majorBidi" w:cstheme="majorBidi"/>
          <w:szCs w:val="24"/>
        </w:rPr>
        <w:t xml:space="preserve"> (Jakarta: Bulan Binang, 1975).</w:t>
      </w:r>
      <w:proofErr w:type="gramEnd"/>
      <w:r w:rsidRPr="00A647AC">
        <w:rPr>
          <w:rFonts w:asciiTheme="majorBidi" w:hAnsiTheme="majorBidi" w:cstheme="majorBidi"/>
        </w:rPr>
        <w:fldChar w:fldCharType="end"/>
      </w:r>
    </w:p>
  </w:footnote>
  <w:footnote w:id="55">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{"citationID":"S141MK9E","properties":{"formattedCitation":"Khoirul Muhtadi, \\uc0\\u8220{}Deradikalisasi Politik Wahabi-Syi\\uc0\\u8217{}ah Dalam Konteks Madzhab Tafsir KeIndonesiaan,\\uc0\\u8221{} {\\i{}Syariati: Jurnal Studi Al-Qur\\uc0\\u8217{}an dan Hukum} 1, no. 02 (November 1, 2015): 249\\uc0\\u8211{}258, accessed February 8, 2025, https://ojs.unsiq.ac.id/index.php/syariati/article/view/1113.","plainCitation":"Khoirul Muhtadi, “Deradikalisasi Politik Wahabi-Syi’ah Dalam Konteks Madzhab Tafsir KeIndonesiaan,” Syariati: Jurnal Studi Al-Qur’an dan Hukum 1, no. 02 (November 1, 2015): 249–258, accessed February 8, 2025, https://ojs.unsiq.ac.id/index.php/syariati/article/view/1113.","noteIndex":55},"citationItems":[{"id":525,"uris":["http://zotero.org/users/local/sZd7CUW1/items/6AWVAG6L"],"itemData":{"id":525,"type":"article-journal","abstract":"Abstrak\n\t\t\t\t\tTulisan ini mencoba menguraikan faktor utama pemicu diskursus keIslaman yang terjadi di Indonesia, dalam hal ini perbedaan madzhab yang tumbuh pesat dari berbagai kalangan. Sorotan utama dalam pembahasan ini adalah aliran Wahabi dan Syi'ah yang dinilai memiliki tujuan politik yang dapat menggoncangkedaulatan bangsa dan Islam Indonesia khususnya. Perbedaan interpretasi teks-teks keagamaan adalah permulaan lahirnya berbagai sekte dan varian dalam Islam, sehingga perlu adanya penyatuan pemahaman tafsir keIndonesiaan sebagai upaya mengembalikan wajah Islam Nusantara yang teduh, santun, toleran dan damai.","container-title":"Syariati: Jurnal Studi Al-Qur'an dan Hukum","DOI":"10.32699/syariati.v1i02.1113","ISSN":"2599-1507","issue":"02","language":"en","license":"Copyright (c) 2015 Khoirul Muhtadin","note":"number: 02","page":"249-258","source":"ojs.unsiq.ac.id","title":"Deradikalisasi Politik Wahabi-Syi’ah Dalam Konteks Madzhab Tafsir KeIndonesiaan","URL":"https://ojs.unsiq.ac.id/index.php/syariati/article/view/1113","volume":"1","author":[{"family":"Muhtadi","given":"Khoirul"}],"accessed":{"date-parts":[["2025",2,8]]},"issued":{"date-parts":[["2015",11,1]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Khoirul Muhtadi, “Deradikalisasi Politik Wahabi-Syi’ah Dalam Konteks Madzhab Tafsir KeIndonesiaan,” </w:t>
      </w:r>
      <w:r w:rsidRPr="00A647AC">
        <w:rPr>
          <w:rFonts w:asciiTheme="majorBidi" w:hAnsiTheme="majorBidi" w:cstheme="majorBidi"/>
          <w:i/>
          <w:iCs/>
          <w:szCs w:val="24"/>
        </w:rPr>
        <w:t>Syariati: Jurnal Studi Al-Qur’an dan Hukum</w:t>
      </w:r>
      <w:r w:rsidRPr="00A647AC">
        <w:rPr>
          <w:rFonts w:asciiTheme="majorBidi" w:hAnsiTheme="majorBidi" w:cstheme="majorBidi"/>
          <w:szCs w:val="24"/>
        </w:rPr>
        <w:t xml:space="preserve"> 1, no. 02 (November 1, 2015): 249–258, accessed February 8, 2025, https://ojs.unsiq.ac.id/index.php/syariati/article/view/1113.</w:t>
      </w:r>
      <w:r w:rsidRPr="00A647AC">
        <w:rPr>
          <w:rFonts w:asciiTheme="majorBidi" w:hAnsiTheme="majorBidi" w:cstheme="majorBidi"/>
        </w:rPr>
        <w:fldChar w:fldCharType="end"/>
      </w:r>
    </w:p>
  </w:footnote>
  <w:footnote w:id="56">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{"citationID":"hQLuW8v7","properties":{"formattedCitation":"Opin Rahman and M. Gazali Rahman, \\uc0\\u8220{}Tafsir Ideologi: Bias Idiologi Dalam Tafsir Teologi Sunni, Muktazilah, Dan Syiah,\\uc0\\u8221{} {\\i{}AS-SYAMS} 1, no. 2 (2020): 154\\uc0\\u8211{}196, accessed February 8, 2025, https://ejournal.iaingorontalo.ac.id/index.php/AS-SYAMS/article/view/191.","plainCitation":"Opin Rahman and M. Gazali Rahman, “Tafsir Ideologi: Bias Idiologi Dalam Tafsir Teologi Sunni, Muktazilah, Dan Syiah,” AS-SYAMS 1, no. 2 (2020): 154–196, accessed February 8, 2025, https://ejournal.iaingorontalo.ac.id/index.php/AS-SYAMS/article/view/191.","noteIndex":56},"citationItems":[{"id":534,"uris":["http://zotero.org/users/local/sZd7CUW1/items/39U7V4DW"],"itemData":{"id":534,"type":"article-journal","container-title":"AS-SYAMS","issue":"2","page":"154–196","source":"Google Scholar","title":"Tafsir Ideologi: Bias Idiologi dalam Tafsir Teologi Sunni, Muktazilah, dan Syiah","title-short":"Tafsir Ideologi","URL":"https://ejournal.iaingorontalo.ac.id/index.php/AS-SYAMS/article/view/191","volume":"1","author":[{"family":"Rahman","given":"Opin"},{"family":"Rahman","given":"M. Gazali"}],"accessed":{"date-parts":[["2025",2,8]]},"issued":{"date-parts":[["2020"]]}}}],"schema":"https://github.com/citation-style-language/schema/raw/master/csl-citation.json"}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Opin Rahman and M. Gazali Rahman, “Tafsir Ideologi: Bias Idiologi Dalam Tafsir Teologi Sunni, Muktazilah, Dan Syiah,” </w:t>
      </w:r>
      <w:r w:rsidRPr="00A647AC">
        <w:rPr>
          <w:rFonts w:asciiTheme="majorBidi" w:hAnsiTheme="majorBidi" w:cstheme="majorBidi"/>
          <w:i/>
          <w:iCs/>
          <w:szCs w:val="24"/>
        </w:rPr>
        <w:t>AS-SYAMS</w:t>
      </w:r>
      <w:r w:rsidRPr="00A647AC">
        <w:rPr>
          <w:rFonts w:asciiTheme="majorBidi" w:hAnsiTheme="majorBidi" w:cstheme="majorBidi"/>
          <w:szCs w:val="24"/>
        </w:rPr>
        <w:t xml:space="preserve"> 1, no. 2 (2020): 154–196, accessed February 8, 2025, https://ejournal.iaingorontalo.ac.id/index.php/AS-SYAMS/article/view/191.</w:t>
      </w:r>
      <w:r w:rsidRPr="00A647AC">
        <w:rPr>
          <w:rFonts w:asciiTheme="majorBidi" w:hAnsiTheme="majorBidi" w:cstheme="majorBidi"/>
        </w:rPr>
        <w:fldChar w:fldCharType="end"/>
      </w:r>
    </w:p>
  </w:footnote>
  <w:footnote w:id="57">
    <w:p w:rsidR="004123EA" w:rsidRPr="00A647AC" w:rsidRDefault="004123EA"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{"citationID":"fejzPDYr","properties":{"formattedCitation":"Rubini Rubini, \\uc0\\u8220{}Tafsir \\uc0\\u8216{}Ilmi,\\uc0\\u8221{} {\\i{}AL-MANAR: Jurnal Komunikasi dan Pendidikan Islam} 5, no. 2 (2016), accessed February 8, 2025, http://www.journal.staimsyk.ac.id/index.php/almanar/article/view/37.","plainCitation":"Rubini Rubini, “Tafsir ‘Ilmi,” AL-MANAR: Jurnal Komunikasi dan Pendidikan Islam 5, no. 2 (2016), accessed February 8, 2025, http://www.journal.staimsyk.ac.id/index.php/almanar/article/view/37.","noteIndex":57},"citationItems":[{"id":539,"uris":["http://zotero.org/users/local/sZd7CUW1/items/TDKT2N6A"],"itemData":{"id":539,"type":"article-journal","container-title":"AL-MANAR: Jurnal Komunikasi dan Pendidikan Islam","issue":"2","source":"Google Scholar","title":"Tafsir ‘Ilmi","URL":"http://www.journal.staimsyk.ac.id/index.php/almanar/article/view/37","volume":"5","author":[{"family":"Rubini","given":"Rubini"}],"accessed":{"date-parts":[["2025",2,8]]},"issued":{"date-parts":[["2016"]]}}}],"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Rubini Rubini, “Tafsir ‘Ilmi,” </w:t>
      </w:r>
      <w:r w:rsidRPr="00A647AC">
        <w:rPr>
          <w:rFonts w:asciiTheme="majorBidi" w:hAnsiTheme="majorBidi" w:cstheme="majorBidi"/>
          <w:i/>
          <w:iCs/>
          <w:szCs w:val="24"/>
        </w:rPr>
        <w:t>AL-MANAR: Jurnal Komunikasi dan Pendidikan Islam</w:t>
      </w:r>
      <w:r w:rsidRPr="00A647AC">
        <w:rPr>
          <w:rFonts w:asciiTheme="majorBidi" w:hAnsiTheme="majorBidi" w:cstheme="majorBidi"/>
          <w:szCs w:val="24"/>
        </w:rPr>
        <w:t xml:space="preserve"> 5, no. 2 (2016), accessed February 8, 2025, http://www.journal.staimsyk.ac.id/index.php/almanar/article/view/37.</w:t>
      </w:r>
      <w:r w:rsidRPr="00A647AC">
        <w:rPr>
          <w:rFonts w:asciiTheme="majorBidi" w:hAnsiTheme="majorBidi" w:cstheme="majorBidi"/>
        </w:rPr>
        <w:fldChar w:fldCharType="end"/>
      </w:r>
    </w:p>
  </w:footnote>
  <w:footnote w:id="58">
    <w:p w:rsidR="00614CFC" w:rsidRPr="00A647AC" w:rsidRDefault="00614CFC"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{"citationID":"JqJjCUlq","properties":{"formattedCitation":"Hardivizon, Febriyarni, and Saputra, {\\i{}Mazahib At-Tafsir}.","plainCitation":"Hardivizon, Febriyarni, and Saputra, Mazahib At-Tafsir.","noteIndex":58},"citationItems":[{"id":494,"uris":["http://zotero.org/users/local/sZd7CUW1/items/7YEN2K2P"],"itemData":{"id":494,"type":"book","abstract":"Secara etimologis, istilah madzahibut tafsir,\nmerupakan bentuk susunan idhafah dari kata “madzahib”\ndan “at-Tafsir”. Kata madzahib adalah bentuk jamak\n(plural) dari madzhab, yang berarti : aliran pemikiran,\npendapat, teori. Sedangkan at-Tafsir secara garis besar\nadalah hasil pemahaman manusia terhadap al-Qur’an,\ndengan menggunakan metode atau pendekatan tertentu\nyang dipilih oleh seorang mufassir. Sedangkan secara\nterminologis madzab biasa didefinisikan sebagai hasil-hasil\nijtihad atau pemikiran, penafsiran para ulama’ yang\nkemudian dikumpulkan dan dinisbatkan kepada tokohnya,\natau kecenderungannya atau masa pereodesasinya.1\nAdapun kata at-tafsir secara bahasa merupakan\nbentuk masdhar dari “fassara-yasiru-tafsiran” yang berarti\npemahaman, penjelasan, dan perincian tafsir bisa pula\nberarti al-ibarah (menjelaskan), al-kasyf (menyingkap), dan\nal-izhar (menampakkan) makna atau pengertian yang\ntersembunyi","event-place":"Curup-Rejang Lebong","ISBN":"978-602-6884-47-3","language":"en","number-of-pages":"161","publisher":"LP2 IAIN Curup","publisher-place":"Curup-Rejang Lebong","source":"repository.iaincurup.ac.id","title":"Mazahib at-tafsir","URL":"https://isbn.perpusnas.go.id/Account/SearchBuku?searchTxt=MAZAHIB+AT-TAFSIR&amp;searchCat=Judul","author":[{"family":"Hardivizon","given":""},{"family":"Febriyarni","given":"Busra"},{"family":"Saputra","given":"Hasep"}],"accessed":{"date-parts":[["2025",2,8]]},"issued":{"date-parts":[["2019"]]}}}],"schema":"https://github.com/citation-style-language/schema/raw/master/csl-citation.json"} </w:instrText>
      </w:r>
      <w:r w:rsidRPr="00A647AC">
        <w:rPr>
          <w:rFonts w:asciiTheme="majorBidi" w:hAnsiTheme="majorBidi" w:cstheme="majorBidi"/>
        </w:rPr>
        <w:fldChar w:fldCharType="separate"/>
      </w:r>
      <w:proofErr w:type="gramStart"/>
      <w:r w:rsidRPr="00A647AC">
        <w:rPr>
          <w:rFonts w:asciiTheme="majorBidi" w:hAnsiTheme="majorBidi" w:cstheme="majorBidi"/>
          <w:szCs w:val="24"/>
        </w:rPr>
        <w:t xml:space="preserve">Hardivizon, Febriyarni, and Saputra, </w:t>
      </w:r>
      <w:r w:rsidRPr="00A647AC">
        <w:rPr>
          <w:rFonts w:asciiTheme="majorBidi" w:hAnsiTheme="majorBidi" w:cstheme="majorBidi"/>
          <w:i/>
          <w:iCs/>
          <w:szCs w:val="24"/>
        </w:rPr>
        <w:t>Mazahib At-Tafsir</w:t>
      </w:r>
      <w:r w:rsidRPr="00A647AC">
        <w:rPr>
          <w:rFonts w:asciiTheme="majorBidi" w:hAnsiTheme="majorBidi" w:cstheme="majorBidi"/>
          <w:szCs w:val="24"/>
        </w:rPr>
        <w:t>.</w:t>
      </w:r>
      <w:proofErr w:type="gramEnd"/>
      <w:r w:rsidRPr="00A647AC">
        <w:rPr>
          <w:rFonts w:asciiTheme="majorBidi" w:hAnsiTheme="majorBidi" w:cstheme="majorBidi"/>
        </w:rPr>
        <w:fldChar w:fldCharType="end"/>
      </w:r>
    </w:p>
  </w:footnote>
  <w:footnote w:id="59">
    <w:p w:rsidR="00614CFC" w:rsidRPr="00A647AC" w:rsidRDefault="00614CFC"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{"citationID":"5OdoV0wG","properties":{"formattedCitation":"Ali Akbar, \\uc0\\u8220{}Kontribusi Teori Ilmiah Terhadap Penafsiran,\\uc0\\u8221{} {\\i{}Jurnal Ushuluddin} 23, no. 1 (2015): 31\\uc0\\u8211{}45, accessed February 9, 2025, http://ejournal.uin-suska.ac.id/index.php/ushuludin/article/view/1088.","plainCitation":"Ali Akbar, “Kontribusi Teori Ilmiah Terhadap Penafsiran,” Jurnal Ushuluddin 23, no. 1 (2015): 31–45, accessed February 9, 2025, http://ejournal.uin-suska.ac.id/index.php/ushuludin/article/view/1088.","noteIndex":59},"citationItems":[{"id":609,"uris":["http://zotero.org/users/local/sZd7CUW1/items/QE7PTZDM"],"itemData":{"id":609,"type":"article-journal","container-title":"Jurnal Ushuluddin","issue":"1","page":"31–45","source":"Google Scholar","title":"Kontribusi Teori Ilmiah Terhadap Penafsiran","URL":"http://ejournal.uin-suska.ac.id/index.php/ushuludin/article/view/1088","volume":"23","author":[{"family":"Akbar","given":"Ali"}],"accessed":{"date-parts":[["2025",2,9]]},"issued":{"date-parts":[["2015"]]}}}],"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Ali Akbar, “Kontribusi Teori Ilmiah Terhadap Penafsiran,” </w:t>
      </w:r>
      <w:r w:rsidRPr="00A647AC">
        <w:rPr>
          <w:rFonts w:asciiTheme="majorBidi" w:hAnsiTheme="majorBidi" w:cstheme="majorBidi"/>
          <w:i/>
          <w:iCs/>
          <w:szCs w:val="24"/>
        </w:rPr>
        <w:t>Jurnal Ushuluddin</w:t>
      </w:r>
      <w:r w:rsidRPr="00A647AC">
        <w:rPr>
          <w:rFonts w:asciiTheme="majorBidi" w:hAnsiTheme="majorBidi" w:cstheme="majorBidi"/>
          <w:szCs w:val="24"/>
        </w:rPr>
        <w:t xml:space="preserve"> 23, no. 1 (2015): 31–45, accessed February 9, 2025, http://ejournal.uin-suska.ac.id/index.php/ushuludin/article/view/1088.</w:t>
      </w:r>
      <w:r w:rsidRPr="00A647AC">
        <w:rPr>
          <w:rFonts w:asciiTheme="majorBidi" w:hAnsiTheme="majorBidi" w:cstheme="majorBidi"/>
        </w:rPr>
        <w:fldChar w:fldCharType="end"/>
      </w:r>
    </w:p>
  </w:footnote>
  <w:footnote w:id="60">
    <w:p w:rsidR="00614CFC" w:rsidRPr="00A647AC" w:rsidRDefault="00614CFC"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{"citationID":"BvPZzYK7","properties":{"formattedCitation":"Darma Syahputra Hasibuan, \\uc0\\u8220{}Peradaban Pra Islam dan Pengaruhnya Terhadap Pendidikan Islam,\\uc0\\u8221{} {\\i{}EDU-RILIGIA: Jurnal Ilmu Pendidikan Islam dan Keagamaan} 6, no. 3 (October 31, 2022), accessed February 9, 2025, http://jurnal.uinsu.ac.id/index.php/eduriligia/article/view/13175.","plainCitation":"Darma Syahputra Hasibuan, “Peradaban Pra Islam dan Pengaruhnya Terhadap Pendidikan Islam,” EDU-RILIGIA: Jurnal Ilmu Pendidikan Islam dan Keagamaan 6, no. 3 (October 31, 2022), accessed February 9, 2025, http://jurnal.uinsu.ac.id/index.php/eduriligia/article/view/13175.","noteIndex":60},"citationItems":[{"id":612,"uris":["http://zotero.org/users/local/sZd7CUW1/items/6XFZIA2S"],"itemData":{"id":612,"type":"article-journal","container-title":"EDU-RILIGIA: Jurnal Ilmu Pendidikan Islam dan Keagamaan","DOI":"10.47006/er.v6i3.13175","ISSN":"2581-0251, 2597-7377","issue":"3","journalAbbreviation":"ER","language":"id","source":"DOI.org (Crossref)","title":"Peradaban Pra Islam dan Pengaruhnya Terhadap Pendidikan Islam","URL":"http://jurnal.uinsu.ac.id/index.php/eduriligia/article/view/13175","volume":"6","author":[{"family":"Hasibuan","given":"Darma Syahputra"}],"accessed":{"date-parts":[["2025",2,9]]},"issued":{"date-parts":[["2022",10,31]]}}}],"schema":"https://github.com/citation-style-language/schema/raw/master/csl-citation.json"}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Darma Syahputra Hasibuan, “Peradaban Pra Islam dan Pengaruhnya Terhadap Pendidikan Islam,” </w:t>
      </w:r>
      <w:r w:rsidRPr="00A647AC">
        <w:rPr>
          <w:rFonts w:asciiTheme="majorBidi" w:hAnsiTheme="majorBidi" w:cstheme="majorBidi"/>
          <w:i/>
          <w:iCs/>
          <w:szCs w:val="24"/>
        </w:rPr>
        <w:t>EDU-RILIGIA: Jurnal Ilmu Pendidikan Islam dan Keagamaan</w:t>
      </w:r>
      <w:r w:rsidRPr="00A647AC">
        <w:rPr>
          <w:rFonts w:asciiTheme="majorBidi" w:hAnsiTheme="majorBidi" w:cstheme="majorBidi"/>
          <w:szCs w:val="24"/>
        </w:rPr>
        <w:t xml:space="preserve"> 6, no. 3 (October 31, 2022), accessed February 9, 2025, http://jurnal.uinsu.ac.id/index.php/eduriligia/article/view/13175.</w:t>
      </w:r>
      <w:r w:rsidRPr="00A647AC">
        <w:rPr>
          <w:rFonts w:asciiTheme="majorBidi" w:hAnsiTheme="majorBidi" w:cstheme="majorBidi"/>
        </w:rPr>
        <w:fldChar w:fldCharType="end"/>
      </w:r>
    </w:p>
  </w:footnote>
  <w:footnote w:id="61">
    <w:p w:rsidR="001357B0" w:rsidRPr="00A647AC" w:rsidRDefault="001357B0"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{"citationID":"xZGbWG5x","properties":{"formattedCitation":"Abdul Djalal H., {\\i{}Urgensi Tafsir Maudhu\\uc0\\u8217{}i Pada Masa Kini} (Kalam Mulia, 1990), accessed February 8, 2025, //perpustakaanlajnah.kemenag.go.id%2Fhome%2Findex.php%3Fp%3Dshow_detail%26id%3D243%26keywords%3D.","plainCitation":"Abdul Djalal H., Urgensi Tafsir Maudhu’i Pada Masa Kini (Kalam Mulia, 1990), accessed February 8, 2025, //perpustakaanlajnah.kemenag.go.id%2Fhome%2Findex.php%3Fp%3Dshow_detail%26id%3D243%26keywords%3D.","noteIndex":61},"citationItems":[{"id":516,"uris":["http://zotero.org/users/local/sZd7CUW1/items/YCKYJ5EP"],"itemData":{"id":516,"type":"book","abstract":"...","archive_location":"Jakarta","language":"Indonesia","publisher":"Kalam Mulia","source":"perpustakaanlajnah.kemenag.go.id","title":"Urgensi Tafsir Maudhu'i Pada Masa Kini","URL":"//perpustakaanlajnah.kemenag.go.id%2Fhome%2Findex.php%3Fp%3Dshow_detail%26id%3D243%26keywords%3D","author":[{"family":"H.","given":"Abdul Djalal"}],"accessed":{"date-parts":[["2025",2,8]]},"issued":{"date-parts":[["1990"]]}}}],"schema":"https://github.com/citation-style-language/schema/raw/master/csl-citation.json"}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Abdul Djalal H., </w:t>
      </w:r>
      <w:r w:rsidRPr="00A647AC">
        <w:rPr>
          <w:rFonts w:asciiTheme="majorBidi" w:hAnsiTheme="majorBidi" w:cstheme="majorBidi"/>
          <w:i/>
          <w:iCs/>
          <w:szCs w:val="24"/>
        </w:rPr>
        <w:t>Urgensi Tafsir Maudhu’i Pada Masa Kini</w:t>
      </w:r>
      <w:r w:rsidRPr="00A647AC">
        <w:rPr>
          <w:rFonts w:asciiTheme="majorBidi" w:hAnsiTheme="majorBidi" w:cstheme="majorBidi"/>
          <w:szCs w:val="24"/>
        </w:rPr>
        <w:t xml:space="preserve"> (Kalam Mulia, 1990), accessed February 8, 2025, //perpustakaanlajnah.kemenag.go.id%2Fhome%2Findex.php%3Fp%3Dshow_detail%26id%3D243%26keywords%3D.</w:t>
      </w:r>
      <w:r w:rsidRPr="00A647AC">
        <w:rPr>
          <w:rFonts w:asciiTheme="majorBidi" w:hAnsiTheme="majorBidi" w:cstheme="majorBidi"/>
        </w:rPr>
        <w:fldChar w:fldCharType="end"/>
      </w:r>
    </w:p>
  </w:footnote>
  <w:footnote w:id="62">
    <w:p w:rsidR="001357B0" w:rsidRPr="00A647AC" w:rsidRDefault="001357B0"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{"citationID":"iKw17EVI","properties":{"formattedCitation":"Sja\\uc0\\u8217{}roni, \\uc0\\u8220{}Madzahibut Tafsir Dalam Perspektif Studi Al-Qur\\uc0\\u8217{}an.\\uc0\\u8221{}","plainCitation":"Sja’roni, “Madzahibut Tafsir Dalam Perspektif Studi Al-Qur’an.”","noteIndex":62},"citationItems":[{"id":613,"uris":["http://zotero.org/users/local/sZd7CUW1/items/2ZGXSVUF"],"itemData":{"id":613,"type":"article-journal","source":"Google Scholar","title":"Madzahibut Tafsir Dalam Perspektif Studi Al-Qur’an","URL":"https://core.ac.uk/download/pdf/234800335.pdf","author":[{"literal":"Sja’roni"}],"accessed":{"date-parts":[["2025",2,9]]}}}],"schema":"https://github.com/citation-style-language/schema/raw/master/csl-citation.json"}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Sja’roni, “Madzahibut Tafsir Dalam Perspektif Studi Al-Qur’an.”</w:t>
      </w:r>
      <w:r w:rsidRPr="00A647AC">
        <w:rPr>
          <w:rFonts w:asciiTheme="majorBidi" w:hAnsiTheme="majorBidi" w:cstheme="majorBidi"/>
        </w:rPr>
        <w:fldChar w:fldCharType="end"/>
      </w:r>
    </w:p>
  </w:footnote>
  <w:footnote w:id="63">
    <w:p w:rsidR="001357B0" w:rsidRPr="00A647AC" w:rsidRDefault="001357B0" w:rsidP="00427C62">
      <w:pPr>
        <w:pStyle w:val="FootnoteText"/>
        <w:spacing w:line="240" w:lineRule="exact"/>
        <w:jc w:val="both"/>
        <w:rPr>
          <w:rFonts w:asciiTheme="majorBidi" w:hAnsiTheme="majorBidi" w:cstheme="majorBidi"/>
        </w:rPr>
      </w:pPr>
      <w:r w:rsidRPr="00A647AC">
        <w:rPr>
          <w:rStyle w:val="FootnoteReference"/>
          <w:rFonts w:asciiTheme="majorBidi" w:hAnsiTheme="majorBidi" w:cstheme="majorBidi"/>
        </w:rPr>
        <w:footnoteRef/>
      </w:r>
      <w:r w:rsidRPr="00A647AC">
        <w:rPr>
          <w:rFonts w:asciiTheme="majorBidi" w:hAnsiTheme="majorBidi" w:cstheme="majorBidi"/>
        </w:rPr>
        <w:t xml:space="preserve"> </w:t>
      </w:r>
      <w:r w:rsidRPr="00A647AC">
        <w:rPr>
          <w:rFonts w:asciiTheme="majorBidi" w:hAnsiTheme="majorBidi" w:cstheme="majorBidi"/>
        </w:rPr>
        <w:fldChar w:fldCharType="begin"/>
      </w:r>
      <w:r w:rsidRPr="00A647AC">
        <w:rPr>
          <w:rFonts w:asciiTheme="majorBidi" w:hAnsiTheme="majorBidi" w:cstheme="majorBidi"/>
        </w:rPr>
        <w:instrText xml:space="preserve"> ADDIN ZOTERO_ITEM CSL_CITATION {"citationID":"v3bCdhNK","properties":{"formattedCitation":"Eman Suherman and Khairul Katsirin, \\uc0\\u8220{}Corak Dan Logika Penafsiran At-Thabari Dalam J\\uc0\\u226{}mi\\uc0\\u8217{}ul Bay\\uc0\\u226{}n \\uc0\\u8216{}an Ta\\uc0\\u8217{}W\\uc0\\u238{}lil Qur\\uc0\\u8217{}\\uc0\\u226{}n,\\uc0\\u8221{} {\\i{}Aksioreligia} 1, no. 1 (2023): 35\\uc0\\u8211{}45, accessed February 9, 2025, http://glorespublication.org/index.php/aksioreligia/article/view/73.","plainCitation":"Eman Suherman and Khairul Katsirin, “Corak Dan Logika Penafsiran At-Thabari Dalam Jâmi’ul Bayân ‘an Ta’Wîlil Qur’ân,” Aksioreligia 1, no. 1 (2023): 35–45, accessed February 9, 2025, http://glorespublication.org/index.php/aksioreligia/article/view/73.","noteIndex":63},"citationItems":[{"id":614,"uris":["http://zotero.org/users/local/sZd7CUW1/items/5V5S7AVK"],"itemData":{"id":614,"type":"article-journal","container-title":"Aksioreligia","issue":"1","page":"35–45","source":"Google Scholar","title":"Corak dan Logika Penafsiran At-Thabari dalam Jâmi’ul Bayân ‘an Ta’wîlil Qur’ân","URL":"http://glorespublication.org/index.php/aksioreligia/article/view/73","volume":"1","author":[{"family":"Suherman","given":"Eman"},{"family":"Katsirin","given":"Khairul"}],"accessed":{"date-parts":[["2025",2,9]]},"issued":{"date-parts":[["2023"]]}}}],"schema":"https://github.com/citation-style-language/schema/raw/master/csl-citation.json"} </w:instrText>
      </w:r>
      <w:r w:rsidRPr="00A647AC">
        <w:rPr>
          <w:rFonts w:asciiTheme="majorBidi" w:hAnsiTheme="majorBidi" w:cstheme="majorBidi"/>
        </w:rPr>
        <w:fldChar w:fldCharType="separate"/>
      </w:r>
      <w:r w:rsidRPr="00A647AC">
        <w:rPr>
          <w:rFonts w:asciiTheme="majorBidi" w:hAnsiTheme="majorBidi" w:cstheme="majorBidi"/>
          <w:szCs w:val="24"/>
        </w:rPr>
        <w:t xml:space="preserve">Eman Suherman and Khairul Katsirin, “Corak Dan Logika Penafsiran At-Thabari Dalam Jâmi’ul Bayân ‘an Ta’Wîlil Qur’ân,” </w:t>
      </w:r>
      <w:r w:rsidRPr="00A647AC">
        <w:rPr>
          <w:rFonts w:asciiTheme="majorBidi" w:hAnsiTheme="majorBidi" w:cstheme="majorBidi"/>
          <w:i/>
          <w:iCs/>
          <w:szCs w:val="24"/>
        </w:rPr>
        <w:t>Aksioreligia</w:t>
      </w:r>
      <w:r w:rsidRPr="00A647AC">
        <w:rPr>
          <w:rFonts w:asciiTheme="majorBidi" w:hAnsiTheme="majorBidi" w:cstheme="majorBidi"/>
          <w:szCs w:val="24"/>
        </w:rPr>
        <w:t xml:space="preserve"> 1, no. 1 (2023): 35–45, accessed February 9, 2025, http://glorespublication.org/index.php/aksioreligia/article/view/73.</w:t>
      </w:r>
      <w:r w:rsidRPr="00A647AC">
        <w:rPr>
          <w:rFonts w:asciiTheme="majorBidi" w:hAnsiTheme="majorBidi" w:cstheme="majorBid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5F" w:rsidRDefault="007855C9">
    <w:pPr>
      <w:pStyle w:val="Header"/>
      <w:jc w:val="right"/>
    </w:pPr>
    <w:r>
      <w:fldChar w:fldCharType="begin"/>
    </w:r>
    <w:r>
      <w:instrText xml:space="preserve"> PAGE   \* MERGEFORMAT </w:instrText>
    </w:r>
    <w:r>
      <w:fldChar w:fldCharType="separate"/>
    </w:r>
    <w:r w:rsidR="00A647AC">
      <w:rPr>
        <w:noProof/>
      </w:rPr>
      <w:t>21</w:t>
    </w:r>
    <w:r>
      <w:rPr>
        <w:noProof/>
      </w:rPr>
      <w:fldChar w:fldCharType="end"/>
    </w:r>
  </w:p>
  <w:p w:rsidR="00B0785F" w:rsidRDefault="00B07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D6F3D2"/>
    <w:lvl w:ilvl="0">
      <w:start w:val="1"/>
      <w:numFmt w:val="decimal"/>
      <w:lvlText w:val="%1."/>
      <w:lvlJc w:val="left"/>
      <w:pPr>
        <w:tabs>
          <w:tab w:val="num" w:pos="1800"/>
        </w:tabs>
        <w:ind w:left="1800" w:hanging="360"/>
      </w:pPr>
    </w:lvl>
  </w:abstractNum>
  <w:abstractNum w:abstractNumId="1">
    <w:nsid w:val="FFFFFF7D"/>
    <w:multiLevelType w:val="singleLevel"/>
    <w:tmpl w:val="10F4A7AC"/>
    <w:lvl w:ilvl="0">
      <w:start w:val="1"/>
      <w:numFmt w:val="decimal"/>
      <w:lvlText w:val="%1."/>
      <w:lvlJc w:val="left"/>
      <w:pPr>
        <w:tabs>
          <w:tab w:val="num" w:pos="1440"/>
        </w:tabs>
        <w:ind w:left="1440" w:hanging="360"/>
      </w:pPr>
    </w:lvl>
  </w:abstractNum>
  <w:abstractNum w:abstractNumId="2">
    <w:nsid w:val="FFFFFF7E"/>
    <w:multiLevelType w:val="singleLevel"/>
    <w:tmpl w:val="E65ACCFE"/>
    <w:lvl w:ilvl="0">
      <w:start w:val="1"/>
      <w:numFmt w:val="decimal"/>
      <w:lvlText w:val="%1."/>
      <w:lvlJc w:val="left"/>
      <w:pPr>
        <w:tabs>
          <w:tab w:val="num" w:pos="1080"/>
        </w:tabs>
        <w:ind w:left="1080" w:hanging="360"/>
      </w:pPr>
    </w:lvl>
  </w:abstractNum>
  <w:abstractNum w:abstractNumId="3">
    <w:nsid w:val="FFFFFF7F"/>
    <w:multiLevelType w:val="singleLevel"/>
    <w:tmpl w:val="A150EEB6"/>
    <w:lvl w:ilvl="0">
      <w:start w:val="1"/>
      <w:numFmt w:val="decimal"/>
      <w:lvlText w:val="%1."/>
      <w:lvlJc w:val="left"/>
      <w:pPr>
        <w:tabs>
          <w:tab w:val="num" w:pos="720"/>
        </w:tabs>
        <w:ind w:left="720" w:hanging="360"/>
      </w:pPr>
    </w:lvl>
  </w:abstractNum>
  <w:abstractNum w:abstractNumId="4">
    <w:nsid w:val="FFFFFF80"/>
    <w:multiLevelType w:val="singleLevel"/>
    <w:tmpl w:val="E812B2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2C2D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43EFF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BA5F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AEB058"/>
    <w:lvl w:ilvl="0">
      <w:start w:val="1"/>
      <w:numFmt w:val="decimal"/>
      <w:lvlText w:val="%1."/>
      <w:lvlJc w:val="left"/>
      <w:pPr>
        <w:tabs>
          <w:tab w:val="num" w:pos="360"/>
        </w:tabs>
        <w:ind w:left="360" w:hanging="360"/>
      </w:pPr>
    </w:lvl>
  </w:abstractNum>
  <w:abstractNum w:abstractNumId="9">
    <w:nsid w:val="FFFFFF89"/>
    <w:multiLevelType w:val="singleLevel"/>
    <w:tmpl w:val="607CEFB6"/>
    <w:lvl w:ilvl="0">
      <w:start w:val="1"/>
      <w:numFmt w:val="bullet"/>
      <w:lvlText w:val=""/>
      <w:lvlJc w:val="left"/>
      <w:pPr>
        <w:tabs>
          <w:tab w:val="num" w:pos="360"/>
        </w:tabs>
        <w:ind w:left="360" w:hanging="360"/>
      </w:pPr>
      <w:rPr>
        <w:rFonts w:ascii="Symbol" w:hAnsi="Symbol" w:hint="default"/>
      </w:rPr>
    </w:lvl>
  </w:abstractNum>
  <w:abstractNum w:abstractNumId="10">
    <w:nsid w:val="15743560"/>
    <w:multiLevelType w:val="hybridMultilevel"/>
    <w:tmpl w:val="83166434"/>
    <w:lvl w:ilvl="0" w:tplc="865CDA8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1D19014F"/>
    <w:multiLevelType w:val="hybridMultilevel"/>
    <w:tmpl w:val="2E4467BC"/>
    <w:lvl w:ilvl="0" w:tplc="60867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4C73E8"/>
    <w:multiLevelType w:val="hybridMultilevel"/>
    <w:tmpl w:val="14E86218"/>
    <w:lvl w:ilvl="0" w:tplc="8B8C17D4">
      <w:start w:val="1"/>
      <w:numFmt w:val="upperLetter"/>
      <w:lvlText w:val="%1."/>
      <w:lvlJc w:val="left"/>
      <w:pPr>
        <w:tabs>
          <w:tab w:val="num" w:pos="360"/>
        </w:tabs>
        <w:ind w:left="360" w:hanging="360"/>
      </w:pPr>
      <w:rPr>
        <w:rFonts w:ascii="Times New Roman" w:eastAsia="Times New Roman" w:hAnsi="Times New Roman" w:cs="DecoType Naskh"/>
      </w:rPr>
    </w:lvl>
    <w:lvl w:ilvl="1" w:tplc="4D1EEBC8">
      <w:start w:val="1"/>
      <w:numFmt w:val="decimal"/>
      <w:lvlText w:val="%2."/>
      <w:lvlJc w:val="left"/>
      <w:pPr>
        <w:tabs>
          <w:tab w:val="num" w:pos="810"/>
        </w:tabs>
        <w:ind w:left="810" w:hanging="360"/>
      </w:pPr>
      <w:rPr>
        <w:rFonts w:ascii="Times New Roman" w:eastAsia="Times New Roman" w:hAnsi="Times New Roman" w:cs="DecoType Naskh"/>
        <w:b w:val="0"/>
        <w:bCs w:val="0"/>
      </w:rPr>
    </w:lvl>
    <w:lvl w:ilvl="2" w:tplc="33CA3894">
      <w:start w:val="1"/>
      <w:numFmt w:val="lowerLetter"/>
      <w:lvlText w:val="%3."/>
      <w:lvlJc w:val="left"/>
      <w:pPr>
        <w:tabs>
          <w:tab w:val="num" w:pos="1080"/>
        </w:tabs>
        <w:ind w:left="1080" w:hanging="360"/>
      </w:pPr>
      <w:rPr>
        <w:rFonts w:hint="default"/>
        <w:b w:val="0"/>
        <w:bCs w:val="0"/>
        <w:i w:val="0"/>
        <w:iCs w:val="0"/>
      </w:rPr>
    </w:lvl>
    <w:lvl w:ilvl="3" w:tplc="ACFA9D84">
      <w:start w:val="1"/>
      <w:numFmt w:val="decimal"/>
      <w:lvlText w:val="%4."/>
      <w:lvlJc w:val="left"/>
      <w:pPr>
        <w:ind w:left="1440" w:hanging="360"/>
      </w:pPr>
      <w:rPr>
        <w:rFonts w:hint="default"/>
      </w:r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3">
    <w:nsid w:val="271C2376"/>
    <w:multiLevelType w:val="hybridMultilevel"/>
    <w:tmpl w:val="2D22F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370AA"/>
    <w:multiLevelType w:val="hybridMultilevel"/>
    <w:tmpl w:val="F3B88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453F1"/>
    <w:multiLevelType w:val="hybridMultilevel"/>
    <w:tmpl w:val="0C48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06202"/>
    <w:multiLevelType w:val="hybridMultilevel"/>
    <w:tmpl w:val="1F069706"/>
    <w:lvl w:ilvl="0" w:tplc="4D285346">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3DA3410"/>
    <w:multiLevelType w:val="hybridMultilevel"/>
    <w:tmpl w:val="7F1496BC"/>
    <w:lvl w:ilvl="0" w:tplc="4EE2A442">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76364E"/>
    <w:multiLevelType w:val="hybridMultilevel"/>
    <w:tmpl w:val="06D6BE08"/>
    <w:lvl w:ilvl="0" w:tplc="95CC191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537500DF"/>
    <w:multiLevelType w:val="hybridMultilevel"/>
    <w:tmpl w:val="C0A87B0A"/>
    <w:lvl w:ilvl="0" w:tplc="2AA0A2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9E0DB1"/>
    <w:multiLevelType w:val="hybridMultilevel"/>
    <w:tmpl w:val="1FC4F53C"/>
    <w:lvl w:ilvl="0" w:tplc="905451F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9097680"/>
    <w:multiLevelType w:val="hybridMultilevel"/>
    <w:tmpl w:val="E496ECD6"/>
    <w:lvl w:ilvl="0" w:tplc="6EC2950C">
      <w:start w:val="1"/>
      <w:numFmt w:val="lowerLetter"/>
      <w:lvlText w:val="%1."/>
      <w:lvlJc w:val="left"/>
      <w:pPr>
        <w:ind w:left="1080" w:hanging="360"/>
      </w:pPr>
      <w:rPr>
        <w:rFonts w:hint="default"/>
        <w:i w:val="0"/>
        <w:iCs w:val="0"/>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564456"/>
    <w:multiLevelType w:val="hybridMultilevel"/>
    <w:tmpl w:val="CB1E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813F0"/>
    <w:multiLevelType w:val="hybridMultilevel"/>
    <w:tmpl w:val="8DFED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6D77AC"/>
    <w:multiLevelType w:val="hybridMultilevel"/>
    <w:tmpl w:val="3354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45902"/>
    <w:multiLevelType w:val="hybridMultilevel"/>
    <w:tmpl w:val="7C2AB5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6415AAC"/>
    <w:multiLevelType w:val="hybridMultilevel"/>
    <w:tmpl w:val="7242C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18"/>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25"/>
  </w:num>
  <w:num w:numId="17">
    <w:abstractNumId w:val="24"/>
  </w:num>
  <w:num w:numId="18">
    <w:abstractNumId w:val="22"/>
  </w:num>
  <w:num w:numId="19">
    <w:abstractNumId w:val="13"/>
  </w:num>
  <w:num w:numId="20">
    <w:abstractNumId w:val="11"/>
  </w:num>
  <w:num w:numId="21">
    <w:abstractNumId w:val="16"/>
  </w:num>
  <w:num w:numId="22">
    <w:abstractNumId w:val="17"/>
  </w:num>
  <w:num w:numId="23">
    <w:abstractNumId w:val="21"/>
  </w:num>
  <w:num w:numId="24">
    <w:abstractNumId w:val="15"/>
  </w:num>
  <w:num w:numId="25">
    <w:abstractNumId w:val="1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97E15"/>
    <w:rsid w:val="000006F2"/>
    <w:rsid w:val="00014D96"/>
    <w:rsid w:val="00024337"/>
    <w:rsid w:val="00027C33"/>
    <w:rsid w:val="0003157F"/>
    <w:rsid w:val="00035DBE"/>
    <w:rsid w:val="000376DD"/>
    <w:rsid w:val="00042C9E"/>
    <w:rsid w:val="00045157"/>
    <w:rsid w:val="00050866"/>
    <w:rsid w:val="00051456"/>
    <w:rsid w:val="00062D59"/>
    <w:rsid w:val="0007131D"/>
    <w:rsid w:val="0007590B"/>
    <w:rsid w:val="00080DDE"/>
    <w:rsid w:val="00082B8C"/>
    <w:rsid w:val="00091EC2"/>
    <w:rsid w:val="00094A44"/>
    <w:rsid w:val="00096584"/>
    <w:rsid w:val="000B5493"/>
    <w:rsid w:val="000C0029"/>
    <w:rsid w:val="000C0FF4"/>
    <w:rsid w:val="000C24E2"/>
    <w:rsid w:val="000C62CF"/>
    <w:rsid w:val="000C6C3D"/>
    <w:rsid w:val="000E1132"/>
    <w:rsid w:val="000E13D7"/>
    <w:rsid w:val="000E6660"/>
    <w:rsid w:val="000F719F"/>
    <w:rsid w:val="001001AB"/>
    <w:rsid w:val="00106443"/>
    <w:rsid w:val="0011026A"/>
    <w:rsid w:val="001129D7"/>
    <w:rsid w:val="001223B8"/>
    <w:rsid w:val="00123BBC"/>
    <w:rsid w:val="00125070"/>
    <w:rsid w:val="00127410"/>
    <w:rsid w:val="00127789"/>
    <w:rsid w:val="0012797E"/>
    <w:rsid w:val="001357B0"/>
    <w:rsid w:val="00135D40"/>
    <w:rsid w:val="00141CD0"/>
    <w:rsid w:val="00143241"/>
    <w:rsid w:val="00144C3C"/>
    <w:rsid w:val="0014578C"/>
    <w:rsid w:val="00146D56"/>
    <w:rsid w:val="00152843"/>
    <w:rsid w:val="00156F1B"/>
    <w:rsid w:val="0015700F"/>
    <w:rsid w:val="0017143A"/>
    <w:rsid w:val="00171F5B"/>
    <w:rsid w:val="0017223D"/>
    <w:rsid w:val="00180589"/>
    <w:rsid w:val="00190E82"/>
    <w:rsid w:val="0019112B"/>
    <w:rsid w:val="001929D7"/>
    <w:rsid w:val="001945E3"/>
    <w:rsid w:val="00194D90"/>
    <w:rsid w:val="00197864"/>
    <w:rsid w:val="001A0AE1"/>
    <w:rsid w:val="001A3BA5"/>
    <w:rsid w:val="001B0EF9"/>
    <w:rsid w:val="001B77FD"/>
    <w:rsid w:val="001C1428"/>
    <w:rsid w:val="001C3B59"/>
    <w:rsid w:val="001C728F"/>
    <w:rsid w:val="001D57D1"/>
    <w:rsid w:val="001E2800"/>
    <w:rsid w:val="001E4F84"/>
    <w:rsid w:val="001E6627"/>
    <w:rsid w:val="001E6C5D"/>
    <w:rsid w:val="001F1E4B"/>
    <w:rsid w:val="00201211"/>
    <w:rsid w:val="0020356A"/>
    <w:rsid w:val="00203833"/>
    <w:rsid w:val="0020721A"/>
    <w:rsid w:val="0021582F"/>
    <w:rsid w:val="0022129F"/>
    <w:rsid w:val="0022184F"/>
    <w:rsid w:val="00223ABE"/>
    <w:rsid w:val="00223E31"/>
    <w:rsid w:val="00224712"/>
    <w:rsid w:val="00224775"/>
    <w:rsid w:val="00230E8E"/>
    <w:rsid w:val="00230F00"/>
    <w:rsid w:val="002352E6"/>
    <w:rsid w:val="00241016"/>
    <w:rsid w:val="002521C0"/>
    <w:rsid w:val="0025389C"/>
    <w:rsid w:val="00254F7D"/>
    <w:rsid w:val="00255712"/>
    <w:rsid w:val="0025752B"/>
    <w:rsid w:val="0026109A"/>
    <w:rsid w:val="00261292"/>
    <w:rsid w:val="0026642C"/>
    <w:rsid w:val="00266A2A"/>
    <w:rsid w:val="002729E5"/>
    <w:rsid w:val="00273AB3"/>
    <w:rsid w:val="00274003"/>
    <w:rsid w:val="00276373"/>
    <w:rsid w:val="0028748A"/>
    <w:rsid w:val="00291C03"/>
    <w:rsid w:val="00291EEB"/>
    <w:rsid w:val="00292009"/>
    <w:rsid w:val="002929C1"/>
    <w:rsid w:val="00295EA2"/>
    <w:rsid w:val="002A00E4"/>
    <w:rsid w:val="002A05D3"/>
    <w:rsid w:val="002A26B8"/>
    <w:rsid w:val="002A2E73"/>
    <w:rsid w:val="002A3C23"/>
    <w:rsid w:val="002C7ABA"/>
    <w:rsid w:val="002D213C"/>
    <w:rsid w:val="002D4478"/>
    <w:rsid w:val="002E0794"/>
    <w:rsid w:val="002F11D6"/>
    <w:rsid w:val="002F5724"/>
    <w:rsid w:val="0030484B"/>
    <w:rsid w:val="0030580D"/>
    <w:rsid w:val="00306341"/>
    <w:rsid w:val="00306664"/>
    <w:rsid w:val="00321903"/>
    <w:rsid w:val="00321B75"/>
    <w:rsid w:val="00322883"/>
    <w:rsid w:val="00322CFB"/>
    <w:rsid w:val="00327020"/>
    <w:rsid w:val="00334C83"/>
    <w:rsid w:val="00335795"/>
    <w:rsid w:val="00336AC1"/>
    <w:rsid w:val="00340E47"/>
    <w:rsid w:val="00352F53"/>
    <w:rsid w:val="00357942"/>
    <w:rsid w:val="003654A8"/>
    <w:rsid w:val="00373944"/>
    <w:rsid w:val="003820FD"/>
    <w:rsid w:val="00390BFD"/>
    <w:rsid w:val="00392488"/>
    <w:rsid w:val="00393204"/>
    <w:rsid w:val="003A4991"/>
    <w:rsid w:val="003B34B6"/>
    <w:rsid w:val="003B515A"/>
    <w:rsid w:val="003C0BCB"/>
    <w:rsid w:val="003C7F1B"/>
    <w:rsid w:val="003D3947"/>
    <w:rsid w:val="003D3EB9"/>
    <w:rsid w:val="003D49F1"/>
    <w:rsid w:val="003D4D5A"/>
    <w:rsid w:val="003E4418"/>
    <w:rsid w:val="003E69B8"/>
    <w:rsid w:val="003E7C12"/>
    <w:rsid w:val="003F17AD"/>
    <w:rsid w:val="00401847"/>
    <w:rsid w:val="00401B7A"/>
    <w:rsid w:val="004117B5"/>
    <w:rsid w:val="004123EA"/>
    <w:rsid w:val="00416C92"/>
    <w:rsid w:val="00422184"/>
    <w:rsid w:val="004257C8"/>
    <w:rsid w:val="00427C62"/>
    <w:rsid w:val="00430271"/>
    <w:rsid w:val="0043252A"/>
    <w:rsid w:val="0043319D"/>
    <w:rsid w:val="0043369D"/>
    <w:rsid w:val="00434EF6"/>
    <w:rsid w:val="004367CC"/>
    <w:rsid w:val="004368B6"/>
    <w:rsid w:val="004376FD"/>
    <w:rsid w:val="00437B06"/>
    <w:rsid w:val="00443C63"/>
    <w:rsid w:val="00447A82"/>
    <w:rsid w:val="00450AEC"/>
    <w:rsid w:val="0045713D"/>
    <w:rsid w:val="00461AB7"/>
    <w:rsid w:val="00462685"/>
    <w:rsid w:val="004652B4"/>
    <w:rsid w:val="004667A6"/>
    <w:rsid w:val="00467300"/>
    <w:rsid w:val="004673A1"/>
    <w:rsid w:val="0047057A"/>
    <w:rsid w:val="0047243F"/>
    <w:rsid w:val="004736D7"/>
    <w:rsid w:val="00473B6F"/>
    <w:rsid w:val="00475CB5"/>
    <w:rsid w:val="00475ED6"/>
    <w:rsid w:val="0047637D"/>
    <w:rsid w:val="00480EC2"/>
    <w:rsid w:val="0048181D"/>
    <w:rsid w:val="00485C1B"/>
    <w:rsid w:val="00486226"/>
    <w:rsid w:val="00490B8E"/>
    <w:rsid w:val="0049102F"/>
    <w:rsid w:val="00492E74"/>
    <w:rsid w:val="00494C9B"/>
    <w:rsid w:val="0049582F"/>
    <w:rsid w:val="004A1E4C"/>
    <w:rsid w:val="004A69FC"/>
    <w:rsid w:val="004B0E2D"/>
    <w:rsid w:val="004B1AA1"/>
    <w:rsid w:val="004B2871"/>
    <w:rsid w:val="004B30D8"/>
    <w:rsid w:val="004B3CFF"/>
    <w:rsid w:val="004B4334"/>
    <w:rsid w:val="004B4786"/>
    <w:rsid w:val="004C03FD"/>
    <w:rsid w:val="004C182D"/>
    <w:rsid w:val="004C4B2C"/>
    <w:rsid w:val="004D2F91"/>
    <w:rsid w:val="004D3F08"/>
    <w:rsid w:val="004D50CE"/>
    <w:rsid w:val="004E3DF8"/>
    <w:rsid w:val="004E76F5"/>
    <w:rsid w:val="004F31BA"/>
    <w:rsid w:val="004F323A"/>
    <w:rsid w:val="00502C8A"/>
    <w:rsid w:val="00506B7D"/>
    <w:rsid w:val="00516FC5"/>
    <w:rsid w:val="00524163"/>
    <w:rsid w:val="00525414"/>
    <w:rsid w:val="0052632D"/>
    <w:rsid w:val="00526E59"/>
    <w:rsid w:val="0053148D"/>
    <w:rsid w:val="00533683"/>
    <w:rsid w:val="00540927"/>
    <w:rsid w:val="005420FD"/>
    <w:rsid w:val="00544D3B"/>
    <w:rsid w:val="00545602"/>
    <w:rsid w:val="00551701"/>
    <w:rsid w:val="00552DF9"/>
    <w:rsid w:val="005542ED"/>
    <w:rsid w:val="00555A73"/>
    <w:rsid w:val="00555A78"/>
    <w:rsid w:val="00557C20"/>
    <w:rsid w:val="005619AE"/>
    <w:rsid w:val="00562D27"/>
    <w:rsid w:val="005662D6"/>
    <w:rsid w:val="00572173"/>
    <w:rsid w:val="00572B7A"/>
    <w:rsid w:val="005831CE"/>
    <w:rsid w:val="005844F5"/>
    <w:rsid w:val="0059066B"/>
    <w:rsid w:val="005924C1"/>
    <w:rsid w:val="00593438"/>
    <w:rsid w:val="00595C75"/>
    <w:rsid w:val="005A1BF2"/>
    <w:rsid w:val="005C151D"/>
    <w:rsid w:val="005C1672"/>
    <w:rsid w:val="005C308D"/>
    <w:rsid w:val="005D1F82"/>
    <w:rsid w:val="005D25FD"/>
    <w:rsid w:val="005D71D0"/>
    <w:rsid w:val="005D734E"/>
    <w:rsid w:val="005E26C0"/>
    <w:rsid w:val="005E26EA"/>
    <w:rsid w:val="005F03FF"/>
    <w:rsid w:val="005F066B"/>
    <w:rsid w:val="005F303C"/>
    <w:rsid w:val="005F407F"/>
    <w:rsid w:val="005F5ADA"/>
    <w:rsid w:val="006022E3"/>
    <w:rsid w:val="0060279E"/>
    <w:rsid w:val="00602EC3"/>
    <w:rsid w:val="0060369C"/>
    <w:rsid w:val="00603B0A"/>
    <w:rsid w:val="006048E7"/>
    <w:rsid w:val="00605188"/>
    <w:rsid w:val="00607040"/>
    <w:rsid w:val="00613EE7"/>
    <w:rsid w:val="00614CFC"/>
    <w:rsid w:val="006153DB"/>
    <w:rsid w:val="00617E3B"/>
    <w:rsid w:val="00622F59"/>
    <w:rsid w:val="006237F1"/>
    <w:rsid w:val="00623B8B"/>
    <w:rsid w:val="00624AD7"/>
    <w:rsid w:val="00627A51"/>
    <w:rsid w:val="006300D0"/>
    <w:rsid w:val="00631F03"/>
    <w:rsid w:val="00643ABA"/>
    <w:rsid w:val="00646F02"/>
    <w:rsid w:val="00660AB1"/>
    <w:rsid w:val="006619A4"/>
    <w:rsid w:val="00662C7E"/>
    <w:rsid w:val="00662D75"/>
    <w:rsid w:val="00663A0A"/>
    <w:rsid w:val="00665C18"/>
    <w:rsid w:val="00667D58"/>
    <w:rsid w:val="006709C0"/>
    <w:rsid w:val="0067767B"/>
    <w:rsid w:val="00682E2E"/>
    <w:rsid w:val="00686BCE"/>
    <w:rsid w:val="00696FDF"/>
    <w:rsid w:val="006A04FB"/>
    <w:rsid w:val="006A3F48"/>
    <w:rsid w:val="006A4C12"/>
    <w:rsid w:val="006A5E2D"/>
    <w:rsid w:val="006A623C"/>
    <w:rsid w:val="006A6B62"/>
    <w:rsid w:val="006B32B4"/>
    <w:rsid w:val="006B3323"/>
    <w:rsid w:val="006B618A"/>
    <w:rsid w:val="006B781D"/>
    <w:rsid w:val="006C3633"/>
    <w:rsid w:val="006C5AE2"/>
    <w:rsid w:val="006D0C0F"/>
    <w:rsid w:val="006E7FDE"/>
    <w:rsid w:val="006F0960"/>
    <w:rsid w:val="00700FFA"/>
    <w:rsid w:val="00704494"/>
    <w:rsid w:val="00707AC8"/>
    <w:rsid w:val="0071266D"/>
    <w:rsid w:val="0071302F"/>
    <w:rsid w:val="00716908"/>
    <w:rsid w:val="00717D1F"/>
    <w:rsid w:val="00727079"/>
    <w:rsid w:val="00730B6A"/>
    <w:rsid w:val="0073301F"/>
    <w:rsid w:val="00734493"/>
    <w:rsid w:val="0073745D"/>
    <w:rsid w:val="00737481"/>
    <w:rsid w:val="00740AE0"/>
    <w:rsid w:val="00741639"/>
    <w:rsid w:val="00743877"/>
    <w:rsid w:val="00744B01"/>
    <w:rsid w:val="00747422"/>
    <w:rsid w:val="00751F8D"/>
    <w:rsid w:val="007569B8"/>
    <w:rsid w:val="00756ED6"/>
    <w:rsid w:val="007627B8"/>
    <w:rsid w:val="00771379"/>
    <w:rsid w:val="00771BCA"/>
    <w:rsid w:val="00775C7B"/>
    <w:rsid w:val="007813AC"/>
    <w:rsid w:val="007833C2"/>
    <w:rsid w:val="00783D2E"/>
    <w:rsid w:val="007855C9"/>
    <w:rsid w:val="007952E1"/>
    <w:rsid w:val="007A0F77"/>
    <w:rsid w:val="007A20D1"/>
    <w:rsid w:val="007A3386"/>
    <w:rsid w:val="007A3878"/>
    <w:rsid w:val="007A4A7E"/>
    <w:rsid w:val="007A51DB"/>
    <w:rsid w:val="007A599E"/>
    <w:rsid w:val="007B2631"/>
    <w:rsid w:val="007B361B"/>
    <w:rsid w:val="007C36A4"/>
    <w:rsid w:val="007C4E92"/>
    <w:rsid w:val="007C5ECC"/>
    <w:rsid w:val="007C6D87"/>
    <w:rsid w:val="007D05AE"/>
    <w:rsid w:val="007D1D27"/>
    <w:rsid w:val="007D28EA"/>
    <w:rsid w:val="007D720A"/>
    <w:rsid w:val="007E14E9"/>
    <w:rsid w:val="007E35D0"/>
    <w:rsid w:val="007F4437"/>
    <w:rsid w:val="00800064"/>
    <w:rsid w:val="00804C8E"/>
    <w:rsid w:val="008063A8"/>
    <w:rsid w:val="00812267"/>
    <w:rsid w:val="0082327E"/>
    <w:rsid w:val="00824CF9"/>
    <w:rsid w:val="00831BA6"/>
    <w:rsid w:val="00834EC9"/>
    <w:rsid w:val="00835A87"/>
    <w:rsid w:val="00844EFF"/>
    <w:rsid w:val="008462D8"/>
    <w:rsid w:val="00846E8F"/>
    <w:rsid w:val="00847663"/>
    <w:rsid w:val="00850045"/>
    <w:rsid w:val="00851394"/>
    <w:rsid w:val="008554B6"/>
    <w:rsid w:val="00862F89"/>
    <w:rsid w:val="00872C45"/>
    <w:rsid w:val="0087577E"/>
    <w:rsid w:val="00877779"/>
    <w:rsid w:val="00885DDC"/>
    <w:rsid w:val="00887161"/>
    <w:rsid w:val="008909D0"/>
    <w:rsid w:val="0089660E"/>
    <w:rsid w:val="00897402"/>
    <w:rsid w:val="008A1A6C"/>
    <w:rsid w:val="008A788C"/>
    <w:rsid w:val="008A7B52"/>
    <w:rsid w:val="008B1A3F"/>
    <w:rsid w:val="008B2852"/>
    <w:rsid w:val="008B744A"/>
    <w:rsid w:val="008C25B4"/>
    <w:rsid w:val="008D1E6E"/>
    <w:rsid w:val="008D28FF"/>
    <w:rsid w:val="008D56B4"/>
    <w:rsid w:val="008D6F98"/>
    <w:rsid w:val="008D772D"/>
    <w:rsid w:val="008E456F"/>
    <w:rsid w:val="008E693E"/>
    <w:rsid w:val="008F5D4B"/>
    <w:rsid w:val="00902767"/>
    <w:rsid w:val="009057E3"/>
    <w:rsid w:val="00905EEC"/>
    <w:rsid w:val="00910D70"/>
    <w:rsid w:val="00910EF3"/>
    <w:rsid w:val="00911798"/>
    <w:rsid w:val="009154F1"/>
    <w:rsid w:val="009163A6"/>
    <w:rsid w:val="0091687E"/>
    <w:rsid w:val="0092071A"/>
    <w:rsid w:val="00920B35"/>
    <w:rsid w:val="00923168"/>
    <w:rsid w:val="00925B10"/>
    <w:rsid w:val="009266F4"/>
    <w:rsid w:val="0093684F"/>
    <w:rsid w:val="00936C47"/>
    <w:rsid w:val="009379AD"/>
    <w:rsid w:val="00943544"/>
    <w:rsid w:val="00945269"/>
    <w:rsid w:val="00956094"/>
    <w:rsid w:val="009572D6"/>
    <w:rsid w:val="0095774C"/>
    <w:rsid w:val="00965594"/>
    <w:rsid w:val="00974AC1"/>
    <w:rsid w:val="00990B22"/>
    <w:rsid w:val="0099382D"/>
    <w:rsid w:val="009A5B21"/>
    <w:rsid w:val="009C72AF"/>
    <w:rsid w:val="009C7761"/>
    <w:rsid w:val="009D6134"/>
    <w:rsid w:val="009D79E3"/>
    <w:rsid w:val="009E202D"/>
    <w:rsid w:val="009E2738"/>
    <w:rsid w:val="009E67DB"/>
    <w:rsid w:val="009F2F00"/>
    <w:rsid w:val="009F3E3E"/>
    <w:rsid w:val="00A04158"/>
    <w:rsid w:val="00A04AC1"/>
    <w:rsid w:val="00A0653A"/>
    <w:rsid w:val="00A10CCA"/>
    <w:rsid w:val="00A120DE"/>
    <w:rsid w:val="00A12D07"/>
    <w:rsid w:val="00A14906"/>
    <w:rsid w:val="00A15D76"/>
    <w:rsid w:val="00A20243"/>
    <w:rsid w:val="00A2627B"/>
    <w:rsid w:val="00A30551"/>
    <w:rsid w:val="00A36620"/>
    <w:rsid w:val="00A37ADC"/>
    <w:rsid w:val="00A37EC0"/>
    <w:rsid w:val="00A417FB"/>
    <w:rsid w:val="00A41ACF"/>
    <w:rsid w:val="00A5205B"/>
    <w:rsid w:val="00A53724"/>
    <w:rsid w:val="00A539DA"/>
    <w:rsid w:val="00A556B3"/>
    <w:rsid w:val="00A56E12"/>
    <w:rsid w:val="00A61638"/>
    <w:rsid w:val="00A61D21"/>
    <w:rsid w:val="00A61D66"/>
    <w:rsid w:val="00A63928"/>
    <w:rsid w:val="00A647AC"/>
    <w:rsid w:val="00A6649C"/>
    <w:rsid w:val="00A6754E"/>
    <w:rsid w:val="00A70540"/>
    <w:rsid w:val="00A70544"/>
    <w:rsid w:val="00A77C82"/>
    <w:rsid w:val="00A8112B"/>
    <w:rsid w:val="00A8561C"/>
    <w:rsid w:val="00A8566B"/>
    <w:rsid w:val="00A87BF0"/>
    <w:rsid w:val="00A910DE"/>
    <w:rsid w:val="00A912DE"/>
    <w:rsid w:val="00A956D0"/>
    <w:rsid w:val="00A974ED"/>
    <w:rsid w:val="00AA656F"/>
    <w:rsid w:val="00AA68D0"/>
    <w:rsid w:val="00AC10CD"/>
    <w:rsid w:val="00AC26A5"/>
    <w:rsid w:val="00AC3D52"/>
    <w:rsid w:val="00AC75F5"/>
    <w:rsid w:val="00AC7A54"/>
    <w:rsid w:val="00AD2CF8"/>
    <w:rsid w:val="00AD51C0"/>
    <w:rsid w:val="00AD531C"/>
    <w:rsid w:val="00AD77ED"/>
    <w:rsid w:val="00AE0428"/>
    <w:rsid w:val="00AE429E"/>
    <w:rsid w:val="00AF0AD4"/>
    <w:rsid w:val="00AF1C6F"/>
    <w:rsid w:val="00AF22E1"/>
    <w:rsid w:val="00B02AD4"/>
    <w:rsid w:val="00B03F43"/>
    <w:rsid w:val="00B070D6"/>
    <w:rsid w:val="00B0785F"/>
    <w:rsid w:val="00B106D3"/>
    <w:rsid w:val="00B128C5"/>
    <w:rsid w:val="00B17537"/>
    <w:rsid w:val="00B20FF7"/>
    <w:rsid w:val="00B271FB"/>
    <w:rsid w:val="00B275B5"/>
    <w:rsid w:val="00B33E0A"/>
    <w:rsid w:val="00B40C62"/>
    <w:rsid w:val="00B44D41"/>
    <w:rsid w:val="00B45554"/>
    <w:rsid w:val="00B45C08"/>
    <w:rsid w:val="00B45D4E"/>
    <w:rsid w:val="00B54B34"/>
    <w:rsid w:val="00B56687"/>
    <w:rsid w:val="00B6077E"/>
    <w:rsid w:val="00B622DE"/>
    <w:rsid w:val="00B66160"/>
    <w:rsid w:val="00B666EB"/>
    <w:rsid w:val="00B720D2"/>
    <w:rsid w:val="00B722DA"/>
    <w:rsid w:val="00B73D7B"/>
    <w:rsid w:val="00B73F2E"/>
    <w:rsid w:val="00B7426C"/>
    <w:rsid w:val="00B76D92"/>
    <w:rsid w:val="00B808BF"/>
    <w:rsid w:val="00B82401"/>
    <w:rsid w:val="00B9241E"/>
    <w:rsid w:val="00B932E5"/>
    <w:rsid w:val="00B93CDB"/>
    <w:rsid w:val="00B94DC4"/>
    <w:rsid w:val="00B962B9"/>
    <w:rsid w:val="00BA3649"/>
    <w:rsid w:val="00BA3BDA"/>
    <w:rsid w:val="00BB1BA4"/>
    <w:rsid w:val="00BB213C"/>
    <w:rsid w:val="00BB2FE3"/>
    <w:rsid w:val="00BB5789"/>
    <w:rsid w:val="00BB5DAA"/>
    <w:rsid w:val="00BB6431"/>
    <w:rsid w:val="00BB6A89"/>
    <w:rsid w:val="00BC170C"/>
    <w:rsid w:val="00BD4406"/>
    <w:rsid w:val="00BE0496"/>
    <w:rsid w:val="00BE1E61"/>
    <w:rsid w:val="00BE7D43"/>
    <w:rsid w:val="00BF1960"/>
    <w:rsid w:val="00BF47AB"/>
    <w:rsid w:val="00BF62A9"/>
    <w:rsid w:val="00C00C3B"/>
    <w:rsid w:val="00C042D5"/>
    <w:rsid w:val="00C10D64"/>
    <w:rsid w:val="00C20EFB"/>
    <w:rsid w:val="00C30C5D"/>
    <w:rsid w:val="00C3368C"/>
    <w:rsid w:val="00C3534A"/>
    <w:rsid w:val="00C368CF"/>
    <w:rsid w:val="00C40958"/>
    <w:rsid w:val="00C5254B"/>
    <w:rsid w:val="00C57590"/>
    <w:rsid w:val="00C60666"/>
    <w:rsid w:val="00C62E5C"/>
    <w:rsid w:val="00C646C2"/>
    <w:rsid w:val="00C64C8D"/>
    <w:rsid w:val="00C70642"/>
    <w:rsid w:val="00C732AF"/>
    <w:rsid w:val="00C73DF3"/>
    <w:rsid w:val="00C73FBB"/>
    <w:rsid w:val="00C83E7D"/>
    <w:rsid w:val="00C92685"/>
    <w:rsid w:val="00C94A60"/>
    <w:rsid w:val="00C9669E"/>
    <w:rsid w:val="00C97E15"/>
    <w:rsid w:val="00CA4BAB"/>
    <w:rsid w:val="00CA5765"/>
    <w:rsid w:val="00CA638D"/>
    <w:rsid w:val="00CA7363"/>
    <w:rsid w:val="00CB4B42"/>
    <w:rsid w:val="00CC21D9"/>
    <w:rsid w:val="00CC5C8E"/>
    <w:rsid w:val="00CD14D3"/>
    <w:rsid w:val="00CD4E9E"/>
    <w:rsid w:val="00CD6653"/>
    <w:rsid w:val="00CD770B"/>
    <w:rsid w:val="00CE5946"/>
    <w:rsid w:val="00CF0625"/>
    <w:rsid w:val="00CF21AC"/>
    <w:rsid w:val="00CF26AA"/>
    <w:rsid w:val="00CF3EDF"/>
    <w:rsid w:val="00CF6325"/>
    <w:rsid w:val="00CF6D66"/>
    <w:rsid w:val="00D026E3"/>
    <w:rsid w:val="00D0383B"/>
    <w:rsid w:val="00D03DA7"/>
    <w:rsid w:val="00D06AAF"/>
    <w:rsid w:val="00D06B30"/>
    <w:rsid w:val="00D07314"/>
    <w:rsid w:val="00D10A4A"/>
    <w:rsid w:val="00D173E8"/>
    <w:rsid w:val="00D173F8"/>
    <w:rsid w:val="00D2132C"/>
    <w:rsid w:val="00D224A8"/>
    <w:rsid w:val="00D239C2"/>
    <w:rsid w:val="00D271CE"/>
    <w:rsid w:val="00D331E3"/>
    <w:rsid w:val="00D36C8D"/>
    <w:rsid w:val="00D4359F"/>
    <w:rsid w:val="00D43F60"/>
    <w:rsid w:val="00D45546"/>
    <w:rsid w:val="00D45D1B"/>
    <w:rsid w:val="00D5227B"/>
    <w:rsid w:val="00D522B8"/>
    <w:rsid w:val="00D543F7"/>
    <w:rsid w:val="00D71491"/>
    <w:rsid w:val="00D75DA6"/>
    <w:rsid w:val="00D81AB0"/>
    <w:rsid w:val="00D900EF"/>
    <w:rsid w:val="00D90EA0"/>
    <w:rsid w:val="00D92622"/>
    <w:rsid w:val="00DA16C0"/>
    <w:rsid w:val="00DA25D3"/>
    <w:rsid w:val="00DA268A"/>
    <w:rsid w:val="00DA2B27"/>
    <w:rsid w:val="00DB3F6B"/>
    <w:rsid w:val="00DB522C"/>
    <w:rsid w:val="00DC23D5"/>
    <w:rsid w:val="00DC276D"/>
    <w:rsid w:val="00DC31CE"/>
    <w:rsid w:val="00DC39DA"/>
    <w:rsid w:val="00DC4BA3"/>
    <w:rsid w:val="00DC50C5"/>
    <w:rsid w:val="00DC6DDE"/>
    <w:rsid w:val="00DC7908"/>
    <w:rsid w:val="00DD20A3"/>
    <w:rsid w:val="00DD5371"/>
    <w:rsid w:val="00DE4A04"/>
    <w:rsid w:val="00DE4BAB"/>
    <w:rsid w:val="00DE5941"/>
    <w:rsid w:val="00DF20A3"/>
    <w:rsid w:val="00DF3A7D"/>
    <w:rsid w:val="00E0178A"/>
    <w:rsid w:val="00E023D5"/>
    <w:rsid w:val="00E029C9"/>
    <w:rsid w:val="00E05092"/>
    <w:rsid w:val="00E055D7"/>
    <w:rsid w:val="00E109CA"/>
    <w:rsid w:val="00E1129C"/>
    <w:rsid w:val="00E11AF6"/>
    <w:rsid w:val="00E126BB"/>
    <w:rsid w:val="00E22584"/>
    <w:rsid w:val="00E23707"/>
    <w:rsid w:val="00E26889"/>
    <w:rsid w:val="00E26CFC"/>
    <w:rsid w:val="00E2756E"/>
    <w:rsid w:val="00E30BD3"/>
    <w:rsid w:val="00E32309"/>
    <w:rsid w:val="00E33A02"/>
    <w:rsid w:val="00E40CB6"/>
    <w:rsid w:val="00E461F6"/>
    <w:rsid w:val="00E50DD9"/>
    <w:rsid w:val="00E5542F"/>
    <w:rsid w:val="00E57ABA"/>
    <w:rsid w:val="00E648C4"/>
    <w:rsid w:val="00E670DD"/>
    <w:rsid w:val="00E67B07"/>
    <w:rsid w:val="00E67FFC"/>
    <w:rsid w:val="00E715CE"/>
    <w:rsid w:val="00E769E2"/>
    <w:rsid w:val="00EA12A8"/>
    <w:rsid w:val="00EA28E5"/>
    <w:rsid w:val="00EB10C3"/>
    <w:rsid w:val="00EC2968"/>
    <w:rsid w:val="00EC7312"/>
    <w:rsid w:val="00EC7863"/>
    <w:rsid w:val="00ED35F8"/>
    <w:rsid w:val="00ED586A"/>
    <w:rsid w:val="00EE0960"/>
    <w:rsid w:val="00EE253B"/>
    <w:rsid w:val="00EE7469"/>
    <w:rsid w:val="00F035DC"/>
    <w:rsid w:val="00F03E4D"/>
    <w:rsid w:val="00F05592"/>
    <w:rsid w:val="00F13FBC"/>
    <w:rsid w:val="00F16208"/>
    <w:rsid w:val="00F16494"/>
    <w:rsid w:val="00F23372"/>
    <w:rsid w:val="00F2368A"/>
    <w:rsid w:val="00F26781"/>
    <w:rsid w:val="00F27D58"/>
    <w:rsid w:val="00F32723"/>
    <w:rsid w:val="00F41A0E"/>
    <w:rsid w:val="00F423BD"/>
    <w:rsid w:val="00F42B9D"/>
    <w:rsid w:val="00F43005"/>
    <w:rsid w:val="00F52C29"/>
    <w:rsid w:val="00F5604B"/>
    <w:rsid w:val="00F60BFB"/>
    <w:rsid w:val="00F6670B"/>
    <w:rsid w:val="00F70BE0"/>
    <w:rsid w:val="00F70C63"/>
    <w:rsid w:val="00F75484"/>
    <w:rsid w:val="00F83DF0"/>
    <w:rsid w:val="00F90A12"/>
    <w:rsid w:val="00F92CF9"/>
    <w:rsid w:val="00F96C73"/>
    <w:rsid w:val="00FA0827"/>
    <w:rsid w:val="00FA5475"/>
    <w:rsid w:val="00FA5485"/>
    <w:rsid w:val="00FA5CFF"/>
    <w:rsid w:val="00FA7E53"/>
    <w:rsid w:val="00FD759A"/>
    <w:rsid w:val="00FE2FD7"/>
    <w:rsid w:val="00FE518B"/>
    <w:rsid w:val="00FF1ED6"/>
    <w:rsid w:val="00FF329E"/>
    <w:rsid w:val="00FF3FFC"/>
    <w:rsid w:val="00FF588D"/>
    <w:rsid w:val="00FF5E3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F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A788C"/>
    <w:rPr>
      <w:sz w:val="20"/>
      <w:szCs w:val="20"/>
    </w:rPr>
  </w:style>
  <w:style w:type="character" w:styleId="FootnoteReference">
    <w:name w:val="footnote reference"/>
    <w:basedOn w:val="DefaultParagraphFont"/>
    <w:rsid w:val="008A788C"/>
    <w:rPr>
      <w:vertAlign w:val="superscript"/>
    </w:rPr>
  </w:style>
  <w:style w:type="paragraph" w:styleId="Footer">
    <w:name w:val="footer"/>
    <w:basedOn w:val="Normal"/>
    <w:link w:val="FooterChar"/>
    <w:uiPriority w:val="99"/>
    <w:rsid w:val="007A599E"/>
    <w:pPr>
      <w:tabs>
        <w:tab w:val="center" w:pos="4320"/>
        <w:tab w:val="right" w:pos="8640"/>
      </w:tabs>
    </w:pPr>
  </w:style>
  <w:style w:type="character" w:styleId="PageNumber">
    <w:name w:val="page number"/>
    <w:basedOn w:val="DefaultParagraphFont"/>
    <w:rsid w:val="007A599E"/>
  </w:style>
  <w:style w:type="paragraph" w:styleId="Header">
    <w:name w:val="header"/>
    <w:basedOn w:val="Normal"/>
    <w:link w:val="HeaderChar"/>
    <w:uiPriority w:val="99"/>
    <w:rsid w:val="00607040"/>
    <w:pPr>
      <w:tabs>
        <w:tab w:val="center" w:pos="4320"/>
        <w:tab w:val="right" w:pos="8640"/>
      </w:tabs>
    </w:pPr>
  </w:style>
  <w:style w:type="character" w:customStyle="1" w:styleId="HeaderChar">
    <w:name w:val="Header Char"/>
    <w:basedOn w:val="DefaultParagraphFont"/>
    <w:link w:val="Header"/>
    <w:uiPriority w:val="99"/>
    <w:rsid w:val="00607040"/>
    <w:rPr>
      <w:sz w:val="24"/>
      <w:szCs w:val="24"/>
    </w:rPr>
  </w:style>
  <w:style w:type="character" w:customStyle="1" w:styleId="FooterChar">
    <w:name w:val="Footer Char"/>
    <w:basedOn w:val="DefaultParagraphFont"/>
    <w:link w:val="Footer"/>
    <w:uiPriority w:val="99"/>
    <w:rsid w:val="00607040"/>
    <w:rPr>
      <w:sz w:val="24"/>
      <w:szCs w:val="24"/>
    </w:rPr>
  </w:style>
  <w:style w:type="paragraph" w:styleId="EndnoteText">
    <w:name w:val="endnote text"/>
    <w:basedOn w:val="Normal"/>
    <w:link w:val="EndnoteTextChar"/>
    <w:rsid w:val="004D50CE"/>
    <w:rPr>
      <w:sz w:val="20"/>
      <w:szCs w:val="20"/>
    </w:rPr>
  </w:style>
  <w:style w:type="character" w:customStyle="1" w:styleId="EndnoteTextChar">
    <w:name w:val="Endnote Text Char"/>
    <w:basedOn w:val="DefaultParagraphFont"/>
    <w:link w:val="EndnoteText"/>
    <w:rsid w:val="004D50CE"/>
    <w:rPr>
      <w:lang w:val="en-US" w:eastAsia="en-US"/>
    </w:rPr>
  </w:style>
  <w:style w:type="character" w:styleId="EndnoteReference">
    <w:name w:val="endnote reference"/>
    <w:basedOn w:val="DefaultParagraphFont"/>
    <w:rsid w:val="004D50CE"/>
    <w:rPr>
      <w:vertAlign w:val="superscript"/>
    </w:rPr>
  </w:style>
  <w:style w:type="paragraph" w:styleId="ListParagraph">
    <w:name w:val="List Paragraph"/>
    <w:basedOn w:val="Normal"/>
    <w:uiPriority w:val="34"/>
    <w:qFormat/>
    <w:rsid w:val="00593438"/>
    <w:pPr>
      <w:ind w:left="720"/>
      <w:contextualSpacing/>
    </w:pPr>
    <w:rPr>
      <w:rFonts w:cs="DecoType Naskh"/>
      <w:szCs w:val="28"/>
    </w:rPr>
  </w:style>
  <w:style w:type="character" w:customStyle="1" w:styleId="FootnoteTextChar">
    <w:name w:val="Footnote Text Char"/>
    <w:basedOn w:val="DefaultParagraphFont"/>
    <w:link w:val="FootnoteText"/>
    <w:rsid w:val="00593438"/>
    <w:rPr>
      <w:lang w:val="en-US" w:eastAsia="en-US"/>
    </w:rPr>
  </w:style>
  <w:style w:type="character" w:styleId="Hyperlink">
    <w:name w:val="Hyperlink"/>
    <w:basedOn w:val="DefaultParagraphFont"/>
    <w:uiPriority w:val="99"/>
    <w:unhideWhenUsed/>
    <w:rsid w:val="00E769E2"/>
    <w:rPr>
      <w:color w:val="0000FF" w:themeColor="hyperlink"/>
      <w:u w:val="single"/>
    </w:rPr>
  </w:style>
  <w:style w:type="paragraph" w:styleId="NoSpacing">
    <w:name w:val="No Spacing"/>
    <w:uiPriority w:val="1"/>
    <w:qFormat/>
    <w:rsid w:val="00306664"/>
    <w:rPr>
      <w:rFonts w:asciiTheme="minorHAnsi" w:eastAsiaTheme="minorHAnsi" w:hAnsiTheme="minorHAnsi" w:cstheme="minorBidi"/>
      <w:sz w:val="22"/>
      <w:szCs w:val="22"/>
      <w:lang w:val="en-US" w:eastAsia="en-US"/>
    </w:rPr>
  </w:style>
  <w:style w:type="paragraph" w:styleId="NormalWeb">
    <w:name w:val="Normal (Web)"/>
    <w:basedOn w:val="Normal"/>
    <w:uiPriority w:val="99"/>
    <w:semiHidden/>
    <w:unhideWhenUsed/>
    <w:rsid w:val="002A2E73"/>
    <w:pPr>
      <w:spacing w:before="100" w:beforeAutospacing="1" w:after="100" w:afterAutospacing="1"/>
    </w:pPr>
  </w:style>
  <w:style w:type="paragraph" w:styleId="BalloonText">
    <w:name w:val="Balloon Text"/>
    <w:basedOn w:val="Normal"/>
    <w:link w:val="BalloonTextChar"/>
    <w:semiHidden/>
    <w:unhideWhenUsed/>
    <w:rsid w:val="002A2E73"/>
    <w:rPr>
      <w:rFonts w:ascii="Tahoma" w:hAnsi="Tahoma" w:cs="Tahoma"/>
      <w:sz w:val="16"/>
      <w:szCs w:val="16"/>
    </w:rPr>
  </w:style>
  <w:style w:type="character" w:customStyle="1" w:styleId="BalloonTextChar">
    <w:name w:val="Balloon Text Char"/>
    <w:basedOn w:val="DefaultParagraphFont"/>
    <w:link w:val="BalloonText"/>
    <w:semiHidden/>
    <w:rsid w:val="002A2E73"/>
    <w:rPr>
      <w:rFonts w:ascii="Tahoma" w:hAnsi="Tahoma" w:cs="Tahoma"/>
      <w:sz w:val="16"/>
      <w:szCs w:val="16"/>
      <w:lang w:val="en-US" w:eastAsia="en-US"/>
    </w:rPr>
  </w:style>
  <w:style w:type="paragraph" w:styleId="Bibliography">
    <w:name w:val="Bibliography"/>
    <w:basedOn w:val="Normal"/>
    <w:next w:val="Normal"/>
    <w:uiPriority w:val="37"/>
    <w:unhideWhenUsed/>
    <w:rsid w:val="0047637D"/>
    <w:pPr>
      <w:spacing w:after="24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10765">
      <w:bodyDiv w:val="1"/>
      <w:marLeft w:val="0"/>
      <w:marRight w:val="0"/>
      <w:marTop w:val="0"/>
      <w:marBottom w:val="0"/>
      <w:divBdr>
        <w:top w:val="none" w:sz="0" w:space="0" w:color="auto"/>
        <w:left w:val="none" w:sz="0" w:space="0" w:color="auto"/>
        <w:bottom w:val="none" w:sz="0" w:space="0" w:color="auto"/>
        <w:right w:val="none" w:sz="0" w:space="0" w:color="auto"/>
      </w:divBdr>
    </w:div>
    <w:div w:id="1553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lidoktaf@gmail.com" TargetMode="External"/><Relationship Id="rId4" Type="http://schemas.microsoft.com/office/2007/relationships/stylesWithEffects" Target="stylesWithEffects.xml"/><Relationship Id="rId9" Type="http://schemas.openxmlformats.org/officeDocument/2006/relationships/hyperlink" Target="mailto:achmahfud6@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3B5B-75BD-4D42-87F2-CC5C8CE6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9120</TotalTime>
  <Pages>21</Pages>
  <Words>4991</Words>
  <Characters>28451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KRITERIA KESHAHIHAN HADITS MENURUT AL-BAGHDADY</vt:lpstr>
    </vt:vector>
  </TitlesOfParts>
  <Company>Zan</Company>
  <LinksUpToDate>false</LinksUpToDate>
  <CharactersWithSpaces>33376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KRITERIA KESHAHIHAN HADITS MENURUT AL-BAGHDADY</dc:title>
  <dc:creator>Zan_c2</dc:creator>
  <cp:lastModifiedBy>Mahfud</cp:lastModifiedBy>
  <cp:revision>113</cp:revision>
  <cp:lastPrinted>2010-08-18T05:41:00Z</cp:lastPrinted>
  <dcterms:created xsi:type="dcterms:W3CDTF">2010-06-15T19:50:00Z</dcterms:created>
  <dcterms:modified xsi:type="dcterms:W3CDTF">2025-03-06T21:12:00Z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zotero-version="7.0.12"&gt;&lt;session id="2iswjhyt"/&gt;&lt;style id="http://www.zotero.org/styles/turabian-fullnote-bibliography-8th-edition" hasBibliography="1" bibliographyStyleHasBeenSet="1"/&gt;&lt;prefs&gt;&lt;pref name="fieldType" value="Field"/&gt;&lt;p</vt:lpwstr>
  </property>
  <property fmtid="{D5CDD505-2E9C-101B-9397-08002B2CF9AE}" pid="3" name="ZOTERO_PREF_2">
    <vt:lpwstr>ref name="noteType" value="1"/&gt;&lt;/prefs&gt;&lt;/data&gt;</vt:lpwstr>
  </property>
</Properties>
</file>