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A2F" w:rsidRDefault="00C5315A">
      <w:pPr>
        <w:spacing w:before="78"/>
        <w:ind w:right="115"/>
        <w:jc w:val="right"/>
        <w:rPr>
          <w:rFonts w:ascii="Garamond" w:eastAsia="Garamond" w:hAnsi="Garamond" w:cs="Garamond"/>
        </w:rPr>
      </w:pPr>
      <w:r>
        <w:rPr>
          <w:rFonts w:ascii="Garamond" w:eastAsia="Garamond" w:hAnsi="Garamond" w:cs="Garamond"/>
          <w:b/>
        </w:rPr>
        <w:t>Ju</w:t>
      </w:r>
      <w:r>
        <w:rPr>
          <w:rFonts w:ascii="Garamond" w:eastAsia="Garamond" w:hAnsi="Garamond" w:cs="Garamond"/>
          <w:b/>
          <w:spacing w:val="1"/>
        </w:rPr>
        <w:t>r</w:t>
      </w:r>
      <w:r>
        <w:rPr>
          <w:rFonts w:ascii="Garamond" w:eastAsia="Garamond" w:hAnsi="Garamond" w:cs="Garamond"/>
          <w:b/>
          <w:spacing w:val="-1"/>
        </w:rPr>
        <w:t>i</w:t>
      </w:r>
      <w:r>
        <w:rPr>
          <w:rFonts w:ascii="Garamond" w:eastAsia="Garamond" w:hAnsi="Garamond" w:cs="Garamond"/>
          <w:b/>
        </w:rPr>
        <w:t>ng</w:t>
      </w:r>
      <w:r>
        <w:rPr>
          <w:rFonts w:ascii="Garamond" w:eastAsia="Garamond" w:hAnsi="Garamond" w:cs="Garamond"/>
          <w:b/>
          <w:spacing w:val="-3"/>
        </w:rPr>
        <w:t xml:space="preserve"> </w:t>
      </w:r>
      <w:r>
        <w:rPr>
          <w:rFonts w:ascii="Garamond" w:eastAsia="Garamond" w:hAnsi="Garamond" w:cs="Garamond"/>
          <w:b/>
          <w:spacing w:val="-1"/>
        </w:rPr>
        <w:t>(</w:t>
      </w:r>
      <w:r>
        <w:rPr>
          <w:rFonts w:ascii="Garamond" w:eastAsia="Garamond" w:hAnsi="Garamond" w:cs="Garamond"/>
          <w:b/>
          <w:spacing w:val="2"/>
        </w:rPr>
        <w:t>J</w:t>
      </w:r>
      <w:r>
        <w:rPr>
          <w:rFonts w:ascii="Garamond" w:eastAsia="Garamond" w:hAnsi="Garamond" w:cs="Garamond"/>
          <w:b/>
        </w:rPr>
        <w:t>ou</w:t>
      </w:r>
      <w:r>
        <w:rPr>
          <w:rFonts w:ascii="Garamond" w:eastAsia="Garamond" w:hAnsi="Garamond" w:cs="Garamond"/>
          <w:b/>
          <w:spacing w:val="1"/>
        </w:rPr>
        <w:t>r</w:t>
      </w:r>
      <w:r>
        <w:rPr>
          <w:rFonts w:ascii="Garamond" w:eastAsia="Garamond" w:hAnsi="Garamond" w:cs="Garamond"/>
          <w:b/>
        </w:rPr>
        <w:t>n</w:t>
      </w:r>
      <w:r>
        <w:rPr>
          <w:rFonts w:ascii="Garamond" w:eastAsia="Garamond" w:hAnsi="Garamond" w:cs="Garamond"/>
          <w:b/>
          <w:spacing w:val="1"/>
        </w:rPr>
        <w:t>a</w:t>
      </w:r>
      <w:r>
        <w:rPr>
          <w:rFonts w:ascii="Garamond" w:eastAsia="Garamond" w:hAnsi="Garamond" w:cs="Garamond"/>
          <w:b/>
        </w:rPr>
        <w:t>l</w:t>
      </w:r>
      <w:r>
        <w:rPr>
          <w:rFonts w:ascii="Garamond" w:eastAsia="Garamond" w:hAnsi="Garamond" w:cs="Garamond"/>
          <w:b/>
          <w:spacing w:val="-6"/>
        </w:rPr>
        <w:t xml:space="preserve"> </w:t>
      </w:r>
      <w:r>
        <w:rPr>
          <w:rFonts w:ascii="Garamond" w:eastAsia="Garamond" w:hAnsi="Garamond" w:cs="Garamond"/>
          <w:b/>
        </w:rPr>
        <w:t>f</w:t>
      </w:r>
      <w:r>
        <w:rPr>
          <w:rFonts w:ascii="Garamond" w:eastAsia="Garamond" w:hAnsi="Garamond" w:cs="Garamond"/>
          <w:b/>
          <w:spacing w:val="-1"/>
        </w:rPr>
        <w:t>o</w:t>
      </w:r>
      <w:r>
        <w:rPr>
          <w:rFonts w:ascii="Garamond" w:eastAsia="Garamond" w:hAnsi="Garamond" w:cs="Garamond"/>
          <w:b/>
        </w:rPr>
        <w:t>r</w:t>
      </w:r>
      <w:r>
        <w:rPr>
          <w:rFonts w:ascii="Garamond" w:eastAsia="Garamond" w:hAnsi="Garamond" w:cs="Garamond"/>
          <w:b/>
          <w:spacing w:val="-1"/>
        </w:rPr>
        <w:t xml:space="preserve"> </w:t>
      </w:r>
      <w:r>
        <w:rPr>
          <w:rFonts w:ascii="Garamond" w:eastAsia="Garamond" w:hAnsi="Garamond" w:cs="Garamond"/>
          <w:b/>
        </w:rPr>
        <w:t>Re</w:t>
      </w:r>
      <w:r>
        <w:rPr>
          <w:rFonts w:ascii="Garamond" w:eastAsia="Garamond" w:hAnsi="Garamond" w:cs="Garamond"/>
          <w:b/>
          <w:spacing w:val="1"/>
        </w:rPr>
        <w:t>s</w:t>
      </w:r>
      <w:r>
        <w:rPr>
          <w:rFonts w:ascii="Garamond" w:eastAsia="Garamond" w:hAnsi="Garamond" w:cs="Garamond"/>
          <w:b/>
        </w:rPr>
        <w:t>e</w:t>
      </w:r>
      <w:r>
        <w:rPr>
          <w:rFonts w:ascii="Garamond" w:eastAsia="Garamond" w:hAnsi="Garamond" w:cs="Garamond"/>
          <w:b/>
          <w:spacing w:val="1"/>
        </w:rPr>
        <w:t>ar</w:t>
      </w:r>
      <w:r>
        <w:rPr>
          <w:rFonts w:ascii="Garamond" w:eastAsia="Garamond" w:hAnsi="Garamond" w:cs="Garamond"/>
          <w:b/>
        </w:rPr>
        <w:t>ch</w:t>
      </w:r>
      <w:r>
        <w:rPr>
          <w:rFonts w:ascii="Garamond" w:eastAsia="Garamond" w:hAnsi="Garamond" w:cs="Garamond"/>
          <w:b/>
          <w:spacing w:val="-10"/>
        </w:rPr>
        <w:t xml:space="preserve"> </w:t>
      </w:r>
      <w:r>
        <w:rPr>
          <w:rFonts w:ascii="Garamond" w:eastAsia="Garamond" w:hAnsi="Garamond" w:cs="Garamond"/>
          <w:b/>
          <w:spacing w:val="-1"/>
        </w:rPr>
        <w:t>i</w:t>
      </w:r>
      <w:r>
        <w:rPr>
          <w:rFonts w:ascii="Garamond" w:eastAsia="Garamond" w:hAnsi="Garamond" w:cs="Garamond"/>
          <w:b/>
        </w:rPr>
        <w:t>n</w:t>
      </w:r>
      <w:r>
        <w:rPr>
          <w:rFonts w:ascii="Garamond" w:eastAsia="Garamond" w:hAnsi="Garamond" w:cs="Garamond"/>
          <w:b/>
          <w:spacing w:val="-1"/>
        </w:rPr>
        <w:t xml:space="preserve"> </w:t>
      </w:r>
      <w:r>
        <w:rPr>
          <w:rFonts w:ascii="Garamond" w:eastAsia="Garamond" w:hAnsi="Garamond" w:cs="Garamond"/>
          <w:b/>
        </w:rPr>
        <w:t>Mat</w:t>
      </w:r>
      <w:r>
        <w:rPr>
          <w:rFonts w:ascii="Garamond" w:eastAsia="Garamond" w:hAnsi="Garamond" w:cs="Garamond"/>
          <w:b/>
          <w:spacing w:val="1"/>
        </w:rPr>
        <w:t>h</w:t>
      </w:r>
      <w:r>
        <w:rPr>
          <w:rFonts w:ascii="Garamond" w:eastAsia="Garamond" w:hAnsi="Garamond" w:cs="Garamond"/>
          <w:b/>
        </w:rPr>
        <w:t>emat</w:t>
      </w:r>
      <w:r>
        <w:rPr>
          <w:rFonts w:ascii="Garamond" w:eastAsia="Garamond" w:hAnsi="Garamond" w:cs="Garamond"/>
          <w:b/>
          <w:spacing w:val="1"/>
        </w:rPr>
        <w:t>i</w:t>
      </w:r>
      <w:r>
        <w:rPr>
          <w:rFonts w:ascii="Garamond" w:eastAsia="Garamond" w:hAnsi="Garamond" w:cs="Garamond"/>
          <w:b/>
        </w:rPr>
        <w:t>cs</w:t>
      </w:r>
      <w:r>
        <w:rPr>
          <w:rFonts w:ascii="Garamond" w:eastAsia="Garamond" w:hAnsi="Garamond" w:cs="Garamond"/>
          <w:b/>
          <w:spacing w:val="-10"/>
        </w:rPr>
        <w:t xml:space="preserve"> </w:t>
      </w:r>
      <w:r>
        <w:rPr>
          <w:rFonts w:ascii="Garamond" w:eastAsia="Garamond" w:hAnsi="Garamond" w:cs="Garamond"/>
          <w:b/>
          <w:spacing w:val="1"/>
          <w:w w:val="99"/>
        </w:rPr>
        <w:t>L</w:t>
      </w:r>
      <w:r>
        <w:rPr>
          <w:rFonts w:ascii="Garamond" w:eastAsia="Garamond" w:hAnsi="Garamond" w:cs="Garamond"/>
          <w:b/>
          <w:w w:val="99"/>
        </w:rPr>
        <w:t>e</w:t>
      </w:r>
      <w:r>
        <w:rPr>
          <w:rFonts w:ascii="Garamond" w:eastAsia="Garamond" w:hAnsi="Garamond" w:cs="Garamond"/>
          <w:b/>
          <w:spacing w:val="1"/>
          <w:w w:val="99"/>
        </w:rPr>
        <w:t>ar</w:t>
      </w:r>
      <w:r>
        <w:rPr>
          <w:rFonts w:ascii="Garamond" w:eastAsia="Garamond" w:hAnsi="Garamond" w:cs="Garamond"/>
          <w:b/>
          <w:w w:val="99"/>
        </w:rPr>
        <w:t>nin</w:t>
      </w:r>
      <w:r>
        <w:rPr>
          <w:rFonts w:ascii="Garamond" w:eastAsia="Garamond" w:hAnsi="Garamond" w:cs="Garamond"/>
          <w:b/>
          <w:spacing w:val="5"/>
          <w:w w:val="99"/>
        </w:rPr>
        <w:t>g</w:t>
      </w:r>
      <w:r>
        <w:rPr>
          <w:rFonts w:ascii="Garamond" w:eastAsia="Garamond" w:hAnsi="Garamond" w:cs="Garamond"/>
          <w:b/>
          <w:w w:val="99"/>
        </w:rPr>
        <w:t>)</w:t>
      </w:r>
    </w:p>
    <w:p w:rsidR="00250A2F" w:rsidRDefault="00C5315A">
      <w:pPr>
        <w:spacing w:line="220" w:lineRule="exact"/>
        <w:ind w:right="117"/>
        <w:jc w:val="right"/>
        <w:rPr>
          <w:rFonts w:ascii="Garamond" w:eastAsia="Garamond" w:hAnsi="Garamond" w:cs="Garamond"/>
        </w:rPr>
      </w:pPr>
      <w:proofErr w:type="gramStart"/>
      <w:r>
        <w:rPr>
          <w:rFonts w:ascii="Garamond" w:eastAsia="Garamond" w:hAnsi="Garamond" w:cs="Garamond"/>
          <w:spacing w:val="-1"/>
          <w:position w:val="1"/>
        </w:rPr>
        <w:t>p</w:t>
      </w:r>
      <w:r>
        <w:rPr>
          <w:rFonts w:ascii="Garamond" w:eastAsia="Garamond" w:hAnsi="Garamond" w:cs="Garamond"/>
          <w:position w:val="1"/>
        </w:rPr>
        <w:t>-</w:t>
      </w:r>
      <w:r>
        <w:rPr>
          <w:rFonts w:ascii="Garamond" w:eastAsia="Garamond" w:hAnsi="Garamond" w:cs="Garamond"/>
          <w:spacing w:val="-1"/>
          <w:position w:val="1"/>
        </w:rPr>
        <w:t>I</w:t>
      </w:r>
      <w:r>
        <w:rPr>
          <w:rFonts w:ascii="Garamond" w:eastAsia="Garamond" w:hAnsi="Garamond" w:cs="Garamond"/>
          <w:position w:val="1"/>
        </w:rPr>
        <w:t>S</w:t>
      </w:r>
      <w:r>
        <w:rPr>
          <w:rFonts w:ascii="Garamond" w:eastAsia="Garamond" w:hAnsi="Garamond" w:cs="Garamond"/>
          <w:spacing w:val="1"/>
          <w:position w:val="1"/>
        </w:rPr>
        <w:t>S</w:t>
      </w:r>
      <w:r>
        <w:rPr>
          <w:rFonts w:ascii="Garamond" w:eastAsia="Garamond" w:hAnsi="Garamond" w:cs="Garamond"/>
          <w:position w:val="1"/>
        </w:rPr>
        <w:t>N</w:t>
      </w:r>
      <w:proofErr w:type="gramEnd"/>
      <w:r>
        <w:rPr>
          <w:rFonts w:ascii="Garamond" w:eastAsia="Garamond" w:hAnsi="Garamond" w:cs="Garamond"/>
          <w:position w:val="1"/>
        </w:rPr>
        <w:t>:</w:t>
      </w:r>
      <w:r>
        <w:rPr>
          <w:rFonts w:ascii="Garamond" w:eastAsia="Garamond" w:hAnsi="Garamond" w:cs="Garamond"/>
          <w:spacing w:val="-6"/>
          <w:position w:val="1"/>
        </w:rPr>
        <w:t xml:space="preserve"> </w:t>
      </w:r>
      <w:r>
        <w:rPr>
          <w:rFonts w:ascii="Garamond" w:eastAsia="Garamond" w:hAnsi="Garamond" w:cs="Garamond"/>
          <w:position w:val="1"/>
        </w:rPr>
        <w:t>262</w:t>
      </w:r>
      <w:r>
        <w:rPr>
          <w:rFonts w:ascii="Garamond" w:eastAsia="Garamond" w:hAnsi="Garamond" w:cs="Garamond"/>
          <w:spacing w:val="3"/>
          <w:position w:val="1"/>
        </w:rPr>
        <w:t>1</w:t>
      </w:r>
      <w:r>
        <w:rPr>
          <w:rFonts w:ascii="Garamond" w:eastAsia="Garamond" w:hAnsi="Garamond" w:cs="Garamond"/>
          <w:position w:val="1"/>
        </w:rPr>
        <w:t>-7430</w:t>
      </w:r>
      <w:r>
        <w:rPr>
          <w:rFonts w:ascii="Garamond" w:eastAsia="Garamond" w:hAnsi="Garamond" w:cs="Garamond"/>
          <w:spacing w:val="-7"/>
          <w:position w:val="1"/>
        </w:rPr>
        <w:t xml:space="preserve"> </w:t>
      </w:r>
      <w:r>
        <w:rPr>
          <w:rFonts w:ascii="Garamond" w:eastAsia="Garamond" w:hAnsi="Garamond" w:cs="Garamond"/>
          <w:spacing w:val="1"/>
          <w:position w:val="1"/>
        </w:rPr>
        <w:t>|</w:t>
      </w:r>
      <w:r>
        <w:rPr>
          <w:rFonts w:ascii="Garamond" w:eastAsia="Garamond" w:hAnsi="Garamond" w:cs="Garamond"/>
          <w:spacing w:val="2"/>
          <w:position w:val="1"/>
        </w:rPr>
        <w:t>e</w:t>
      </w:r>
      <w:r>
        <w:rPr>
          <w:rFonts w:ascii="Garamond" w:eastAsia="Garamond" w:hAnsi="Garamond" w:cs="Garamond"/>
          <w:position w:val="1"/>
        </w:rPr>
        <w:t>-</w:t>
      </w:r>
      <w:r>
        <w:rPr>
          <w:rFonts w:ascii="Garamond" w:eastAsia="Garamond" w:hAnsi="Garamond" w:cs="Garamond"/>
          <w:spacing w:val="-1"/>
          <w:position w:val="1"/>
        </w:rPr>
        <w:t>I</w:t>
      </w:r>
      <w:r>
        <w:rPr>
          <w:rFonts w:ascii="Garamond" w:eastAsia="Garamond" w:hAnsi="Garamond" w:cs="Garamond"/>
          <w:position w:val="1"/>
        </w:rPr>
        <w:t>S</w:t>
      </w:r>
      <w:r>
        <w:rPr>
          <w:rFonts w:ascii="Garamond" w:eastAsia="Garamond" w:hAnsi="Garamond" w:cs="Garamond"/>
          <w:spacing w:val="1"/>
          <w:position w:val="1"/>
        </w:rPr>
        <w:t>S</w:t>
      </w:r>
      <w:r>
        <w:rPr>
          <w:rFonts w:ascii="Garamond" w:eastAsia="Garamond" w:hAnsi="Garamond" w:cs="Garamond"/>
          <w:position w:val="1"/>
        </w:rPr>
        <w:t>N:</w:t>
      </w:r>
      <w:r>
        <w:rPr>
          <w:rFonts w:ascii="Garamond" w:eastAsia="Garamond" w:hAnsi="Garamond" w:cs="Garamond"/>
          <w:spacing w:val="-7"/>
          <w:position w:val="1"/>
        </w:rPr>
        <w:t xml:space="preserve"> </w:t>
      </w:r>
      <w:r>
        <w:rPr>
          <w:rFonts w:ascii="Garamond" w:eastAsia="Garamond" w:hAnsi="Garamond" w:cs="Garamond"/>
          <w:spacing w:val="3"/>
          <w:w w:val="99"/>
          <w:position w:val="1"/>
        </w:rPr>
        <w:t>2</w:t>
      </w:r>
      <w:r>
        <w:rPr>
          <w:rFonts w:ascii="Garamond" w:eastAsia="Garamond" w:hAnsi="Garamond" w:cs="Garamond"/>
          <w:w w:val="99"/>
          <w:position w:val="1"/>
        </w:rPr>
        <w:t>62</w:t>
      </w:r>
      <w:r>
        <w:rPr>
          <w:rFonts w:ascii="Garamond" w:eastAsia="Garamond" w:hAnsi="Garamond" w:cs="Garamond"/>
          <w:spacing w:val="1"/>
          <w:w w:val="99"/>
          <w:position w:val="1"/>
        </w:rPr>
        <w:t>1</w:t>
      </w:r>
      <w:r>
        <w:rPr>
          <w:rFonts w:ascii="Garamond" w:eastAsia="Garamond" w:hAnsi="Garamond" w:cs="Garamond"/>
          <w:w w:val="99"/>
          <w:position w:val="1"/>
        </w:rPr>
        <w:t>-7422</w:t>
      </w:r>
    </w:p>
    <w:p w:rsidR="00250A2F" w:rsidRDefault="00C5315A">
      <w:pPr>
        <w:ind w:right="114"/>
        <w:jc w:val="right"/>
        <w:rPr>
          <w:rFonts w:ascii="Garamond" w:eastAsia="Garamond" w:hAnsi="Garamond" w:cs="Garamond"/>
        </w:rPr>
      </w:pPr>
      <w:r>
        <w:rPr>
          <w:rFonts w:ascii="Garamond" w:eastAsia="Garamond" w:hAnsi="Garamond" w:cs="Garamond"/>
          <w:spacing w:val="-1"/>
        </w:rPr>
        <w:t>Vo</w:t>
      </w:r>
      <w:r>
        <w:rPr>
          <w:rFonts w:ascii="Garamond" w:eastAsia="Garamond" w:hAnsi="Garamond" w:cs="Garamond"/>
        </w:rPr>
        <w:t>l.</w:t>
      </w:r>
      <w:r>
        <w:rPr>
          <w:rFonts w:ascii="Garamond" w:eastAsia="Garamond" w:hAnsi="Garamond" w:cs="Garamond"/>
          <w:spacing w:val="-3"/>
        </w:rPr>
        <w:t xml:space="preserve"> </w:t>
      </w:r>
      <w:r>
        <w:rPr>
          <w:rFonts w:ascii="Garamond" w:eastAsia="Garamond" w:hAnsi="Garamond" w:cs="Garamond"/>
        </w:rPr>
        <w:t>6,</w:t>
      </w:r>
      <w:r>
        <w:rPr>
          <w:rFonts w:ascii="Garamond" w:eastAsia="Garamond" w:hAnsi="Garamond" w:cs="Garamond"/>
          <w:spacing w:val="1"/>
        </w:rPr>
        <w:t xml:space="preserve"> </w:t>
      </w:r>
      <w:r>
        <w:rPr>
          <w:rFonts w:ascii="Garamond" w:eastAsia="Garamond" w:hAnsi="Garamond" w:cs="Garamond"/>
        </w:rPr>
        <w:t>N</w:t>
      </w:r>
      <w:r>
        <w:rPr>
          <w:rFonts w:ascii="Garamond" w:eastAsia="Garamond" w:hAnsi="Garamond" w:cs="Garamond"/>
          <w:spacing w:val="-1"/>
        </w:rPr>
        <w:t>o</w:t>
      </w:r>
      <w:r>
        <w:rPr>
          <w:rFonts w:ascii="Garamond" w:eastAsia="Garamond" w:hAnsi="Garamond" w:cs="Garamond"/>
        </w:rPr>
        <w:t>.</w:t>
      </w:r>
      <w:r>
        <w:rPr>
          <w:rFonts w:ascii="Garamond" w:eastAsia="Garamond" w:hAnsi="Garamond" w:cs="Garamond"/>
          <w:spacing w:val="-3"/>
        </w:rPr>
        <w:t xml:space="preserve"> </w:t>
      </w:r>
      <w:r>
        <w:rPr>
          <w:rFonts w:ascii="Garamond" w:eastAsia="Garamond" w:hAnsi="Garamond" w:cs="Garamond"/>
        </w:rPr>
        <w:t>1,</w:t>
      </w:r>
      <w:r>
        <w:rPr>
          <w:rFonts w:ascii="Garamond" w:eastAsia="Garamond" w:hAnsi="Garamond" w:cs="Garamond"/>
          <w:spacing w:val="2"/>
        </w:rPr>
        <w:t xml:space="preserve"> </w:t>
      </w:r>
      <w:r>
        <w:rPr>
          <w:rFonts w:ascii="Garamond" w:eastAsia="Garamond" w:hAnsi="Garamond" w:cs="Garamond"/>
        </w:rPr>
        <w:t>Ma</w:t>
      </w:r>
      <w:r>
        <w:rPr>
          <w:rFonts w:ascii="Garamond" w:eastAsia="Garamond" w:hAnsi="Garamond" w:cs="Garamond"/>
          <w:spacing w:val="1"/>
        </w:rPr>
        <w:t>re</w:t>
      </w:r>
      <w:r>
        <w:rPr>
          <w:rFonts w:ascii="Garamond" w:eastAsia="Garamond" w:hAnsi="Garamond" w:cs="Garamond"/>
        </w:rPr>
        <w:t>t</w:t>
      </w:r>
      <w:r>
        <w:rPr>
          <w:rFonts w:ascii="Garamond" w:eastAsia="Garamond" w:hAnsi="Garamond" w:cs="Garamond"/>
          <w:spacing w:val="-5"/>
        </w:rPr>
        <w:t xml:space="preserve"> </w:t>
      </w:r>
      <w:r>
        <w:rPr>
          <w:rFonts w:ascii="Garamond" w:eastAsia="Garamond" w:hAnsi="Garamond" w:cs="Garamond"/>
        </w:rPr>
        <w:t>2023,</w:t>
      </w:r>
      <w:r>
        <w:rPr>
          <w:rFonts w:ascii="Garamond" w:eastAsia="Garamond" w:hAnsi="Garamond" w:cs="Garamond"/>
          <w:spacing w:val="-4"/>
        </w:rPr>
        <w:t xml:space="preserve"> </w:t>
      </w:r>
      <w:r>
        <w:rPr>
          <w:rFonts w:ascii="Garamond" w:eastAsia="Garamond" w:hAnsi="Garamond" w:cs="Garamond"/>
        </w:rPr>
        <w:t>001 –</w:t>
      </w:r>
      <w:r>
        <w:rPr>
          <w:rFonts w:ascii="Garamond" w:eastAsia="Garamond" w:hAnsi="Garamond" w:cs="Garamond"/>
          <w:spacing w:val="1"/>
        </w:rPr>
        <w:t xml:space="preserve"> </w:t>
      </w:r>
      <w:r>
        <w:rPr>
          <w:rFonts w:ascii="Garamond" w:eastAsia="Garamond" w:hAnsi="Garamond" w:cs="Garamond"/>
          <w:w w:val="99"/>
        </w:rPr>
        <w:t>010</w:t>
      </w:r>
    </w:p>
    <w:p w:rsidR="00250A2F" w:rsidRDefault="00C5315A">
      <w:pPr>
        <w:spacing w:line="200" w:lineRule="exact"/>
        <w:ind w:right="114"/>
        <w:jc w:val="right"/>
        <w:rPr>
          <w:rFonts w:ascii="Garamond" w:eastAsia="Garamond" w:hAnsi="Garamond" w:cs="Garamond"/>
        </w:rPr>
      </w:pPr>
      <w:r>
        <w:rPr>
          <w:rFonts w:ascii="Garamond" w:eastAsia="Garamond" w:hAnsi="Garamond" w:cs="Garamond"/>
        </w:rPr>
        <w:t>DOI:</w:t>
      </w:r>
      <w:r>
        <w:rPr>
          <w:rFonts w:ascii="Garamond" w:eastAsia="Garamond" w:hAnsi="Garamond" w:cs="Garamond"/>
          <w:spacing w:val="-5"/>
        </w:rPr>
        <w:t xml:space="preserve"> </w:t>
      </w:r>
      <w:hyperlink r:id="rId8">
        <w:r>
          <w:rPr>
            <w:rFonts w:ascii="Garamond" w:eastAsia="Garamond" w:hAnsi="Garamond" w:cs="Garamond"/>
            <w:spacing w:val="1"/>
            <w:w w:val="99"/>
          </w:rPr>
          <w:t>h</w:t>
        </w:r>
        <w:r>
          <w:rPr>
            <w:rFonts w:ascii="Garamond" w:eastAsia="Garamond" w:hAnsi="Garamond" w:cs="Garamond"/>
            <w:w w:val="99"/>
          </w:rPr>
          <w:t>t</w:t>
        </w:r>
        <w:r>
          <w:rPr>
            <w:rFonts w:ascii="Garamond" w:eastAsia="Garamond" w:hAnsi="Garamond" w:cs="Garamond"/>
            <w:spacing w:val="1"/>
            <w:w w:val="99"/>
          </w:rPr>
          <w:t>t</w:t>
        </w:r>
        <w:r>
          <w:rPr>
            <w:rFonts w:ascii="Garamond" w:eastAsia="Garamond" w:hAnsi="Garamond" w:cs="Garamond"/>
            <w:spacing w:val="-1"/>
            <w:w w:val="99"/>
          </w:rPr>
          <w:t>p</w:t>
        </w:r>
        <w:r>
          <w:rPr>
            <w:rFonts w:ascii="Garamond" w:eastAsia="Garamond" w:hAnsi="Garamond" w:cs="Garamond"/>
            <w:w w:val="99"/>
          </w:rPr>
          <w:t>:</w:t>
        </w:r>
        <w:r>
          <w:rPr>
            <w:rFonts w:ascii="Garamond" w:eastAsia="Garamond" w:hAnsi="Garamond" w:cs="Garamond"/>
            <w:spacing w:val="1"/>
            <w:w w:val="99"/>
          </w:rPr>
          <w:t>//d</w:t>
        </w:r>
        <w:r>
          <w:rPr>
            <w:rFonts w:ascii="Garamond" w:eastAsia="Garamond" w:hAnsi="Garamond" w:cs="Garamond"/>
            <w:w w:val="99"/>
          </w:rPr>
          <w:t>x.</w:t>
        </w:r>
        <w:r>
          <w:rPr>
            <w:rFonts w:ascii="Garamond" w:eastAsia="Garamond" w:hAnsi="Garamond" w:cs="Garamond"/>
            <w:spacing w:val="1"/>
            <w:w w:val="99"/>
          </w:rPr>
          <w:t>d</w:t>
        </w:r>
        <w:r>
          <w:rPr>
            <w:rFonts w:ascii="Garamond" w:eastAsia="Garamond" w:hAnsi="Garamond" w:cs="Garamond"/>
            <w:spacing w:val="-1"/>
            <w:w w:val="99"/>
          </w:rPr>
          <w:t>o</w:t>
        </w:r>
        <w:r>
          <w:rPr>
            <w:rFonts w:ascii="Garamond" w:eastAsia="Garamond" w:hAnsi="Garamond" w:cs="Garamond"/>
            <w:w w:val="99"/>
          </w:rPr>
          <w:t>i.</w:t>
        </w:r>
        <w:r>
          <w:rPr>
            <w:rFonts w:ascii="Garamond" w:eastAsia="Garamond" w:hAnsi="Garamond" w:cs="Garamond"/>
            <w:spacing w:val="-1"/>
            <w:w w:val="99"/>
          </w:rPr>
          <w:t>o</w:t>
        </w:r>
        <w:r>
          <w:rPr>
            <w:rFonts w:ascii="Garamond" w:eastAsia="Garamond" w:hAnsi="Garamond" w:cs="Garamond"/>
            <w:w w:val="99"/>
          </w:rPr>
          <w:t>rg</w:t>
        </w:r>
        <w:r>
          <w:rPr>
            <w:rFonts w:ascii="Garamond" w:eastAsia="Garamond" w:hAnsi="Garamond" w:cs="Garamond"/>
            <w:spacing w:val="1"/>
            <w:w w:val="99"/>
          </w:rPr>
          <w:t>/</w:t>
        </w:r>
        <w:r>
          <w:rPr>
            <w:rFonts w:ascii="Garamond" w:eastAsia="Garamond" w:hAnsi="Garamond" w:cs="Garamond"/>
            <w:w w:val="99"/>
          </w:rPr>
          <w:t>10.</w:t>
        </w:r>
        <w:r>
          <w:rPr>
            <w:rFonts w:ascii="Garamond" w:eastAsia="Garamond" w:hAnsi="Garamond" w:cs="Garamond"/>
            <w:spacing w:val="3"/>
            <w:w w:val="99"/>
          </w:rPr>
          <w:t>2</w:t>
        </w:r>
        <w:r>
          <w:rPr>
            <w:rFonts w:ascii="Garamond" w:eastAsia="Garamond" w:hAnsi="Garamond" w:cs="Garamond"/>
            <w:w w:val="99"/>
          </w:rPr>
          <w:t>4</w:t>
        </w:r>
        <w:r>
          <w:rPr>
            <w:rFonts w:ascii="Garamond" w:eastAsia="Garamond" w:hAnsi="Garamond" w:cs="Garamond"/>
            <w:spacing w:val="3"/>
            <w:w w:val="99"/>
          </w:rPr>
          <w:t>0</w:t>
        </w:r>
        <w:r>
          <w:rPr>
            <w:rFonts w:ascii="Garamond" w:eastAsia="Garamond" w:hAnsi="Garamond" w:cs="Garamond"/>
            <w:w w:val="99"/>
          </w:rPr>
          <w:t>14</w:t>
        </w:r>
        <w:r>
          <w:rPr>
            <w:rFonts w:ascii="Garamond" w:eastAsia="Garamond" w:hAnsi="Garamond" w:cs="Garamond"/>
            <w:spacing w:val="1"/>
            <w:w w:val="99"/>
          </w:rPr>
          <w:t>/</w:t>
        </w:r>
        <w:r>
          <w:rPr>
            <w:rFonts w:ascii="Garamond" w:eastAsia="Garamond" w:hAnsi="Garamond" w:cs="Garamond"/>
            <w:w w:val="99"/>
          </w:rPr>
          <w:t>j</w:t>
        </w:r>
        <w:r>
          <w:rPr>
            <w:rFonts w:ascii="Garamond" w:eastAsia="Garamond" w:hAnsi="Garamond" w:cs="Garamond"/>
            <w:spacing w:val="1"/>
            <w:w w:val="99"/>
          </w:rPr>
          <w:t>u</w:t>
        </w:r>
        <w:r>
          <w:rPr>
            <w:rFonts w:ascii="Garamond" w:eastAsia="Garamond" w:hAnsi="Garamond" w:cs="Garamond"/>
            <w:w w:val="99"/>
          </w:rPr>
          <w:t>ri</w:t>
        </w:r>
        <w:r>
          <w:rPr>
            <w:rFonts w:ascii="Garamond" w:eastAsia="Garamond" w:hAnsi="Garamond" w:cs="Garamond"/>
            <w:spacing w:val="-1"/>
            <w:w w:val="99"/>
          </w:rPr>
          <w:t>n</w:t>
        </w:r>
        <w:r>
          <w:rPr>
            <w:rFonts w:ascii="Garamond" w:eastAsia="Garamond" w:hAnsi="Garamond" w:cs="Garamond"/>
            <w:w w:val="99"/>
          </w:rPr>
          <w:t>g</w:t>
        </w:r>
        <w:r>
          <w:rPr>
            <w:rFonts w:ascii="Garamond" w:eastAsia="Garamond" w:hAnsi="Garamond" w:cs="Garamond"/>
            <w:spacing w:val="-1"/>
            <w:w w:val="99"/>
          </w:rPr>
          <w:t>.</w:t>
        </w:r>
        <w:r>
          <w:rPr>
            <w:rFonts w:ascii="Garamond" w:eastAsia="Garamond" w:hAnsi="Garamond" w:cs="Garamond"/>
            <w:w w:val="99"/>
          </w:rPr>
          <w:t>v6i1</w:t>
        </w:r>
        <w:r>
          <w:rPr>
            <w:rFonts w:ascii="Garamond" w:eastAsia="Garamond" w:hAnsi="Garamond" w:cs="Garamond"/>
            <w:spacing w:val="3"/>
            <w:w w:val="99"/>
          </w:rPr>
          <w:t>.</w:t>
        </w:r>
        <w:r>
          <w:rPr>
            <w:rFonts w:ascii="Garamond" w:eastAsia="Garamond" w:hAnsi="Garamond" w:cs="Garamond"/>
            <w:w w:val="99"/>
          </w:rPr>
          <w:t>20673</w:t>
        </w:r>
      </w:hyperlink>
    </w:p>
    <w:p w:rsidR="00250A2F" w:rsidRDefault="00250A2F">
      <w:pPr>
        <w:spacing w:line="200" w:lineRule="exact"/>
      </w:pPr>
    </w:p>
    <w:p w:rsidR="00250A2F" w:rsidRDefault="00250A2F">
      <w:pPr>
        <w:spacing w:line="200" w:lineRule="exact"/>
      </w:pPr>
    </w:p>
    <w:p w:rsidR="00250A2F" w:rsidRDefault="00250A2F">
      <w:pPr>
        <w:spacing w:before="18" w:line="280" w:lineRule="exact"/>
        <w:rPr>
          <w:sz w:val="28"/>
          <w:szCs w:val="28"/>
        </w:rPr>
      </w:pPr>
    </w:p>
    <w:p w:rsidR="00EA78BD" w:rsidRPr="002E1149" w:rsidRDefault="00EA78BD" w:rsidP="00B13B9D">
      <w:pPr>
        <w:jc w:val="both"/>
        <w:rPr>
          <w:rFonts w:eastAsia="Adobe Gothic Std B"/>
          <w:b/>
          <w:i/>
          <w:iCs/>
          <w:sz w:val="32"/>
          <w:szCs w:val="32"/>
        </w:rPr>
      </w:pPr>
      <w:r w:rsidRPr="00B13B9D">
        <w:rPr>
          <w:rFonts w:eastAsia="Adobe Gothic Std B"/>
          <w:b/>
          <w:sz w:val="32"/>
          <w:szCs w:val="32"/>
          <w:lang w:val="en-ID"/>
        </w:rPr>
        <w:t>Pemahaman Konsep Matematika Siswa Ditinjau Dari Motivasi Belajar Melalui Penggunaan Media Corong Berhitung Dan Kartu Pecahan</w:t>
      </w:r>
      <w:r w:rsidRPr="002E1149">
        <w:rPr>
          <w:rFonts w:eastAsia="Adobe Gothic Std B"/>
          <w:b/>
          <w:i/>
          <w:iCs/>
          <w:sz w:val="32"/>
          <w:szCs w:val="32"/>
        </w:rPr>
        <w:t xml:space="preserve"> </w:t>
      </w:r>
      <w:r w:rsidRPr="00B13B9D">
        <w:rPr>
          <w:rFonts w:eastAsia="Adobe Gothic Std B"/>
          <w:b/>
          <w:sz w:val="32"/>
          <w:szCs w:val="32"/>
          <w:lang w:val="en-ID"/>
        </w:rPr>
        <w:t>(Suatu Kajian Literatur)</w:t>
      </w:r>
    </w:p>
    <w:p w:rsidR="00250A2F" w:rsidRPr="00EA78BD" w:rsidRDefault="008A01B0" w:rsidP="00EA78BD">
      <w:pPr>
        <w:spacing w:before="28"/>
        <w:ind w:left="119"/>
        <w:rPr>
          <w:rFonts w:ascii="Garamond" w:eastAsia="Garamond" w:hAnsi="Garamond" w:cs="Garamond"/>
          <w:sz w:val="32"/>
          <w:szCs w:val="32"/>
          <w:lang w:val="id-ID"/>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73.5pt;margin-top:1in;width:106.75pt;height:19.6pt;z-index:-251658752;mso-position-horizontal-relative:page;mso-position-vertical-relative:page">
            <v:imagedata r:id="rId9" o:title=""/>
            <w10:wrap anchorx="page" anchory="page"/>
          </v:shape>
        </w:pict>
      </w:r>
    </w:p>
    <w:p w:rsidR="00250A2F" w:rsidRDefault="00250A2F">
      <w:pPr>
        <w:spacing w:before="18" w:line="220" w:lineRule="exact"/>
        <w:rPr>
          <w:sz w:val="22"/>
          <w:szCs w:val="22"/>
        </w:rPr>
      </w:pPr>
      <w:bookmarkStart w:id="0" w:name="_GoBack"/>
      <w:bookmarkEnd w:id="0"/>
    </w:p>
    <w:p w:rsidR="00250A2F" w:rsidRPr="00EA78BD" w:rsidRDefault="00EA78BD" w:rsidP="00B13B9D">
      <w:pPr>
        <w:ind w:left="1418" w:right="1723"/>
        <w:jc w:val="both"/>
        <w:rPr>
          <w:rFonts w:ascii="Garamond" w:eastAsia="Garamond" w:hAnsi="Garamond" w:cs="Garamond"/>
        </w:rPr>
      </w:pPr>
      <w:r w:rsidRPr="00EA78BD">
        <w:rPr>
          <w:rFonts w:ascii="Garamond" w:eastAsia="Garamond" w:hAnsi="Garamond" w:cs="Garamond"/>
          <w:b/>
          <w:lang w:val="id-ID"/>
        </w:rPr>
        <w:t>Iin Gusmana</w:t>
      </w:r>
      <w:r w:rsidR="00C5315A" w:rsidRPr="00EA78BD">
        <w:rPr>
          <w:rFonts w:ascii="Garamond" w:eastAsia="Garamond" w:hAnsi="Garamond" w:cs="Garamond"/>
          <w:b/>
          <w:spacing w:val="-1"/>
          <w:position w:val="5"/>
        </w:rPr>
        <w:t>1</w:t>
      </w:r>
      <w:r w:rsidR="00C5315A" w:rsidRPr="00EA78BD">
        <w:rPr>
          <w:rFonts w:ascii="Garamond" w:eastAsia="Garamond" w:hAnsi="Garamond" w:cs="Garamond"/>
          <w:b/>
          <w:spacing w:val="1"/>
        </w:rPr>
        <w:t>*</w:t>
      </w:r>
      <w:r w:rsidR="00C5315A" w:rsidRPr="00EA78BD">
        <w:rPr>
          <w:rFonts w:ascii="Garamond" w:eastAsia="Garamond" w:hAnsi="Garamond" w:cs="Garamond"/>
          <w:b/>
        </w:rPr>
        <w:t>,</w:t>
      </w:r>
      <w:r w:rsidRPr="00EA78BD">
        <w:rPr>
          <w:rFonts w:ascii="Garamond" w:hAnsi="Garamond" w:cstheme="minorHAnsi"/>
          <w:b/>
        </w:rPr>
        <w:t xml:space="preserve">  Zubaidah Amir MZ, M.Pd </w:t>
      </w:r>
      <w:r w:rsidR="00C5315A" w:rsidRPr="00EA78BD">
        <w:rPr>
          <w:rFonts w:ascii="Garamond" w:eastAsia="Garamond" w:hAnsi="Garamond" w:cs="Garamond"/>
          <w:b/>
          <w:position w:val="5"/>
        </w:rPr>
        <w:t>2</w:t>
      </w:r>
    </w:p>
    <w:p w:rsidR="00250A2F" w:rsidRDefault="00250A2F" w:rsidP="00B13B9D">
      <w:pPr>
        <w:spacing w:before="7" w:line="100" w:lineRule="exact"/>
        <w:ind w:left="1418"/>
        <w:rPr>
          <w:sz w:val="11"/>
          <w:szCs w:val="11"/>
        </w:rPr>
      </w:pPr>
    </w:p>
    <w:p w:rsidR="00EA78BD" w:rsidRPr="00EA78BD" w:rsidRDefault="00C5315A" w:rsidP="00B13B9D">
      <w:pPr>
        <w:pBdr>
          <w:top w:val="nil"/>
          <w:left w:val="nil"/>
          <w:bottom w:val="nil"/>
          <w:right w:val="nil"/>
          <w:between w:val="nil"/>
        </w:pBdr>
        <w:ind w:left="1418"/>
        <w:jc w:val="both"/>
        <w:rPr>
          <w:rFonts w:ascii="Garamond" w:hAnsi="Garamond" w:cs="Garamond"/>
          <w:i/>
          <w:color w:val="000000"/>
          <w:lang w:val="id-ID"/>
        </w:rPr>
      </w:pPr>
      <w:r w:rsidRPr="00EA78BD">
        <w:rPr>
          <w:rFonts w:ascii="Garamond" w:eastAsia="Garamond" w:hAnsi="Garamond" w:cs="Garamond"/>
          <w:i/>
          <w:spacing w:val="-1"/>
          <w:position w:val="7"/>
        </w:rPr>
        <w:t>1</w:t>
      </w:r>
      <w:r w:rsidR="00EA78BD" w:rsidRPr="00EA78BD">
        <w:rPr>
          <w:rFonts w:ascii="Garamond" w:eastAsia="Garamond" w:hAnsi="Garamond" w:cs="Garamond"/>
          <w:i/>
          <w:color w:val="000000"/>
        </w:rPr>
        <w:t>Pro</w:t>
      </w:r>
      <w:r w:rsidR="00EA78BD" w:rsidRPr="00EA78BD">
        <w:rPr>
          <w:rFonts w:ascii="Garamond" w:hAnsi="Garamond" w:cs="Garamond"/>
          <w:i/>
          <w:color w:val="000000"/>
        </w:rPr>
        <w:t xml:space="preserve">gram </w:t>
      </w:r>
      <w:r w:rsidR="00EA78BD" w:rsidRPr="00EA78BD">
        <w:rPr>
          <w:rFonts w:ascii="Garamond" w:hAnsi="Garamond" w:cs="Garamond"/>
          <w:i/>
          <w:color w:val="000000"/>
          <w:lang w:val="id-ID"/>
        </w:rPr>
        <w:t xml:space="preserve">Studi Pendidikan Guru Madrasyah </w:t>
      </w:r>
      <w:proofErr w:type="gramStart"/>
      <w:r w:rsidR="00EA78BD" w:rsidRPr="00EA78BD">
        <w:rPr>
          <w:rFonts w:ascii="Garamond" w:hAnsi="Garamond" w:cs="Garamond"/>
          <w:i/>
          <w:color w:val="000000"/>
          <w:lang w:val="id-ID"/>
        </w:rPr>
        <w:t xml:space="preserve">Ibtidaiyah </w:t>
      </w:r>
      <w:r w:rsidR="00EA78BD" w:rsidRPr="00EA78BD">
        <w:rPr>
          <w:rFonts w:ascii="Garamond" w:hAnsi="Garamond" w:cs="Garamond"/>
          <w:i/>
          <w:color w:val="000000"/>
        </w:rPr>
        <w:t>,</w:t>
      </w:r>
      <w:proofErr w:type="gramEnd"/>
      <w:r w:rsidR="00EA78BD" w:rsidRPr="00EA78BD">
        <w:rPr>
          <w:rFonts w:ascii="Garamond" w:hAnsi="Garamond" w:cs="Garamond"/>
          <w:i/>
          <w:color w:val="000000"/>
        </w:rPr>
        <w:t xml:space="preserve"> </w:t>
      </w:r>
      <w:r w:rsidR="00EA78BD" w:rsidRPr="00EA78BD">
        <w:rPr>
          <w:rFonts w:ascii="Garamond" w:hAnsi="Garamond" w:cs="Garamond"/>
          <w:i/>
          <w:color w:val="000000"/>
          <w:lang w:val="id-ID"/>
        </w:rPr>
        <w:t>Institut Sains Al-Qur’an Syekh Ibrahim</w:t>
      </w:r>
      <w:r w:rsidR="00EA78BD" w:rsidRPr="00EA78BD">
        <w:rPr>
          <w:rFonts w:ascii="Garamond" w:hAnsi="Garamond" w:cs="Garamond"/>
          <w:i/>
          <w:color w:val="000000"/>
        </w:rPr>
        <w:t>, P</w:t>
      </w:r>
      <w:r w:rsidR="00EA78BD" w:rsidRPr="00EA78BD">
        <w:rPr>
          <w:rFonts w:ascii="Garamond" w:hAnsi="Garamond" w:cs="Garamond"/>
          <w:i/>
          <w:color w:val="000000"/>
          <w:lang w:val="id-ID"/>
        </w:rPr>
        <w:t>asir Pengaraian</w:t>
      </w:r>
      <w:r w:rsidR="00EA78BD" w:rsidRPr="00EA78BD">
        <w:rPr>
          <w:rFonts w:ascii="Garamond" w:hAnsi="Garamond" w:cs="Garamond"/>
          <w:i/>
          <w:color w:val="000000"/>
        </w:rPr>
        <w:t xml:space="preserve">, </w:t>
      </w:r>
      <w:r w:rsidR="00EA78BD" w:rsidRPr="00EA78BD">
        <w:rPr>
          <w:rFonts w:ascii="Garamond" w:hAnsi="Garamond" w:cs="Garamond"/>
          <w:i/>
          <w:color w:val="000000"/>
          <w:lang w:val="id-ID"/>
        </w:rPr>
        <w:t>Rokan Hulu</w:t>
      </w:r>
    </w:p>
    <w:p w:rsidR="00EA78BD" w:rsidRPr="00EA78BD" w:rsidRDefault="00EA78BD" w:rsidP="00B13B9D">
      <w:pPr>
        <w:pBdr>
          <w:top w:val="nil"/>
          <w:left w:val="nil"/>
          <w:bottom w:val="nil"/>
          <w:right w:val="nil"/>
          <w:between w:val="nil"/>
        </w:pBdr>
        <w:ind w:left="1418"/>
        <w:jc w:val="both"/>
        <w:rPr>
          <w:rFonts w:ascii="Garamond" w:hAnsi="Garamond" w:cs="Garamond"/>
          <w:i/>
          <w:color w:val="000000"/>
          <w:lang w:val="id-ID"/>
        </w:rPr>
      </w:pPr>
      <w:r w:rsidRPr="00EA78BD">
        <w:rPr>
          <w:rFonts w:ascii="Garamond" w:eastAsia="Garamond" w:hAnsi="Garamond" w:cs="Garamond"/>
          <w:i/>
          <w:color w:val="000000"/>
          <w:vertAlign w:val="superscript"/>
        </w:rPr>
        <w:t>2</w:t>
      </w:r>
      <w:r w:rsidRPr="00EA78BD">
        <w:rPr>
          <w:rFonts w:ascii="Garamond" w:eastAsia="Garamond" w:hAnsi="Garamond" w:cs="Garamond"/>
          <w:i/>
          <w:color w:val="000000"/>
        </w:rPr>
        <w:t>Program Studi Pendidikan Matematika, Universitas Islam Negeri Sultan Syarif Kasim Riau, Pekanbaru, Indonesia</w:t>
      </w:r>
    </w:p>
    <w:p w:rsidR="00EA78BD" w:rsidRPr="00EA78BD" w:rsidRDefault="00EA78BD" w:rsidP="00B13B9D">
      <w:pPr>
        <w:pBdr>
          <w:top w:val="nil"/>
          <w:left w:val="nil"/>
          <w:bottom w:val="nil"/>
          <w:right w:val="nil"/>
          <w:between w:val="nil"/>
        </w:pBdr>
        <w:ind w:left="1418"/>
        <w:jc w:val="both"/>
        <w:rPr>
          <w:rFonts w:ascii="Garamond" w:hAnsi="Garamond" w:cs="Garamond"/>
          <w:i/>
          <w:color w:val="000000"/>
          <w:lang w:val="id-ID"/>
        </w:rPr>
      </w:pPr>
      <w:r w:rsidRPr="00B13B9D">
        <w:rPr>
          <w:rFonts w:ascii="Garamond" w:hAnsi="Garamond" w:cs="Garamond"/>
          <w:i/>
          <w:color w:val="000000"/>
          <w:lang w:val="id-ID"/>
        </w:rPr>
        <w:t>E-mail:</w:t>
      </w:r>
      <w:r w:rsidRPr="00EA78BD">
        <w:rPr>
          <w:rFonts w:ascii="Garamond" w:hAnsi="Garamond" w:cs="Garamond"/>
          <w:i/>
          <w:color w:val="000000"/>
          <w:lang w:val="id-ID"/>
        </w:rPr>
        <w:t>iingusmana56@gmail.com</w:t>
      </w:r>
    </w:p>
    <w:p w:rsidR="00EA78BD" w:rsidRPr="009B2DE2" w:rsidRDefault="00EA78BD" w:rsidP="00EA78BD">
      <w:pPr>
        <w:pBdr>
          <w:top w:val="nil"/>
          <w:left w:val="nil"/>
          <w:bottom w:val="nil"/>
          <w:right w:val="nil"/>
          <w:between w:val="nil"/>
        </w:pBdr>
        <w:ind w:left="1417" w:firstLine="720"/>
        <w:jc w:val="both"/>
        <w:rPr>
          <w:rFonts w:cs="Garamond"/>
          <w:i/>
          <w:color w:val="000000"/>
          <w:lang w:val="id-ID"/>
        </w:rPr>
      </w:pPr>
    </w:p>
    <w:p w:rsidR="00BA470E" w:rsidRPr="004A0095" w:rsidRDefault="00C5315A" w:rsidP="00BA47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rFonts w:ascii="inherit" w:eastAsiaTheme="majorEastAsia" w:hAnsi="inherit" w:cs="Courier New"/>
          <w:lang w:val="id-ID" w:eastAsia="id-ID"/>
        </w:rPr>
      </w:pPr>
      <w:r w:rsidRPr="00B13B9D">
        <w:rPr>
          <w:rFonts w:ascii="Garamond" w:eastAsia="Garamond" w:hAnsi="Garamond" w:cs="Garamond"/>
          <w:b/>
          <w:spacing w:val="-1"/>
          <w:lang w:val="id-ID"/>
        </w:rPr>
        <w:t>A</w:t>
      </w:r>
      <w:r w:rsidRPr="00B13B9D">
        <w:rPr>
          <w:rFonts w:ascii="Garamond" w:eastAsia="Garamond" w:hAnsi="Garamond" w:cs="Garamond"/>
          <w:b/>
          <w:spacing w:val="2"/>
          <w:lang w:val="id-ID"/>
        </w:rPr>
        <w:t>B</w:t>
      </w:r>
      <w:r w:rsidRPr="00B13B9D">
        <w:rPr>
          <w:rFonts w:ascii="Garamond" w:eastAsia="Garamond" w:hAnsi="Garamond" w:cs="Garamond"/>
          <w:b/>
          <w:spacing w:val="-1"/>
          <w:lang w:val="id-ID"/>
        </w:rPr>
        <w:t>S</w:t>
      </w:r>
      <w:r w:rsidRPr="00B13B9D">
        <w:rPr>
          <w:rFonts w:ascii="Garamond" w:eastAsia="Garamond" w:hAnsi="Garamond" w:cs="Garamond"/>
          <w:b/>
          <w:lang w:val="id-ID"/>
        </w:rPr>
        <w:t>T</w:t>
      </w:r>
      <w:r w:rsidRPr="00B13B9D">
        <w:rPr>
          <w:rFonts w:ascii="Garamond" w:eastAsia="Garamond" w:hAnsi="Garamond" w:cs="Garamond"/>
          <w:b/>
          <w:spacing w:val="2"/>
          <w:lang w:val="id-ID"/>
        </w:rPr>
        <w:t>R</w:t>
      </w:r>
      <w:r w:rsidRPr="00B13B9D">
        <w:rPr>
          <w:rFonts w:ascii="Garamond" w:eastAsia="Garamond" w:hAnsi="Garamond" w:cs="Garamond"/>
          <w:b/>
          <w:spacing w:val="-1"/>
          <w:lang w:val="id-ID"/>
        </w:rPr>
        <w:t>A</w:t>
      </w:r>
      <w:r w:rsidRPr="00B13B9D">
        <w:rPr>
          <w:rFonts w:ascii="Garamond" w:eastAsia="Garamond" w:hAnsi="Garamond" w:cs="Garamond"/>
          <w:b/>
          <w:spacing w:val="2"/>
          <w:lang w:val="id-ID"/>
        </w:rPr>
        <w:t>C</w:t>
      </w:r>
      <w:r w:rsidRPr="00B13B9D">
        <w:rPr>
          <w:rFonts w:ascii="Garamond" w:eastAsia="Garamond" w:hAnsi="Garamond" w:cs="Garamond"/>
          <w:b/>
          <w:spacing w:val="1"/>
          <w:lang w:val="id-ID"/>
        </w:rPr>
        <w:t>T</w:t>
      </w:r>
      <w:r w:rsidRPr="00B13B9D">
        <w:rPr>
          <w:rFonts w:ascii="Garamond" w:eastAsia="Garamond" w:hAnsi="Garamond" w:cs="Garamond"/>
          <w:b/>
          <w:lang w:val="id-ID"/>
        </w:rPr>
        <w:t xml:space="preserve">. </w:t>
      </w:r>
      <w:r w:rsidR="00BA470E" w:rsidRPr="00B80924">
        <w:rPr>
          <w:rFonts w:ascii="inherit" w:eastAsiaTheme="majorEastAsia" w:hAnsi="inherit" w:cs="Courier New"/>
          <w:lang w:val="en" w:eastAsia="id-ID"/>
        </w:rPr>
        <w:t>Mathematics is also a science that underlies the development of modern technology, has an important role in various scientific disciplines and advances human thinking. This study aims to examine the literature regarding students' understanding of mathematical concepts in terms of learning motivation through the use of counting funnels and fractional cards. Data is collected through assembled books and journals which are then studied in depth. Data analysis was carried out using qualitative techniques by quoting theories or expert opinions according to the problems observed. Based on the results of the literature review, it was found that the use of counting funnel media and fractional cards can improve students' understanding of mathematical concepts in terms of student learning motivation</w:t>
      </w:r>
      <w:r w:rsidR="004A0095">
        <w:rPr>
          <w:rFonts w:ascii="inherit" w:eastAsiaTheme="majorEastAsia" w:hAnsi="inherit" w:cs="Courier New"/>
          <w:lang w:val="id-ID" w:eastAsia="id-ID"/>
        </w:rPr>
        <w:t>.</w:t>
      </w:r>
    </w:p>
    <w:p w:rsidR="00BA470E" w:rsidRDefault="00BA470E" w:rsidP="00BA47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rFonts w:ascii="Garamond" w:eastAsia="Garamond" w:hAnsi="Garamond" w:cs="Garamond"/>
          <w:b/>
          <w:lang w:val="id-ID"/>
        </w:rPr>
      </w:pPr>
    </w:p>
    <w:p w:rsidR="00BA470E" w:rsidRPr="00BA470E" w:rsidRDefault="00C5315A" w:rsidP="00BA47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rFonts w:ascii="inherit" w:hAnsi="inherit" w:cs="Courier New"/>
          <w:lang w:val="id-ID" w:eastAsia="id-ID"/>
        </w:rPr>
      </w:pPr>
      <w:r>
        <w:rPr>
          <w:rFonts w:ascii="Garamond" w:eastAsia="Garamond" w:hAnsi="Garamond" w:cs="Garamond"/>
          <w:b/>
        </w:rPr>
        <w:t>Keywo</w:t>
      </w:r>
      <w:r>
        <w:rPr>
          <w:rFonts w:ascii="Garamond" w:eastAsia="Garamond" w:hAnsi="Garamond" w:cs="Garamond"/>
          <w:b/>
          <w:spacing w:val="1"/>
        </w:rPr>
        <w:t>r</w:t>
      </w:r>
      <w:r>
        <w:rPr>
          <w:rFonts w:ascii="Garamond" w:eastAsia="Garamond" w:hAnsi="Garamond" w:cs="Garamond"/>
          <w:b/>
        </w:rPr>
        <w:t>d</w:t>
      </w:r>
      <w:r>
        <w:rPr>
          <w:rFonts w:ascii="Garamond" w:eastAsia="Garamond" w:hAnsi="Garamond" w:cs="Garamond"/>
          <w:b/>
          <w:spacing w:val="2"/>
        </w:rPr>
        <w:t>s</w:t>
      </w:r>
      <w:r>
        <w:rPr>
          <w:rFonts w:ascii="Garamond" w:eastAsia="Garamond" w:hAnsi="Garamond" w:cs="Garamond"/>
        </w:rPr>
        <w:t>:</w:t>
      </w:r>
      <w:r>
        <w:rPr>
          <w:rFonts w:ascii="Garamond" w:eastAsia="Garamond" w:hAnsi="Garamond" w:cs="Garamond"/>
          <w:spacing w:val="2"/>
        </w:rPr>
        <w:t xml:space="preserve"> </w:t>
      </w:r>
      <w:r w:rsidR="00BA470E" w:rsidRPr="00BA470E">
        <w:rPr>
          <w:rFonts w:ascii="Garamond" w:hAnsi="Garamond"/>
          <w:color w:val="202124"/>
          <w:shd w:val="clear" w:color="auto" w:fill="FFFFFF" w:themeFill="background1"/>
          <w:lang w:val="en"/>
        </w:rPr>
        <w:t>understanding of mathematical concepts, learning motivation, arithmetic funnel.</w:t>
      </w:r>
    </w:p>
    <w:p w:rsidR="00250A2F" w:rsidRPr="00BA470E" w:rsidRDefault="00250A2F" w:rsidP="00BA470E">
      <w:pPr>
        <w:ind w:left="1537" w:right="83"/>
        <w:jc w:val="both"/>
        <w:rPr>
          <w:rFonts w:ascii="Garamond" w:eastAsia="Garamond" w:hAnsi="Garamond" w:cs="Garamond"/>
          <w:lang w:val="id-ID"/>
        </w:rPr>
      </w:pPr>
    </w:p>
    <w:p w:rsidR="00250A2F" w:rsidRPr="00E6257F" w:rsidRDefault="00250A2F">
      <w:pPr>
        <w:spacing w:before="20" w:line="260" w:lineRule="exact"/>
        <w:rPr>
          <w:sz w:val="26"/>
          <w:szCs w:val="26"/>
          <w:lang w:val="id-ID"/>
        </w:rPr>
      </w:pPr>
    </w:p>
    <w:p w:rsidR="00250A2F" w:rsidRPr="004A0095" w:rsidRDefault="00C5315A" w:rsidP="00E6257F">
      <w:pPr>
        <w:ind w:left="1418" w:right="80"/>
        <w:jc w:val="both"/>
        <w:rPr>
          <w:rFonts w:ascii="Garamond" w:eastAsia="Garamond" w:hAnsi="Garamond" w:cs="Garamond"/>
          <w:lang w:val="id-ID"/>
        </w:rPr>
      </w:pPr>
      <w:proofErr w:type="gramStart"/>
      <w:r>
        <w:rPr>
          <w:rFonts w:ascii="Garamond" w:eastAsia="Garamond" w:hAnsi="Garamond" w:cs="Garamond"/>
          <w:b/>
          <w:spacing w:val="-1"/>
        </w:rPr>
        <w:t>A</w:t>
      </w:r>
      <w:r>
        <w:rPr>
          <w:rFonts w:ascii="Garamond" w:eastAsia="Garamond" w:hAnsi="Garamond" w:cs="Garamond"/>
          <w:b/>
          <w:spacing w:val="2"/>
        </w:rPr>
        <w:t>B</w:t>
      </w:r>
      <w:r>
        <w:rPr>
          <w:rFonts w:ascii="Garamond" w:eastAsia="Garamond" w:hAnsi="Garamond" w:cs="Garamond"/>
          <w:b/>
          <w:spacing w:val="-1"/>
        </w:rPr>
        <w:t>S</w:t>
      </w:r>
      <w:r>
        <w:rPr>
          <w:rFonts w:ascii="Garamond" w:eastAsia="Garamond" w:hAnsi="Garamond" w:cs="Garamond"/>
          <w:b/>
        </w:rPr>
        <w:t>T</w:t>
      </w:r>
      <w:r>
        <w:rPr>
          <w:rFonts w:ascii="Garamond" w:eastAsia="Garamond" w:hAnsi="Garamond" w:cs="Garamond"/>
          <w:b/>
          <w:spacing w:val="2"/>
        </w:rPr>
        <w:t>R</w:t>
      </w:r>
      <w:r>
        <w:rPr>
          <w:rFonts w:ascii="Garamond" w:eastAsia="Garamond" w:hAnsi="Garamond" w:cs="Garamond"/>
          <w:b/>
          <w:spacing w:val="-1"/>
        </w:rPr>
        <w:t>A</w:t>
      </w:r>
      <w:r>
        <w:rPr>
          <w:rFonts w:ascii="Garamond" w:eastAsia="Garamond" w:hAnsi="Garamond" w:cs="Garamond"/>
          <w:b/>
        </w:rPr>
        <w:t>K.</w:t>
      </w:r>
      <w:proofErr w:type="gramEnd"/>
      <w:r>
        <w:rPr>
          <w:rFonts w:ascii="Garamond" w:eastAsia="Garamond" w:hAnsi="Garamond" w:cs="Garamond"/>
          <w:b/>
          <w:spacing w:val="4"/>
        </w:rPr>
        <w:t xml:space="preserve"> </w:t>
      </w:r>
      <w:proofErr w:type="gramStart"/>
      <w:r w:rsidR="004A0095" w:rsidRPr="00961F3F">
        <w:rPr>
          <w:sz w:val="22"/>
        </w:rPr>
        <w:t>Matematika juga merupakan ilmu yang mendasari perkembangan teknologi modern, mempunyai peran penting dalam berbagai disiplin ilmu dan memajukan daya pikir manusia.</w:t>
      </w:r>
      <w:proofErr w:type="gramEnd"/>
      <w:r w:rsidR="004A0095" w:rsidRPr="00961F3F">
        <w:rPr>
          <w:sz w:val="22"/>
        </w:rPr>
        <w:t xml:space="preserve"> </w:t>
      </w:r>
      <w:proofErr w:type="gramStart"/>
      <w:r w:rsidR="004A0095" w:rsidRPr="00961F3F">
        <w:rPr>
          <w:sz w:val="22"/>
        </w:rPr>
        <w:t>Penelitian ini bertujuan untuk mengkaji literature mengenai pemahaman konsep matematika siswa ditinjau dari motivasi belajar melalui penggunaan media corong berhitung dan kartu pecahan.</w:t>
      </w:r>
      <w:proofErr w:type="gramEnd"/>
      <w:r w:rsidR="004A0095" w:rsidRPr="00961F3F">
        <w:rPr>
          <w:sz w:val="22"/>
        </w:rPr>
        <w:t xml:space="preserve"> </w:t>
      </w:r>
      <w:proofErr w:type="gramStart"/>
      <w:r w:rsidR="004A0095" w:rsidRPr="00961F3F">
        <w:rPr>
          <w:sz w:val="22"/>
        </w:rPr>
        <w:t>Data dikumpulkan melalui buku-buku dan jurnal-jurnal terakit yang kemudian dikaji secara mendalam.</w:t>
      </w:r>
      <w:proofErr w:type="gramEnd"/>
      <w:r w:rsidR="004A0095" w:rsidRPr="00961F3F">
        <w:rPr>
          <w:sz w:val="22"/>
        </w:rPr>
        <w:t xml:space="preserve"> </w:t>
      </w:r>
      <w:proofErr w:type="gramStart"/>
      <w:r w:rsidR="004A0095" w:rsidRPr="00961F3F">
        <w:rPr>
          <w:sz w:val="22"/>
        </w:rPr>
        <w:t>Analisis data dilakukan dengan teknik kualitaif dengan mengutip teori atau pendapat ahli yang sesuai dengan permasalahan yang diamati.</w:t>
      </w:r>
      <w:proofErr w:type="gramEnd"/>
      <w:r w:rsidR="004A0095" w:rsidRPr="00961F3F">
        <w:rPr>
          <w:sz w:val="22"/>
        </w:rPr>
        <w:t xml:space="preserve"> </w:t>
      </w:r>
      <w:proofErr w:type="gramStart"/>
      <w:r w:rsidR="004A0095" w:rsidRPr="00961F3F">
        <w:rPr>
          <w:sz w:val="22"/>
        </w:rPr>
        <w:t>Berdasarkan hasil kajian literature didapatkan bahwa penggunaan media corong berhitung dan kartu pecahan dapat meningkatkan pemahaman konsep matematika siswa yang ditinjau dari motivasi belajar siswa</w:t>
      </w:r>
      <w:r w:rsidR="004A0095">
        <w:rPr>
          <w:sz w:val="22"/>
          <w:lang w:val="id-ID"/>
        </w:rPr>
        <w:t>.</w:t>
      </w:r>
      <w:proofErr w:type="gramEnd"/>
    </w:p>
    <w:p w:rsidR="00250A2F" w:rsidRDefault="00250A2F" w:rsidP="00E6257F">
      <w:pPr>
        <w:spacing w:line="240" w:lineRule="exact"/>
        <w:ind w:left="1418"/>
        <w:rPr>
          <w:sz w:val="24"/>
          <w:szCs w:val="24"/>
        </w:rPr>
      </w:pPr>
    </w:p>
    <w:p w:rsidR="004A0095" w:rsidRPr="00AA7B02" w:rsidRDefault="00C5315A" w:rsidP="004A0095">
      <w:pPr>
        <w:ind w:left="1418"/>
        <w:jc w:val="both"/>
        <w:rPr>
          <w:rFonts w:cs="Garamond"/>
          <w:b/>
          <w:bCs/>
          <w:color w:val="000000"/>
          <w:lang w:val="id-ID"/>
        </w:rPr>
      </w:pPr>
      <w:r>
        <w:rPr>
          <w:rFonts w:ascii="Garamond" w:eastAsia="Garamond" w:hAnsi="Garamond" w:cs="Garamond"/>
          <w:b/>
        </w:rPr>
        <w:t>Kata</w:t>
      </w:r>
      <w:r>
        <w:rPr>
          <w:rFonts w:ascii="Garamond" w:eastAsia="Garamond" w:hAnsi="Garamond" w:cs="Garamond"/>
          <w:b/>
          <w:spacing w:val="2"/>
        </w:rPr>
        <w:t xml:space="preserve"> </w:t>
      </w:r>
      <w:r>
        <w:rPr>
          <w:rFonts w:ascii="Garamond" w:eastAsia="Garamond" w:hAnsi="Garamond" w:cs="Garamond"/>
          <w:b/>
        </w:rPr>
        <w:t>kunci</w:t>
      </w:r>
      <w:r>
        <w:rPr>
          <w:rFonts w:ascii="Garamond" w:eastAsia="Garamond" w:hAnsi="Garamond" w:cs="Garamond"/>
        </w:rPr>
        <w:t xml:space="preserve">: </w:t>
      </w:r>
      <w:r w:rsidR="004A0095" w:rsidRPr="00AA7B02">
        <w:t>pemahaman konsep matematika, motivasi belajar, corong berhitung.</w:t>
      </w:r>
    </w:p>
    <w:p w:rsidR="004A0095" w:rsidRPr="00AA7B02" w:rsidRDefault="004A0095" w:rsidP="004A0095">
      <w:pPr>
        <w:tabs>
          <w:tab w:val="left" w:pos="6591"/>
        </w:tabs>
        <w:ind w:left="1418"/>
        <w:rPr>
          <w:rFonts w:cs="Garamond"/>
          <w:b/>
          <w:bCs/>
          <w:color w:val="000000"/>
          <w:lang w:val="id-ID"/>
        </w:rPr>
      </w:pPr>
      <w:r>
        <w:rPr>
          <w:rFonts w:cs="Garamond"/>
          <w:b/>
          <w:bCs/>
          <w:color w:val="000000"/>
          <w:lang w:val="id-ID"/>
        </w:rPr>
        <w:tab/>
      </w:r>
    </w:p>
    <w:p w:rsidR="00250A2F" w:rsidRPr="00E6257F" w:rsidRDefault="00250A2F">
      <w:pPr>
        <w:spacing w:before="20" w:line="260" w:lineRule="exact"/>
        <w:rPr>
          <w:sz w:val="26"/>
          <w:szCs w:val="26"/>
          <w:lang w:val="id-ID"/>
        </w:rPr>
      </w:pPr>
    </w:p>
    <w:p w:rsidR="00250A2F" w:rsidRDefault="00C5315A">
      <w:pPr>
        <w:ind w:left="119"/>
        <w:rPr>
          <w:rFonts w:ascii="Garamond" w:eastAsia="Garamond" w:hAnsi="Garamond" w:cs="Garamond"/>
          <w:b/>
          <w:sz w:val="24"/>
          <w:szCs w:val="24"/>
          <w:lang w:val="id-ID"/>
        </w:rPr>
      </w:pPr>
      <w:r>
        <w:rPr>
          <w:rFonts w:ascii="Garamond" w:eastAsia="Garamond" w:hAnsi="Garamond" w:cs="Garamond"/>
          <w:b/>
          <w:spacing w:val="-1"/>
          <w:sz w:val="24"/>
          <w:szCs w:val="24"/>
        </w:rPr>
        <w:t>P</w:t>
      </w:r>
      <w:r>
        <w:rPr>
          <w:rFonts w:ascii="Garamond" w:eastAsia="Garamond" w:hAnsi="Garamond" w:cs="Garamond"/>
          <w:b/>
          <w:sz w:val="24"/>
          <w:szCs w:val="24"/>
        </w:rPr>
        <w:t>EN</w:t>
      </w:r>
      <w:r>
        <w:rPr>
          <w:rFonts w:ascii="Garamond" w:eastAsia="Garamond" w:hAnsi="Garamond" w:cs="Garamond"/>
          <w:b/>
          <w:spacing w:val="-1"/>
          <w:sz w:val="24"/>
          <w:szCs w:val="24"/>
        </w:rPr>
        <w:t>D</w:t>
      </w:r>
      <w:r>
        <w:rPr>
          <w:rFonts w:ascii="Garamond" w:eastAsia="Garamond" w:hAnsi="Garamond" w:cs="Garamond"/>
          <w:b/>
          <w:spacing w:val="1"/>
          <w:sz w:val="24"/>
          <w:szCs w:val="24"/>
        </w:rPr>
        <w:t>A</w:t>
      </w:r>
      <w:r>
        <w:rPr>
          <w:rFonts w:ascii="Garamond" w:eastAsia="Garamond" w:hAnsi="Garamond" w:cs="Garamond"/>
          <w:b/>
          <w:spacing w:val="-1"/>
          <w:sz w:val="24"/>
          <w:szCs w:val="24"/>
        </w:rPr>
        <w:t>H</w:t>
      </w:r>
      <w:r>
        <w:rPr>
          <w:rFonts w:ascii="Garamond" w:eastAsia="Garamond" w:hAnsi="Garamond" w:cs="Garamond"/>
          <w:b/>
          <w:sz w:val="24"/>
          <w:szCs w:val="24"/>
        </w:rPr>
        <w:t>U</w:t>
      </w:r>
      <w:r>
        <w:rPr>
          <w:rFonts w:ascii="Garamond" w:eastAsia="Garamond" w:hAnsi="Garamond" w:cs="Garamond"/>
          <w:b/>
          <w:spacing w:val="1"/>
          <w:sz w:val="24"/>
          <w:szCs w:val="24"/>
        </w:rPr>
        <w:t>L</w:t>
      </w:r>
      <w:r>
        <w:rPr>
          <w:rFonts w:ascii="Garamond" w:eastAsia="Garamond" w:hAnsi="Garamond" w:cs="Garamond"/>
          <w:b/>
          <w:sz w:val="24"/>
          <w:szCs w:val="24"/>
        </w:rPr>
        <w:t>U</w:t>
      </w:r>
      <w:r>
        <w:rPr>
          <w:rFonts w:ascii="Garamond" w:eastAsia="Garamond" w:hAnsi="Garamond" w:cs="Garamond"/>
          <w:b/>
          <w:spacing w:val="1"/>
          <w:sz w:val="24"/>
          <w:szCs w:val="24"/>
        </w:rPr>
        <w:t>A</w:t>
      </w:r>
      <w:r>
        <w:rPr>
          <w:rFonts w:ascii="Garamond" w:eastAsia="Garamond" w:hAnsi="Garamond" w:cs="Garamond"/>
          <w:b/>
          <w:sz w:val="24"/>
          <w:szCs w:val="24"/>
        </w:rPr>
        <w:t>N</w:t>
      </w:r>
    </w:p>
    <w:p w:rsidR="00E6257F" w:rsidRPr="00E6257F" w:rsidRDefault="00E6257F" w:rsidP="00B13B9D">
      <w:pPr>
        <w:spacing w:line="312" w:lineRule="auto"/>
        <w:ind w:firstLine="720"/>
        <w:jc w:val="both"/>
        <w:rPr>
          <w:rFonts w:ascii="Garamond" w:hAnsi="Garamond"/>
          <w:color w:val="000000"/>
          <w:sz w:val="24"/>
          <w:szCs w:val="24"/>
        </w:rPr>
      </w:pPr>
      <w:proofErr w:type="gramStart"/>
      <w:r w:rsidRPr="00E6257F">
        <w:rPr>
          <w:rFonts w:ascii="Garamond" w:hAnsi="Garamond"/>
          <w:color w:val="000000"/>
          <w:sz w:val="24"/>
          <w:szCs w:val="24"/>
        </w:rPr>
        <w:t>Matematika merupakan sarana yang penting untuk meningkatkan kemampuan dan keterampilan intelektual.</w:t>
      </w:r>
      <w:proofErr w:type="gramEnd"/>
      <w:r w:rsidRPr="00E6257F">
        <w:rPr>
          <w:rFonts w:ascii="Garamond" w:hAnsi="Garamond"/>
          <w:color w:val="000000"/>
          <w:sz w:val="24"/>
          <w:szCs w:val="24"/>
        </w:rPr>
        <w:t xml:space="preserve"> Matematika adalah sebuah ilmu yang diperoleh dengan </w:t>
      </w:r>
      <w:proofErr w:type="gramStart"/>
      <w:r w:rsidRPr="00E6257F">
        <w:rPr>
          <w:rFonts w:ascii="Garamond" w:hAnsi="Garamond"/>
          <w:color w:val="000000"/>
          <w:sz w:val="24"/>
          <w:szCs w:val="24"/>
        </w:rPr>
        <w:t>cara</w:t>
      </w:r>
      <w:proofErr w:type="gramEnd"/>
      <w:r w:rsidRPr="00E6257F">
        <w:rPr>
          <w:rFonts w:ascii="Garamond" w:hAnsi="Garamond"/>
          <w:color w:val="000000"/>
          <w:sz w:val="24"/>
          <w:szCs w:val="24"/>
        </w:rPr>
        <w:t xml:space="preserve"> berpikir dan bernalar. Matematika juga merupakan ilmu yang mendasari perkembangan teknologi modern, mempunyai peran penting dalam berbagai disiplin ilmu dan memajukan daya pikir manusia.</w:t>
      </w:r>
      <w:r w:rsidRPr="00E6257F">
        <w:rPr>
          <w:rFonts w:ascii="Garamond" w:hAnsi="Garamond"/>
          <w:color w:val="000000"/>
          <w:sz w:val="24"/>
          <w:szCs w:val="24"/>
          <w:lang w:val="id-ID"/>
        </w:rPr>
        <w:t>(Ibrahim, 2008)</w:t>
      </w:r>
      <w:r w:rsidRPr="00E6257F">
        <w:rPr>
          <w:rFonts w:ascii="Garamond" w:hAnsi="Garamond"/>
          <w:color w:val="000000"/>
          <w:sz w:val="24"/>
          <w:szCs w:val="24"/>
        </w:rPr>
        <w:t xml:space="preserve"> Untuk menguasai dan menciptakan teknologi pada masa mendatang diperlukan penguasaan matematika yang kuat sejak dini.</w:t>
      </w:r>
      <w:r w:rsidRPr="00E6257F">
        <w:rPr>
          <w:rFonts w:ascii="Garamond" w:hAnsi="Garamond"/>
          <w:color w:val="000000"/>
          <w:sz w:val="24"/>
          <w:szCs w:val="24"/>
          <w:lang w:val="id-ID"/>
        </w:rPr>
        <w:t>(Usman Mulbar, 2015)</w:t>
      </w:r>
      <w:r w:rsidRPr="00E6257F">
        <w:rPr>
          <w:rFonts w:ascii="Garamond" w:hAnsi="Garamond"/>
          <w:color w:val="000000"/>
          <w:sz w:val="24"/>
          <w:szCs w:val="24"/>
        </w:rPr>
        <w:t xml:space="preserve">  Sehingga mata pelajaran matematika perlu diberikan kepada peserta didik mulai dari sekolah dasar untuk membekali peserta didik dengan kemampuan-kemampuan yang sangat diperlukan dalam kehidupan sehari-hari.</w:t>
      </w:r>
    </w:p>
    <w:p w:rsidR="00E6257F" w:rsidRPr="00E6257F" w:rsidRDefault="00E6257F" w:rsidP="00B13B9D">
      <w:pPr>
        <w:spacing w:line="312" w:lineRule="auto"/>
        <w:ind w:firstLine="720"/>
        <w:jc w:val="both"/>
        <w:rPr>
          <w:rFonts w:ascii="Garamond" w:hAnsi="Garamond"/>
          <w:color w:val="000000"/>
          <w:sz w:val="24"/>
          <w:szCs w:val="24"/>
        </w:rPr>
      </w:pPr>
      <w:r w:rsidRPr="00E6257F">
        <w:rPr>
          <w:rFonts w:ascii="Garamond" w:hAnsi="Garamond"/>
          <w:color w:val="000000"/>
          <w:sz w:val="24"/>
          <w:szCs w:val="24"/>
        </w:rPr>
        <w:lastRenderedPageBreak/>
        <w:t xml:space="preserve">Tujuan pendidikan matematika secara nasional menggambarkan pentingnya pelajaran matematika mulai dari sekolah dasar sampai sekolah menengah sebagaimana tercantum dalam kurikulum 2006 yaitu: (1). Memahami konsep matematika, menjelaskan keterkaitan antar konsep dan mengaplikasikan konsep atau algoritma, secara luwes, akurat, efisien dan tepat dalam pemecahan masalah; (2). Menggunakan penalaran pada pola dan sifat, melakukan manipulasi, menyusun bukti, atau menjelaskan gagasan dan pernyataan matematika; (3). Memecahkan masalah yang meliputi kemampuan memahami masalah, merancang model matematika, menyelesaikan model dan menafsirkan solusi yang diperoleh; (4). Mengkomunikasikan gagasan dengan simbol, tabel, diagram atau media lain untuk memperjelas keadaan atau masalah; (5). Memiliki sikap menghargai kegunaan matematika dalam kehidupan, yaitu memiliki rasa ingin tahu, perhatian, dan minat dalam mempelajari matematika, serta sikap ulet dan percaya diri dalam pemecahan masalah </w:t>
      </w:r>
      <w:r w:rsidRPr="00E6257F">
        <w:rPr>
          <w:rFonts w:ascii="Garamond" w:hAnsi="Garamond"/>
          <w:color w:val="000000"/>
          <w:sz w:val="24"/>
          <w:szCs w:val="24"/>
        </w:rPr>
        <w:fldChar w:fldCharType="begin" w:fldLock="1"/>
      </w:r>
      <w:r w:rsidRPr="00E6257F">
        <w:rPr>
          <w:rFonts w:ascii="Garamond" w:hAnsi="Garamond"/>
          <w:color w:val="000000"/>
          <w:sz w:val="24"/>
          <w:szCs w:val="24"/>
        </w:rPr>
        <w:instrText>ADDIN CSL_CITATION {"citationItems":[{"id":"ITEM-1","itemData":{"DOI":"http://dx.doi.org/10.22373/jppm.v1i1.1729","abstract":"Matematika merupakan ilmu yang selalu berkembang sesuai dengan tuntutan kebutuhan manusia akan teknologi. Oleh sebab itu matematika merupakan suatu mata pelajaran yang diajarkan disetiap jenjang dan jenis pendidikan, sesuai dengan tingkatan kebutuhan setiap jenjang dan jenis pendidikan. Di Indonesia, matematika merupakan salah satu mata pelajaran utama di jenjang pendidikan dasar, sampai dengan pendidikan menengah atas. Hal ini bertujuan untuk membekali peserta didik dengan kemampuan/keahlian berpikir tingkat tinggi, higher order thinking skill (HOTS). Guna mengukur ketercapain tujuan pembelajaran matematika, pemerintah selalu melakukan ujian nasional (UN) untuk mata pelajaran matematika. Hal ini menyebabkan matematika menjadi salah satu mata pelajaran yang ditakuti oleh sebagian peserta didik, yang menjadikan sebagian pendidik dan peserta didik merubah haluan tujuan pembelajaran matematika, dari mencapai HOTS menjadi hanya lulus UN. Sehingga banyak munculnya cara cepat (carcep) untuk menyelesaikan soal-soal matematika. Tidak jarang carcep tersebut terkadang memunculkan miskonsepsi dalam pembelajaran matematika, yang justru menghambat kemampuan HOTS siswa. Tulisan ini bertujuan untuk menunjukkan beberapa miskonsepsi yang sering dijumpai dalam pembelajaran matematika. Dengan menyadari miskonsep tersebut, pengajar matematika, diharapkan dapat menghindari dan mengantisipasi demi ketercapaian tujuan pembelajaran matematika secara optimal.","author":[{"dropping-particle":"","family":"Kamarullah","given":"","non-dropping-particle":"","parse-names":false,"suffix":""}],"container-title":"Al Khawarizmi: Jurnal Pendidikan dan Pembelajaran Matematika","id":"ITEM-1","issued":{"date-parts":[["2017"]]},"title":"Pendidikan Matematika Di Sekolah Kita","type":"article-journal"},"uris":["http://www.mendeley.com/documents/?uuid=271be05f-b28e-42fd-be01-ccd7416aeb78"]}],"mendeley":{"formattedCitation":"(Kamarullah, 2017)","plainTextFormattedCitation":"(Kamarullah, 2017)","previouslyFormattedCitation":"(Kamarullah, 2017)"},"properties":{"noteIndex":0},"schema":"https://github.com/citation-style-language/schema/raw/master/csl-citation.json"}</w:instrText>
      </w:r>
      <w:r w:rsidRPr="00E6257F">
        <w:rPr>
          <w:rFonts w:ascii="Garamond" w:hAnsi="Garamond"/>
          <w:color w:val="000000"/>
          <w:sz w:val="24"/>
          <w:szCs w:val="24"/>
        </w:rPr>
        <w:fldChar w:fldCharType="separate"/>
      </w:r>
      <w:r w:rsidRPr="00E6257F">
        <w:rPr>
          <w:rFonts w:ascii="Garamond" w:hAnsi="Garamond"/>
          <w:noProof/>
          <w:color w:val="000000"/>
          <w:sz w:val="24"/>
          <w:szCs w:val="24"/>
        </w:rPr>
        <w:t>(Kamarullah, 2017)</w:t>
      </w:r>
      <w:r w:rsidRPr="00E6257F">
        <w:rPr>
          <w:rFonts w:ascii="Garamond" w:hAnsi="Garamond"/>
          <w:color w:val="000000"/>
          <w:sz w:val="24"/>
          <w:szCs w:val="24"/>
        </w:rPr>
        <w:fldChar w:fldCharType="end"/>
      </w:r>
      <w:r w:rsidRPr="00E6257F">
        <w:rPr>
          <w:rFonts w:ascii="Garamond" w:hAnsi="Garamond"/>
          <w:color w:val="000000"/>
          <w:sz w:val="24"/>
          <w:szCs w:val="24"/>
        </w:rPr>
        <w:t xml:space="preserve">. </w:t>
      </w:r>
    </w:p>
    <w:p w:rsidR="00E6257F" w:rsidRPr="00E6257F" w:rsidRDefault="00E6257F" w:rsidP="00B13B9D">
      <w:pPr>
        <w:spacing w:line="312" w:lineRule="auto"/>
        <w:ind w:firstLine="720"/>
        <w:jc w:val="both"/>
        <w:rPr>
          <w:rFonts w:ascii="Garamond" w:hAnsi="Garamond"/>
          <w:color w:val="000000"/>
          <w:sz w:val="24"/>
          <w:szCs w:val="24"/>
        </w:rPr>
      </w:pPr>
      <w:proofErr w:type="gramStart"/>
      <w:r w:rsidRPr="00E6257F">
        <w:rPr>
          <w:rFonts w:ascii="Garamond" w:hAnsi="Garamond"/>
          <w:color w:val="000000"/>
          <w:sz w:val="24"/>
          <w:szCs w:val="24"/>
        </w:rPr>
        <w:t>Untuk  mencapai</w:t>
      </w:r>
      <w:proofErr w:type="gramEnd"/>
      <w:r w:rsidRPr="00E6257F">
        <w:rPr>
          <w:rFonts w:ascii="Garamond" w:hAnsi="Garamond"/>
          <w:color w:val="000000"/>
          <w:sz w:val="24"/>
          <w:szCs w:val="24"/>
        </w:rPr>
        <w:t xml:space="preserve"> tujuan pembelajaran  matematika perlu  diadakan proses pembelajaran yang efektif dan efisien. </w:t>
      </w:r>
      <w:proofErr w:type="gramStart"/>
      <w:r w:rsidRPr="00E6257F">
        <w:rPr>
          <w:rFonts w:ascii="Garamond" w:hAnsi="Garamond"/>
          <w:color w:val="000000"/>
          <w:sz w:val="24"/>
          <w:szCs w:val="24"/>
        </w:rPr>
        <w:t>Keberhasilan pembelajaran ditunjukan oleh dikuasainya materi pembelajaran oleh siswa.</w:t>
      </w:r>
      <w:proofErr w:type="gramEnd"/>
      <w:r w:rsidRPr="00E6257F">
        <w:rPr>
          <w:rFonts w:ascii="Garamond" w:hAnsi="Garamond"/>
          <w:color w:val="000000"/>
          <w:sz w:val="24"/>
          <w:szCs w:val="24"/>
        </w:rPr>
        <w:t xml:space="preserve"> Salah satu faktor keberhasilan dalam pembelajaran adalah kemampuan guru merencanakan dan melaksanakan pembelajaran </w:t>
      </w:r>
      <w:r w:rsidRPr="00E6257F">
        <w:rPr>
          <w:rFonts w:ascii="Garamond" w:hAnsi="Garamond"/>
          <w:color w:val="000000"/>
          <w:sz w:val="24"/>
          <w:szCs w:val="24"/>
        </w:rPr>
        <w:fldChar w:fldCharType="begin" w:fldLock="1"/>
      </w:r>
      <w:r w:rsidRPr="00E6257F">
        <w:rPr>
          <w:rFonts w:ascii="Garamond" w:hAnsi="Garamond"/>
          <w:color w:val="000000"/>
          <w:sz w:val="24"/>
          <w:szCs w:val="24"/>
        </w:rPr>
        <w:instrText>ADDIN CSL_CITATION {"citationItems":[{"id":"ITEM-1","itemData":{"DOI":"10.1207/s15327833mtl0602_1","ISSN":"1098-6065","abstract":"Many successful recent approaches to developing innovative mathematics curricula and to conducting research on learning and teaching mathematics have used the construct of “learning trajectories” as a foundation. However, the developers and authors have interpreted and applied this idea in different ways, leading to a need for discussions of these variations and a search for clarifications and shared meanings. Further, the construct of learning trajectories is less than a decade old, but palpably has many roots in previous theories of learning, teaching, and curriculum. The purpose of this special issue is to present several research perspectives on learning trajectories with the intention of encouraging the broader community to reflect on, better define, adopt, adapt, or challenge the concept. This brief article introduces learning trajectories from our perspective. The other articles provide elaboration, examples, and discussion of the construct. They purposefully are intended to be illustrative, exploratory, and provocative with regard to the learning trajectories construct; they are not a set of verification studies.","author":[{"dropping-particle":"","family":"Clements","given":"Douglas H.","non-dropping-particle":"","parse-names":false,"suffix":""},{"dropping-particle":"","family":"Sarama","given":"Julie","non-dropping-particle":"","parse-names":false,"suffix":""}],"container-title":"Mathematical Thinking and Learning","id":"ITEM-1","issued":{"date-parts":[["2004"]]},"title":"Learning Trajectories in Mathematics Education","type":"article-journal"},"uris":["http://www.mendeley.com/documents/?uuid=3720870a-0790-434e-a723-596ed31abe3f"]}],"mendeley":{"formattedCitation":"(Clements &amp; Sarama, 2004)","plainTextFormattedCitation":"(Clements &amp; Sarama, 2004)","previouslyFormattedCitation":"(Clements &amp; Sarama, 2004)"},"properties":{"noteIndex":0},"schema":"https://github.com/citation-style-language/schema/raw/master/csl-citation.json"}</w:instrText>
      </w:r>
      <w:r w:rsidRPr="00E6257F">
        <w:rPr>
          <w:rFonts w:ascii="Garamond" w:hAnsi="Garamond"/>
          <w:color w:val="000000"/>
          <w:sz w:val="24"/>
          <w:szCs w:val="24"/>
        </w:rPr>
        <w:fldChar w:fldCharType="separate"/>
      </w:r>
      <w:r w:rsidRPr="00E6257F">
        <w:rPr>
          <w:rFonts w:ascii="Garamond" w:hAnsi="Garamond"/>
          <w:noProof/>
          <w:color w:val="000000"/>
          <w:sz w:val="24"/>
          <w:szCs w:val="24"/>
        </w:rPr>
        <w:t>(Clements &amp; Sarama, 2004)</w:t>
      </w:r>
      <w:r w:rsidRPr="00E6257F">
        <w:rPr>
          <w:rFonts w:ascii="Garamond" w:hAnsi="Garamond"/>
          <w:color w:val="000000"/>
          <w:sz w:val="24"/>
          <w:szCs w:val="24"/>
        </w:rPr>
        <w:fldChar w:fldCharType="end"/>
      </w:r>
      <w:r w:rsidRPr="00E6257F">
        <w:rPr>
          <w:rFonts w:ascii="Garamond" w:hAnsi="Garamond"/>
          <w:color w:val="000000"/>
          <w:sz w:val="24"/>
          <w:szCs w:val="24"/>
        </w:rPr>
        <w:t xml:space="preserve">. Pembelajaran yang berhasil dan konduksif biasanya diukur dengan tingkat pemahaman materi melalui nilai tes partisipasi siswa selama proses pembelajaran.  Menurut </w:t>
      </w:r>
      <w:r w:rsidRPr="00E6257F">
        <w:rPr>
          <w:rFonts w:ascii="Garamond" w:hAnsi="Garamond"/>
          <w:color w:val="000000"/>
          <w:sz w:val="24"/>
          <w:szCs w:val="24"/>
        </w:rPr>
        <w:fldChar w:fldCharType="begin" w:fldLock="1"/>
      </w:r>
      <w:r w:rsidRPr="00E6257F">
        <w:rPr>
          <w:rFonts w:ascii="Garamond" w:hAnsi="Garamond"/>
          <w:color w:val="000000"/>
          <w:sz w:val="24"/>
          <w:szCs w:val="24"/>
        </w:rPr>
        <w:instrText>ADDIN CSL_CITATION {"citationItems":[{"id":"ITEM-1","itemData":{"abstract":"Penelitian ini bertujuan untuk mengetahui dan menganalisis penggunaan metode pembelajaran dalam upaya peningkatan hasil belajar siswa di sekolah, peningkatan prestasi atau hasil belajar siswa menjadi tujuan utama dalam proses pembelajaran di sekolah. Penelitian ini menggunakan analisis kuantitatif melalui analisis deskriptif dan analisis inferensial. Penelitian dilakukan terhadap guru Madrasah Tsanawiyah Negeri di Jakarta Selatan, untuk kebutuhan penelitian alat pengumpulan data menggunakan angket, data penelitian dianalisis menggunakan analisis deskriptif dan analisis korelasi, dari penelitian ini didapati bahwa metode pembelajaran dan hasil belajar siswa berada dikategori medium, serta terhadap hubungan yang kuat antara metode pembelajaran terhadap hasil belajar siswa, dengan demikian maka dapat dikatakan bahwa hasil belajar siswa dapat ditingkatkan dengan adanya penggunaan metode pembelajarna yang tepat dan baik oleh guru dalam proses pembelajaran di sekolah.","author":[{"dropping-particle":"","family":"Nasution","given":"Mardiah Kalsum","non-dropping-particle":"","parse-names":false,"suffix":""}],"container-title":"STUDIA DIDAKTIKA: Jurnal Ilmiah Bidang Pendidikan","id":"ITEM-1","issued":{"date-parts":[["2017"]]},"title":"Penggunaan metode pembelajaran dalam peningkatan hasil belajar siswa","type":"article-journal"},"uris":["http://www.mendeley.com/documents/?uuid=c3b3a227-7c72-431f-9d01-d52ae523b1d5"]}],"mendeley":{"formattedCitation":"(Nasution, 2017)","manualFormatting":"Nasution (2017)","plainTextFormattedCitation":"(Nasution, 2017)","previouslyFormattedCitation":"(Nasution, 2017)"},"properties":{"noteIndex":0},"schema":"https://github.com/citation-style-language/schema/raw/master/csl-citation.json"}</w:instrText>
      </w:r>
      <w:r w:rsidRPr="00E6257F">
        <w:rPr>
          <w:rFonts w:ascii="Garamond" w:hAnsi="Garamond"/>
          <w:color w:val="000000"/>
          <w:sz w:val="24"/>
          <w:szCs w:val="24"/>
        </w:rPr>
        <w:fldChar w:fldCharType="separate"/>
      </w:r>
      <w:r w:rsidRPr="00E6257F">
        <w:rPr>
          <w:rFonts w:ascii="Garamond" w:hAnsi="Garamond"/>
          <w:noProof/>
          <w:color w:val="000000"/>
          <w:sz w:val="24"/>
          <w:szCs w:val="24"/>
        </w:rPr>
        <w:t>Nasution (2017)</w:t>
      </w:r>
      <w:r w:rsidRPr="00E6257F">
        <w:rPr>
          <w:rFonts w:ascii="Garamond" w:hAnsi="Garamond"/>
          <w:color w:val="000000"/>
          <w:sz w:val="24"/>
          <w:szCs w:val="24"/>
        </w:rPr>
        <w:fldChar w:fldCharType="end"/>
      </w:r>
      <w:r w:rsidRPr="00E6257F">
        <w:rPr>
          <w:rFonts w:ascii="Garamond" w:hAnsi="Garamond"/>
          <w:color w:val="000000"/>
          <w:sz w:val="24"/>
          <w:szCs w:val="24"/>
        </w:rPr>
        <w:t xml:space="preserve"> agar tujuan pembelajaran tercapai dan terciptanya proses pembelajaran belajar mengajar yang tidak membosankan, guru dapat menggunakan media pembelajaran yang tepat.  </w:t>
      </w:r>
    </w:p>
    <w:p w:rsidR="00E6257F" w:rsidRPr="00E6257F" w:rsidRDefault="00E6257F" w:rsidP="00B13B9D">
      <w:pPr>
        <w:spacing w:line="312" w:lineRule="auto"/>
        <w:ind w:firstLine="720"/>
        <w:jc w:val="both"/>
        <w:rPr>
          <w:rFonts w:ascii="Garamond" w:hAnsi="Garamond"/>
          <w:color w:val="000000"/>
          <w:sz w:val="24"/>
          <w:szCs w:val="24"/>
        </w:rPr>
      </w:pPr>
      <w:r w:rsidRPr="00E6257F">
        <w:rPr>
          <w:rFonts w:ascii="Garamond" w:hAnsi="Garamond"/>
          <w:color w:val="000000"/>
          <w:sz w:val="24"/>
          <w:szCs w:val="24"/>
        </w:rPr>
        <w:t xml:space="preserve">Media pembelajaran adalah sebuah alat yang digunakan oleh siswa maupun guru untuk memperlancar proses belajar mengajar </w:t>
      </w:r>
      <w:r w:rsidRPr="00E6257F">
        <w:rPr>
          <w:rFonts w:ascii="Garamond" w:hAnsi="Garamond"/>
          <w:color w:val="000000"/>
          <w:sz w:val="24"/>
          <w:szCs w:val="24"/>
        </w:rPr>
        <w:fldChar w:fldCharType="begin" w:fldLock="1"/>
      </w:r>
      <w:r w:rsidRPr="00E6257F">
        <w:rPr>
          <w:rFonts w:ascii="Garamond" w:hAnsi="Garamond"/>
          <w:color w:val="000000"/>
          <w:sz w:val="24"/>
          <w:szCs w:val="24"/>
        </w:rPr>
        <w:instrText>ADDIN CSL_CITATION {"citationItems":[{"id":"ITEM-1","itemData":{"DOI":"10.28944/afkar.v5i1.109","ISSN":"2089-7472","abstract":"Media pendidikan atau pembelajaran adalah suatu benda yang  dapat  diindrai,  khususnya  penglihatan  dan pendengaran, baik yang terdapat di dalam maupun di luar kelas,  yang  digunakan  sebagai  alat  bantu  penghubung (media  komunikasi)  dalam  proses  interaksi  belajar mengajar  untuk  meningkatkan  efektivitas  hasil  belajar siswa.  Menurut  Asnawir  dan  Basyiruddin  Usman  dalam bukunya  yang  berjudul  “media  pembelajaran” menjelaskan  bahwa  media  merupakan  sesuatu  yang bersifat menyalurkan pesan dan dapat merangsang pikiran, perasaan,  dan  kemauan  audien  (siswa)  sehinga  dapat mendorong  terjadinya proses belajar pada dirinya. Selain itu  apabila  media  dipahami  secara  garis  besar  adalah manusia, materi, atau kejadian yang membangun kondisi yang  membuat  siswa  mampu  memperoleh  pengetahuan, keterampilan, atau sikap. Secara lebih khusus, pengertian media dalam proses belajar mengajar cenderung diartikan sebagai alat-alat grafis, photografis, atau elektronis untuk menangkap, memproses, dan menyusun kembali informasi visual  atau  verbal.Jadi,  yang  dimaksud  dengan  media pendidikan adalah alat, metode, dan tehnik yang digunakan dalam  rangka  lebih  mengekfektifkan  komunikasi  dan interaksi  antara  pendidik  dan  anak  didik  dalam  proses pendidikan  dan  pengajaran  di  sekolah.  Fungsi  utama media pembelajaran adalah sebagai alat bantu mengajar yang  turut  mempengaruhi  iklim,  kondisi,  dan  lingkungan belajar  yang  ditata  dan  diciptakan  oleh  pendidik. pemakaian  media  pembelajaran  dalam  proses  belajar mengajar dapat membangkitkan keinginan dan minat yang baru,  membangkitkan  motivasi  dan  rangsangan  kegiatanbelajar,  dan  bahkan  membawa  pengaruh-pengaruh psikologis terhadap siswa.","author":[{"dropping-particle":"","family":"Nurmadiah","given":"Nurmadiah","non-dropping-particle":"","parse-names":false,"suffix":""}],"container-title":"Al-Afkar : Jurnal Keislaman &amp; Peradaban","id":"ITEM-1","issued":{"date-parts":[["2016"]]},"title":"MEDIA PENDIDIKAN","type":"article-journal"},"uris":["http://www.mendeley.com/documents/?uuid=cd532641-aa6e-425d-9197-a086dcc23a1b"]}],"mendeley":{"formattedCitation":"(Nurmadiah, 2016)","plainTextFormattedCitation":"(Nurmadiah, 2016)","previouslyFormattedCitation":"(Nurmadiah, 2016)"},"properties":{"noteIndex":0},"schema":"https://github.com/citation-style-language/schema/raw/master/csl-citation.json"}</w:instrText>
      </w:r>
      <w:r w:rsidRPr="00E6257F">
        <w:rPr>
          <w:rFonts w:ascii="Garamond" w:hAnsi="Garamond"/>
          <w:color w:val="000000"/>
          <w:sz w:val="24"/>
          <w:szCs w:val="24"/>
        </w:rPr>
        <w:fldChar w:fldCharType="separate"/>
      </w:r>
      <w:r w:rsidRPr="00E6257F">
        <w:rPr>
          <w:rFonts w:ascii="Garamond" w:hAnsi="Garamond"/>
          <w:noProof/>
          <w:color w:val="000000"/>
          <w:sz w:val="24"/>
          <w:szCs w:val="24"/>
        </w:rPr>
        <w:t>(Nurmadiah, 2016)</w:t>
      </w:r>
      <w:r w:rsidRPr="00E6257F">
        <w:rPr>
          <w:rFonts w:ascii="Garamond" w:hAnsi="Garamond"/>
          <w:color w:val="000000"/>
          <w:sz w:val="24"/>
          <w:szCs w:val="24"/>
        </w:rPr>
        <w:fldChar w:fldCharType="end"/>
      </w:r>
      <w:r w:rsidRPr="00E6257F">
        <w:rPr>
          <w:rFonts w:ascii="Garamond" w:hAnsi="Garamond"/>
          <w:color w:val="000000"/>
          <w:sz w:val="24"/>
          <w:szCs w:val="24"/>
        </w:rPr>
        <w:t xml:space="preserve">. </w:t>
      </w:r>
      <w:r w:rsidRPr="00E6257F">
        <w:rPr>
          <w:rFonts w:ascii="Garamond" w:hAnsi="Garamond"/>
          <w:color w:val="000000" w:themeColor="text1"/>
          <w:sz w:val="24"/>
          <w:szCs w:val="24"/>
        </w:rPr>
        <w:t xml:space="preserve">Dengan digunakannya sebuah media dalam proses pembelajaran bertujuan untuk menjembatangi antara konsep-konsep matematika yang abstrak menjadi kongkrit, sehingga siswa dapat memahami yang diajarkan oleh guru. Untuk itu penggunaan media pembelajaran dalam proses pembelajaran sangat diperlukan demi tercapainya tujuan pembelajaran secara optimal. Dengan menggunakan media siswa akan lebih mudah memahami konsep yang dipelajari, karena  pembelajaran </w:t>
      </w:r>
      <w:r w:rsidRPr="00E6257F">
        <w:rPr>
          <w:rFonts w:ascii="Garamond" w:hAnsi="Garamond"/>
          <w:color w:val="000000"/>
          <w:sz w:val="24"/>
          <w:szCs w:val="24"/>
        </w:rPr>
        <w:t xml:space="preserve">melibatkan aktivitas fisik dan mental dengan kegiatan melihat, meraba, dan memanipulasi alat praga yang sejalan dengan kataristik siswa sekolah dasar yang memiliki rasa ingin tau yang kuat dan tertarik untuk mengeksplorasi situasi di sekitar dengan perasaan senang dan gembira. </w:t>
      </w:r>
    </w:p>
    <w:p w:rsidR="00E6257F" w:rsidRPr="00E6257F" w:rsidRDefault="00E6257F" w:rsidP="00B13B9D">
      <w:pPr>
        <w:spacing w:line="312" w:lineRule="auto"/>
        <w:ind w:firstLine="720"/>
        <w:jc w:val="both"/>
        <w:rPr>
          <w:rFonts w:ascii="Garamond" w:hAnsi="Garamond"/>
          <w:color w:val="000000"/>
          <w:sz w:val="24"/>
          <w:szCs w:val="24"/>
        </w:rPr>
      </w:pPr>
      <w:r w:rsidRPr="00E6257F">
        <w:rPr>
          <w:rFonts w:ascii="Garamond" w:hAnsi="Garamond"/>
          <w:color w:val="000000"/>
          <w:sz w:val="24"/>
          <w:szCs w:val="24"/>
        </w:rPr>
        <w:t xml:space="preserve">Media corong berhitung adalah sebuah alat bantu atau alat peraga yang dapat digunakan untuk materi operasi perkalian dan pembagian sebagai penjumlahan berulang dengan dan menggunakan corong dan biji-bijian atau sejenisnya </w:t>
      </w:r>
      <w:r w:rsidRPr="00E6257F">
        <w:rPr>
          <w:rFonts w:ascii="Garamond" w:hAnsi="Garamond"/>
          <w:color w:val="000000"/>
          <w:sz w:val="24"/>
          <w:szCs w:val="24"/>
        </w:rPr>
        <w:fldChar w:fldCharType="begin" w:fldLock="1"/>
      </w:r>
      <w:r w:rsidRPr="00E6257F">
        <w:rPr>
          <w:rFonts w:ascii="Garamond" w:hAnsi="Garamond"/>
          <w:color w:val="000000"/>
          <w:sz w:val="24"/>
          <w:szCs w:val="24"/>
        </w:rPr>
        <w:instrText>ADDIN CSL_CITATION {"citationItems":[{"id":"ITEM-1","itemData":{"DOI":"10.23887/jisd.v2i4.16156","ISSN":"2579-3276","abstract":"Penelitian ini bertujuan untuk mengetahui pengaruh dari model Direct Intruction berbantu media corong berhitung pada mata pelajaran matematika siswa kelas II. Jenis penelitian ini adalah penelitian kuantitatif dengan desain Pre Eksperimental Design dan jenis yang diambil adalah One-Group Pretest-Posttest Design. Sampel yang diambil adalah 18 siswa kelas II dengan menggunakan teknik Non Probability Sampling dengan sampling jenuh. Penelitian diperoleh rata-rata nilai pretest sebesar 53,5 sedangkan rata-rata nilai posttest sebesar 76,5. Berdasarkan analisis data pada perhitungan uji t diperoleh thitung= 12,2540 dan ttabel= 1,740. Karena  thitung&gt; ttabel yaitu 12,2540&gt;1,740 maka sesuai dengan rumusan hipotesis yang diujikan, H0 ditolak dan Ha diterima. Bahwa model pembelajaran Direct Intruction berbantu media corong berhitung berpengaruh terhadap hasil belajar Matematika siswa kelas II SD Negeri Wanasari 02 Brebes","author":[{"dropping-particle":"","family":"Novarini","given":"Indah","non-dropping-particle":"","parse-names":false,"suffix":""},{"dropping-particle":"","family":"Nashir Tsalatsa","given":"Ahmad","non-dropping-particle":"","parse-names":false,"suffix":""},{"dropping-particle":"","family":"Setianingsih","given":"Eka Sari","non-dropping-particle":"","parse-names":false,"suffix":""}],"container-title":"Jurnal Ilmiah Sekolah Dasar","id":"ITEM-1","issued":{"date-parts":[["2018"]]},"title":"Pengaruh Model Direct Intruction Berbantu Media Corong Berhitung Terhadap Hasil Belajar Matematika Materi Penjumlahan Bilangan","type":"article-journal"},"uris":["http://www.mendeley.com/documents/?uuid=9253763b-da12-4fbe-916c-4990f67564c0"]}],"mendeley":{"formattedCitation":"(Novarini et al., 2018)","plainTextFormattedCitation":"(Novarini et al., 2018)","previouslyFormattedCitation":"(Novarini et al., 2018)"},"properties":{"noteIndex":0},"schema":"https://github.com/citation-style-language/schema/raw/master/csl-citation.json"}</w:instrText>
      </w:r>
      <w:r w:rsidRPr="00E6257F">
        <w:rPr>
          <w:rFonts w:ascii="Garamond" w:hAnsi="Garamond"/>
          <w:color w:val="000000"/>
          <w:sz w:val="24"/>
          <w:szCs w:val="24"/>
        </w:rPr>
        <w:fldChar w:fldCharType="separate"/>
      </w:r>
      <w:r w:rsidRPr="00E6257F">
        <w:rPr>
          <w:rFonts w:ascii="Garamond" w:hAnsi="Garamond"/>
          <w:noProof/>
          <w:color w:val="000000"/>
          <w:sz w:val="24"/>
          <w:szCs w:val="24"/>
        </w:rPr>
        <w:t>(Novarini et al., 2018)</w:t>
      </w:r>
      <w:r w:rsidRPr="00E6257F">
        <w:rPr>
          <w:rFonts w:ascii="Garamond" w:hAnsi="Garamond"/>
          <w:color w:val="000000"/>
          <w:sz w:val="24"/>
          <w:szCs w:val="24"/>
        </w:rPr>
        <w:fldChar w:fldCharType="end"/>
      </w:r>
      <w:r w:rsidRPr="00E6257F">
        <w:rPr>
          <w:rFonts w:ascii="Garamond" w:hAnsi="Garamond"/>
          <w:color w:val="000000"/>
          <w:sz w:val="24"/>
          <w:szCs w:val="24"/>
        </w:rPr>
        <w:t xml:space="preserve">.  Media corong berhitung ini memiliki kelebihan-kelebihan, adapun kelebihannya sebagai berikut: Memberikan penanaman konsep yang lebih konkret kepada peserta didik tentang arti perkalian sebagai penjumlahan berulang, memberikan penanaman konsep yang lebih konkret kepada peserta didik tentang hasil operasi perkalian, memudahkan peserta didik untuk mempelajari arti pembagian sebagai penjumlahan berulang, membuat peserta didik lancar menentukan hasil operasi pembagian, memperkenalkan kepada peserta didik tentang kekayaan alam yang ada di daerahnya, bahan yang diperlukan untuk membuatnya relatif murah dan mudah ditemukan di daerah Riau, desainnya bagus dan kreatif.   </w:t>
      </w:r>
    </w:p>
    <w:p w:rsidR="00250A2F" w:rsidRPr="00B06D32" w:rsidRDefault="00E6257F" w:rsidP="00B13B9D">
      <w:pPr>
        <w:spacing w:line="312" w:lineRule="auto"/>
        <w:ind w:firstLine="720"/>
        <w:jc w:val="both"/>
        <w:rPr>
          <w:rFonts w:ascii="Garamond" w:hAnsi="Garamond"/>
          <w:color w:val="000000"/>
          <w:sz w:val="24"/>
          <w:szCs w:val="24"/>
          <w:lang w:val="id-ID"/>
        </w:rPr>
      </w:pPr>
      <w:r w:rsidRPr="00E6257F">
        <w:rPr>
          <w:rFonts w:ascii="Garamond" w:hAnsi="Garamond"/>
          <w:color w:val="000000"/>
          <w:sz w:val="24"/>
          <w:szCs w:val="24"/>
        </w:rPr>
        <w:t xml:space="preserve">Media kartu pecahan merupakan media pembelajaran berbentu kartu yang digunakan untuk membantu guru dalam menjelaskan konsep pecahan sederhana dengan kompotensi dasar membandingkan pecaha sederhana </w:t>
      </w:r>
      <w:r w:rsidRPr="00E6257F">
        <w:rPr>
          <w:rFonts w:ascii="Garamond" w:hAnsi="Garamond"/>
          <w:color w:val="000000"/>
          <w:sz w:val="24"/>
          <w:szCs w:val="24"/>
        </w:rPr>
        <w:fldChar w:fldCharType="begin" w:fldLock="1"/>
      </w:r>
      <w:r w:rsidRPr="00E6257F">
        <w:rPr>
          <w:rFonts w:ascii="Garamond" w:hAnsi="Garamond"/>
          <w:color w:val="000000"/>
          <w:sz w:val="24"/>
          <w:szCs w:val="24"/>
        </w:rPr>
        <w:instrText>ADDIN CSL_CITATION {"citationItems":[{"id":"ITEM-1","itemData":{"DOI":"10.33578/pjr.v3i1.6919","ISSN":"2580-8435","abstract":"The background of this study is the low mathematics learning outcomes of class VI students at SD Negeri 011 Desa Baru, to overcome this problem a classroom action research was conducted by applying fraction card media. This research was conducted in SD Negeri 011 Desa Baru, the subject of this study was class VI students with a total of 24 students. The results of this study show that mathematics learning outcomes have increased in pre-cycle average value obtained is 59.8, in the first cycle obtained an average value of 68.3. And in the second cycle obtained an average value of 82.9. Based on the results of this study, it can be concluded that the mathematics learning outcomes in simple fraction material increase after the fraction card media are applied.","author":[{"dropping-particle":"","family":"Maimun","given":"Maimun","non-dropping-particle":"","parse-names":false,"suffix":""}],"container-title":"JURNAL PAJAR (Pendidikan dan Pengajaran)","id":"ITEM-1","issued":{"date-parts":[["2019"]]},"title":"UPAYA MENINGKATKAN HASIL BELAJAR MATEMATIKA PADA MATERI PECAHAN SEDERHANA MELALUI MEDIA KARTU PECAHAN DI KELAS VI SD NEGERI 011 DESA BARU KECAMATAN SIAK HULU","type":"article-journal"},"uris":["http://www.mendeley.com/documents/?uuid=f0fb65d1-8194-47d2-9a1e-690753c53610"]}],"mendeley":{"formattedCitation":"(Maimun, 2019)","plainTextFormattedCitation":"(Maimun, 2019)","previouslyFormattedCitation":"(Maimun, 2019)"},"properties":{"noteIndex":0},"schema":"https://github.com/citation-style-language/schema/raw/master/csl-citation.json"}</w:instrText>
      </w:r>
      <w:r w:rsidRPr="00E6257F">
        <w:rPr>
          <w:rFonts w:ascii="Garamond" w:hAnsi="Garamond"/>
          <w:color w:val="000000"/>
          <w:sz w:val="24"/>
          <w:szCs w:val="24"/>
        </w:rPr>
        <w:fldChar w:fldCharType="separate"/>
      </w:r>
      <w:r w:rsidRPr="00E6257F">
        <w:rPr>
          <w:rFonts w:ascii="Garamond" w:hAnsi="Garamond"/>
          <w:noProof/>
          <w:color w:val="000000"/>
          <w:sz w:val="24"/>
          <w:szCs w:val="24"/>
        </w:rPr>
        <w:t>(Maimun, 2019)</w:t>
      </w:r>
      <w:r w:rsidRPr="00E6257F">
        <w:rPr>
          <w:rFonts w:ascii="Garamond" w:hAnsi="Garamond"/>
          <w:color w:val="000000"/>
          <w:sz w:val="24"/>
          <w:szCs w:val="24"/>
        </w:rPr>
        <w:fldChar w:fldCharType="end"/>
      </w:r>
      <w:r w:rsidRPr="00E6257F">
        <w:rPr>
          <w:rFonts w:ascii="Garamond" w:hAnsi="Garamond"/>
          <w:color w:val="000000"/>
          <w:sz w:val="24"/>
          <w:szCs w:val="24"/>
        </w:rPr>
        <w:t xml:space="preserve">. Adapun kelebihan media kartu pecahan </w:t>
      </w:r>
      <w:r w:rsidRPr="00E6257F">
        <w:rPr>
          <w:rFonts w:ascii="Garamond" w:hAnsi="Garamond"/>
          <w:color w:val="000000"/>
          <w:sz w:val="24"/>
          <w:szCs w:val="24"/>
        </w:rPr>
        <w:lastRenderedPageBreak/>
        <w:t xml:space="preserve">menurut </w:t>
      </w:r>
      <w:r w:rsidRPr="00E6257F">
        <w:rPr>
          <w:rFonts w:ascii="Garamond" w:hAnsi="Garamond"/>
          <w:color w:val="000000"/>
          <w:sz w:val="24"/>
          <w:szCs w:val="24"/>
        </w:rPr>
        <w:fldChar w:fldCharType="begin" w:fldLock="1"/>
      </w:r>
      <w:r w:rsidRPr="00E6257F">
        <w:rPr>
          <w:rFonts w:ascii="Garamond" w:hAnsi="Garamond"/>
          <w:color w:val="000000"/>
          <w:sz w:val="24"/>
          <w:szCs w:val="24"/>
        </w:rPr>
        <w:instrText>ADDIN CSL_CITATION {"citationItems":[{"id":"ITEM-1","itemData":{"ISSN":"2088-3440","author":[{"dropping-particle":"","family":"Nugrahaeni","given":"Denik","non-dropping-particle":"","parse-names":false,"suffix":""},{"dropping-particle":"","family":"Kamsiyati","given":"Siti","non-dropping-particle":"","parse-names":false,"suffix":""}],"container-title":"Didaktika Dwija Indria - Jurnal Ilmiah Pendidikan","id":"ITEM-1","issue":"4","issued":{"date-parts":[["2013"]]},"page":"201-205","title":"Penggunaan Media Kartu Pecahan Untuk Meningkatkan Hasil Belajar Matematika Konsep Pecahan","type":"article-journal","volume":"2"},"uris":["http://www.mendeley.com/documents/?uuid=fbbe6722-ae03-41f2-baa3-507b4ee7ed8f"]}],"mendeley":{"formattedCitation":"(Nugrahaeni &amp; Kamsiyati, 2013)","manualFormatting":"Nugrahaeni &amp; Kamsiyati (2013)","plainTextFormattedCitation":"(Nugrahaeni &amp; Kamsiyati, 2013)","previouslyFormattedCitation":"(Nugrahaeni &amp; Kamsiyati, 2013)"},"properties":{"noteIndex":0},"schema":"https://github.com/citation-style-language/schema/raw/master/csl-citation.json"}</w:instrText>
      </w:r>
      <w:r w:rsidRPr="00E6257F">
        <w:rPr>
          <w:rFonts w:ascii="Garamond" w:hAnsi="Garamond"/>
          <w:color w:val="000000"/>
          <w:sz w:val="24"/>
          <w:szCs w:val="24"/>
        </w:rPr>
        <w:fldChar w:fldCharType="separate"/>
      </w:r>
      <w:r w:rsidRPr="00E6257F">
        <w:rPr>
          <w:rFonts w:ascii="Garamond" w:hAnsi="Garamond"/>
          <w:noProof/>
          <w:color w:val="000000"/>
          <w:sz w:val="24"/>
          <w:szCs w:val="24"/>
        </w:rPr>
        <w:t>Nugrahaeni &amp; Kamsiyati (2013)</w:t>
      </w:r>
      <w:r w:rsidRPr="00E6257F">
        <w:rPr>
          <w:rFonts w:ascii="Garamond" w:hAnsi="Garamond"/>
          <w:color w:val="000000"/>
          <w:sz w:val="24"/>
          <w:szCs w:val="24"/>
        </w:rPr>
        <w:fldChar w:fldCharType="end"/>
      </w:r>
      <w:r w:rsidRPr="00E6257F">
        <w:rPr>
          <w:rFonts w:ascii="Garamond" w:hAnsi="Garamond"/>
          <w:color w:val="000000"/>
          <w:sz w:val="24"/>
          <w:szCs w:val="24"/>
        </w:rPr>
        <w:t xml:space="preserve"> menjelaskan kelebihan media kertu pecahan adalah menarik perhatian siswa, cara pembuatannya mudah, mudah digunakan sebagai alat bantu mengajar, siswa lebih tertarik dengan media yang menonjolkan warna.</w:t>
      </w:r>
    </w:p>
    <w:p w:rsidR="00250A2F" w:rsidRPr="00B06D32" w:rsidRDefault="00250A2F" w:rsidP="00B13B9D">
      <w:pPr>
        <w:spacing w:before="1" w:line="280" w:lineRule="exact"/>
        <w:rPr>
          <w:sz w:val="28"/>
          <w:szCs w:val="28"/>
          <w:lang w:val="id-ID"/>
        </w:rPr>
      </w:pPr>
    </w:p>
    <w:p w:rsidR="00250A2F" w:rsidRDefault="00C5315A" w:rsidP="00B13B9D">
      <w:pPr>
        <w:ind w:right="8048"/>
        <w:jc w:val="both"/>
        <w:rPr>
          <w:rFonts w:ascii="Garamond" w:eastAsia="Garamond" w:hAnsi="Garamond" w:cs="Garamond"/>
          <w:sz w:val="24"/>
          <w:szCs w:val="24"/>
        </w:rPr>
      </w:pPr>
      <w:r>
        <w:rPr>
          <w:rFonts w:ascii="Garamond" w:eastAsia="Garamond" w:hAnsi="Garamond" w:cs="Garamond"/>
          <w:b/>
          <w:spacing w:val="1"/>
          <w:sz w:val="24"/>
          <w:szCs w:val="24"/>
        </w:rPr>
        <w:t>M</w:t>
      </w:r>
      <w:r>
        <w:rPr>
          <w:rFonts w:ascii="Garamond" w:eastAsia="Garamond" w:hAnsi="Garamond" w:cs="Garamond"/>
          <w:b/>
          <w:sz w:val="24"/>
          <w:szCs w:val="24"/>
        </w:rPr>
        <w:t>E</w:t>
      </w:r>
      <w:r>
        <w:rPr>
          <w:rFonts w:ascii="Garamond" w:eastAsia="Garamond" w:hAnsi="Garamond" w:cs="Garamond"/>
          <w:b/>
          <w:spacing w:val="1"/>
          <w:sz w:val="24"/>
          <w:szCs w:val="24"/>
        </w:rPr>
        <w:t>T</w:t>
      </w:r>
      <w:r>
        <w:rPr>
          <w:rFonts w:ascii="Garamond" w:eastAsia="Garamond" w:hAnsi="Garamond" w:cs="Garamond"/>
          <w:b/>
          <w:sz w:val="24"/>
          <w:szCs w:val="24"/>
        </w:rPr>
        <w:t>O</w:t>
      </w:r>
      <w:r>
        <w:rPr>
          <w:rFonts w:ascii="Garamond" w:eastAsia="Garamond" w:hAnsi="Garamond" w:cs="Garamond"/>
          <w:b/>
          <w:spacing w:val="-1"/>
          <w:sz w:val="24"/>
          <w:szCs w:val="24"/>
        </w:rPr>
        <w:t>D</w:t>
      </w:r>
      <w:r>
        <w:rPr>
          <w:rFonts w:ascii="Garamond" w:eastAsia="Garamond" w:hAnsi="Garamond" w:cs="Garamond"/>
          <w:b/>
          <w:sz w:val="24"/>
          <w:szCs w:val="24"/>
        </w:rPr>
        <w:t>E</w:t>
      </w:r>
    </w:p>
    <w:p w:rsidR="00250A2F" w:rsidRDefault="00250A2F" w:rsidP="00B13B9D">
      <w:pPr>
        <w:spacing w:before="9" w:line="100" w:lineRule="exact"/>
        <w:rPr>
          <w:sz w:val="11"/>
          <w:szCs w:val="11"/>
        </w:rPr>
      </w:pPr>
    </w:p>
    <w:p w:rsidR="00B06D32" w:rsidRPr="00A95954" w:rsidRDefault="00B06D32" w:rsidP="00B13B9D">
      <w:pPr>
        <w:jc w:val="both"/>
        <w:rPr>
          <w:rFonts w:ascii="Garamond" w:hAnsi="Garamond"/>
          <w:sz w:val="24"/>
          <w:szCs w:val="24"/>
          <w:lang w:val="id-ID" w:eastAsia="id-ID"/>
        </w:rPr>
      </w:pPr>
      <w:r w:rsidRPr="00A95954">
        <w:rPr>
          <w:rFonts w:ascii="Garamond" w:hAnsi="Garamond"/>
          <w:color w:val="000000"/>
          <w:sz w:val="24"/>
          <w:szCs w:val="24"/>
        </w:rPr>
        <w:t xml:space="preserve">Penelitian ini menggunakan metode </w:t>
      </w:r>
      <w:r w:rsidRPr="00A95954">
        <w:rPr>
          <w:rFonts w:ascii="Garamond" w:hAnsi="Garamond"/>
          <w:i/>
          <w:color w:val="000000"/>
          <w:sz w:val="24"/>
          <w:szCs w:val="24"/>
        </w:rPr>
        <w:t xml:space="preserve">literature review </w:t>
      </w:r>
      <w:r w:rsidRPr="00A95954">
        <w:rPr>
          <w:rFonts w:ascii="Garamond" w:hAnsi="Garamond"/>
          <w:color w:val="000000"/>
          <w:sz w:val="24"/>
          <w:szCs w:val="24"/>
        </w:rPr>
        <w:t xml:space="preserve">atau tinjauan pustaka </w:t>
      </w:r>
      <w:proofErr w:type="gramStart"/>
      <w:r w:rsidRPr="00A95954">
        <w:rPr>
          <w:rFonts w:ascii="Garamond" w:hAnsi="Garamond"/>
          <w:color w:val="000000"/>
          <w:sz w:val="24"/>
          <w:szCs w:val="24"/>
        </w:rPr>
        <w:t>dengan  mengumpulkan</w:t>
      </w:r>
      <w:proofErr w:type="gramEnd"/>
      <w:r w:rsidRPr="00A95954">
        <w:rPr>
          <w:rFonts w:ascii="Garamond" w:hAnsi="Garamond"/>
          <w:color w:val="000000"/>
          <w:sz w:val="24"/>
          <w:szCs w:val="24"/>
        </w:rPr>
        <w:t xml:space="preserve"> data atau sumber yang berhubungan dengan topic penelitian. Penulusuran artikel terkait dengan media corong berhitung dan kartu pecahan yang diperoleh dari berbagai jurnal nasional dan internasional</w:t>
      </w:r>
    </w:p>
    <w:p w:rsidR="00250A2F" w:rsidRPr="00B06D32" w:rsidRDefault="00250A2F" w:rsidP="00A95954">
      <w:pPr>
        <w:spacing w:line="200" w:lineRule="exact"/>
        <w:ind w:left="142"/>
        <w:rPr>
          <w:lang w:val="id-ID"/>
        </w:rPr>
      </w:pPr>
    </w:p>
    <w:p w:rsidR="00250A2F" w:rsidRDefault="00250A2F" w:rsidP="00A95954">
      <w:pPr>
        <w:spacing w:before="1" w:line="280" w:lineRule="exact"/>
        <w:ind w:left="142"/>
        <w:rPr>
          <w:sz w:val="28"/>
          <w:szCs w:val="28"/>
        </w:rPr>
      </w:pPr>
    </w:p>
    <w:p w:rsidR="00250A2F" w:rsidRDefault="00C5315A" w:rsidP="00B13B9D">
      <w:pPr>
        <w:ind w:right="6044"/>
        <w:jc w:val="both"/>
        <w:rPr>
          <w:rFonts w:ascii="Garamond" w:eastAsia="Garamond" w:hAnsi="Garamond" w:cs="Garamond"/>
          <w:b/>
          <w:sz w:val="24"/>
          <w:szCs w:val="24"/>
          <w:lang w:val="id-ID"/>
        </w:rPr>
      </w:pPr>
      <w:r>
        <w:rPr>
          <w:rFonts w:ascii="Garamond" w:eastAsia="Garamond" w:hAnsi="Garamond" w:cs="Garamond"/>
          <w:b/>
          <w:spacing w:val="-1"/>
          <w:sz w:val="24"/>
          <w:szCs w:val="24"/>
        </w:rPr>
        <w:t>H</w:t>
      </w:r>
      <w:r>
        <w:rPr>
          <w:rFonts w:ascii="Garamond" w:eastAsia="Garamond" w:hAnsi="Garamond" w:cs="Garamond"/>
          <w:b/>
          <w:spacing w:val="1"/>
          <w:sz w:val="24"/>
          <w:szCs w:val="24"/>
        </w:rPr>
        <w:t>A</w:t>
      </w:r>
      <w:r>
        <w:rPr>
          <w:rFonts w:ascii="Garamond" w:eastAsia="Garamond" w:hAnsi="Garamond" w:cs="Garamond"/>
          <w:b/>
          <w:sz w:val="24"/>
          <w:szCs w:val="24"/>
        </w:rPr>
        <w:t>S</w:t>
      </w:r>
      <w:r>
        <w:rPr>
          <w:rFonts w:ascii="Garamond" w:eastAsia="Garamond" w:hAnsi="Garamond" w:cs="Garamond"/>
          <w:b/>
          <w:spacing w:val="1"/>
          <w:sz w:val="24"/>
          <w:szCs w:val="24"/>
        </w:rPr>
        <w:t>I</w:t>
      </w:r>
      <w:r>
        <w:rPr>
          <w:rFonts w:ascii="Garamond" w:eastAsia="Garamond" w:hAnsi="Garamond" w:cs="Garamond"/>
          <w:b/>
          <w:sz w:val="24"/>
          <w:szCs w:val="24"/>
        </w:rPr>
        <w:t>L</w:t>
      </w:r>
      <w:r>
        <w:rPr>
          <w:rFonts w:ascii="Garamond" w:eastAsia="Garamond" w:hAnsi="Garamond" w:cs="Garamond"/>
          <w:b/>
          <w:spacing w:val="2"/>
          <w:sz w:val="24"/>
          <w:szCs w:val="24"/>
        </w:rPr>
        <w:t xml:space="preserve"> </w:t>
      </w:r>
      <w:r>
        <w:rPr>
          <w:rFonts w:ascii="Garamond" w:eastAsia="Garamond" w:hAnsi="Garamond" w:cs="Garamond"/>
          <w:b/>
          <w:sz w:val="24"/>
          <w:szCs w:val="24"/>
        </w:rPr>
        <w:t>DAN</w:t>
      </w:r>
      <w:r>
        <w:rPr>
          <w:rFonts w:ascii="Garamond" w:eastAsia="Garamond" w:hAnsi="Garamond" w:cs="Garamond"/>
          <w:b/>
          <w:spacing w:val="-1"/>
          <w:sz w:val="24"/>
          <w:szCs w:val="24"/>
        </w:rPr>
        <w:t xml:space="preserve"> P</w:t>
      </w:r>
      <w:r>
        <w:rPr>
          <w:rFonts w:ascii="Garamond" w:eastAsia="Garamond" w:hAnsi="Garamond" w:cs="Garamond"/>
          <w:b/>
          <w:sz w:val="24"/>
          <w:szCs w:val="24"/>
        </w:rPr>
        <w:t>E</w:t>
      </w:r>
      <w:r>
        <w:rPr>
          <w:rFonts w:ascii="Garamond" w:eastAsia="Garamond" w:hAnsi="Garamond" w:cs="Garamond"/>
          <w:b/>
          <w:spacing w:val="1"/>
          <w:sz w:val="24"/>
          <w:szCs w:val="24"/>
        </w:rPr>
        <w:t>M</w:t>
      </w:r>
      <w:r>
        <w:rPr>
          <w:rFonts w:ascii="Garamond" w:eastAsia="Garamond" w:hAnsi="Garamond" w:cs="Garamond"/>
          <w:b/>
          <w:sz w:val="24"/>
          <w:szCs w:val="24"/>
        </w:rPr>
        <w:t>B</w:t>
      </w:r>
      <w:r>
        <w:rPr>
          <w:rFonts w:ascii="Garamond" w:eastAsia="Garamond" w:hAnsi="Garamond" w:cs="Garamond"/>
          <w:b/>
          <w:spacing w:val="-2"/>
          <w:sz w:val="24"/>
          <w:szCs w:val="24"/>
        </w:rPr>
        <w:t>A</w:t>
      </w:r>
      <w:r>
        <w:rPr>
          <w:rFonts w:ascii="Garamond" w:eastAsia="Garamond" w:hAnsi="Garamond" w:cs="Garamond"/>
          <w:b/>
          <w:spacing w:val="-1"/>
          <w:sz w:val="24"/>
          <w:szCs w:val="24"/>
        </w:rPr>
        <w:t>H</w:t>
      </w:r>
      <w:r>
        <w:rPr>
          <w:rFonts w:ascii="Garamond" w:eastAsia="Garamond" w:hAnsi="Garamond" w:cs="Garamond"/>
          <w:b/>
          <w:spacing w:val="1"/>
          <w:sz w:val="24"/>
          <w:szCs w:val="24"/>
        </w:rPr>
        <w:t>A</w:t>
      </w:r>
      <w:r>
        <w:rPr>
          <w:rFonts w:ascii="Garamond" w:eastAsia="Garamond" w:hAnsi="Garamond" w:cs="Garamond"/>
          <w:b/>
          <w:sz w:val="24"/>
          <w:szCs w:val="24"/>
        </w:rPr>
        <w:t>S</w:t>
      </w:r>
      <w:r>
        <w:rPr>
          <w:rFonts w:ascii="Garamond" w:eastAsia="Garamond" w:hAnsi="Garamond" w:cs="Garamond"/>
          <w:b/>
          <w:spacing w:val="1"/>
          <w:sz w:val="24"/>
          <w:szCs w:val="24"/>
        </w:rPr>
        <w:t>A</w:t>
      </w:r>
      <w:r>
        <w:rPr>
          <w:rFonts w:ascii="Garamond" w:eastAsia="Garamond" w:hAnsi="Garamond" w:cs="Garamond"/>
          <w:b/>
          <w:sz w:val="24"/>
          <w:szCs w:val="24"/>
        </w:rPr>
        <w:t>N</w:t>
      </w:r>
    </w:p>
    <w:p w:rsidR="000911BD" w:rsidRDefault="000911BD" w:rsidP="00B13B9D">
      <w:pPr>
        <w:pStyle w:val="7SubBagian-SubSection"/>
        <w:rPr>
          <w:lang w:val="id-ID" w:eastAsia="id-ID"/>
        </w:rPr>
      </w:pPr>
      <w:r>
        <w:rPr>
          <w:lang w:val="id-ID" w:eastAsia="id-ID"/>
        </w:rPr>
        <w:t>Hasil</w:t>
      </w:r>
    </w:p>
    <w:p w:rsidR="000911BD" w:rsidRPr="00796671" w:rsidRDefault="000911BD" w:rsidP="00B13B9D">
      <w:pPr>
        <w:spacing w:after="60" w:line="312" w:lineRule="auto"/>
        <w:jc w:val="both"/>
        <w:rPr>
          <w:rFonts w:ascii="Garamond" w:hAnsi="Garamond"/>
          <w:b/>
          <w:color w:val="000000"/>
        </w:rPr>
      </w:pPr>
      <w:r w:rsidRPr="00796671">
        <w:rPr>
          <w:rFonts w:ascii="Garamond" w:hAnsi="Garamond"/>
          <w:b/>
          <w:color w:val="000000"/>
        </w:rPr>
        <w:t>Pengertian Pemahaman konsep matematika</w:t>
      </w:r>
    </w:p>
    <w:p w:rsidR="000911BD" w:rsidRPr="00796671" w:rsidRDefault="000911BD" w:rsidP="00B13B9D">
      <w:pPr>
        <w:spacing w:after="60" w:line="312" w:lineRule="auto"/>
        <w:ind w:firstLine="720"/>
        <w:jc w:val="both"/>
        <w:rPr>
          <w:rFonts w:ascii="Garamond" w:hAnsi="Garamond"/>
          <w:color w:val="000000"/>
          <w:lang w:val="id-ID"/>
        </w:rPr>
      </w:pPr>
      <w:r w:rsidRPr="00796671">
        <w:rPr>
          <w:rFonts w:ascii="Garamond" w:hAnsi="Garamond"/>
          <w:color w:val="000000"/>
        </w:rPr>
        <w:t xml:space="preserve">Pemahaman Konsep Matematis Guru </w:t>
      </w:r>
      <w:proofErr w:type="gramStart"/>
      <w:r w:rsidRPr="00796671">
        <w:rPr>
          <w:rFonts w:ascii="Garamond" w:hAnsi="Garamond"/>
          <w:color w:val="000000"/>
        </w:rPr>
        <w:t>dalam</w:t>
      </w:r>
      <w:proofErr w:type="gramEnd"/>
      <w:r w:rsidRPr="00796671">
        <w:rPr>
          <w:rFonts w:ascii="Garamond" w:hAnsi="Garamond"/>
          <w:color w:val="000000"/>
        </w:rPr>
        <w:t xml:space="preserve"> pembelajaran Matematika dituntut untuk lebih inovatif. Pemahaman siswa terhadap materi menjadi pertimbangan guru dalam melakukan inovasi pembelajaran </w:t>
      </w:r>
      <w:r w:rsidRPr="00796671">
        <w:rPr>
          <w:rFonts w:ascii="Garamond" w:hAnsi="Garamond"/>
          <w:color w:val="000000"/>
        </w:rPr>
        <w:fldChar w:fldCharType="begin" w:fldLock="1"/>
      </w:r>
      <w:r w:rsidRPr="00796671">
        <w:rPr>
          <w:rFonts w:ascii="Garamond" w:hAnsi="Garamond"/>
          <w:color w:val="000000"/>
        </w:rPr>
        <w:instrText>ADDIN CSL_CITATION {"citationItems":[{"id":"ITEM-1","itemData":{"DOI":"10.1016/B978-0-08-097086-8.92048-8","ISBN":"9780080970875","abstract":"This article first describes the nature of mathematics as an intellectual domain and how several general theoretical perspectives in educational psychology as well as mathematics-specific theories have influenced and still influence research on mathematics education. Subsequently, we review the current research-based views on (1) mathematical competence, (2) learning mathematics, and (3) teaching mathematics.","author":[{"dropping-particle":"","family":"Verschaffel","given":"Lieven","non-dropping-particle":"","parse-names":false,"suffix":""},{"dropping-particle":"","family":"Depaepe","given":"Fien","non-dropping-particle":"","parse-names":false,"suffix":""},{"dropping-particle":"","family":"Corte","given":"Erik","non-dropping-particle":"De","parse-names":false,"suffix":""}],"container-title":"International Encyclopedia of the Social &amp; Behavioral Sciences: Second Edition","id":"ITEM-1","issued":{"date-parts":[["2015"]]},"title":"Mathematics Education","type":"chapter"},"uris":["http://www.mendeley.com/documents/?uuid=a7808d76-c4b5-4ced-82f4-3305ac1688f8"]}],"mendeley":{"formattedCitation":"(Verschaffel et al., 2015)","plainTextFormattedCitation":"(Verschaffel et al., 2015)","previouslyFormattedCitation":"(Verschaffel et al., 2015)"},"properties":{"noteIndex":0},"schema":"https://github.com/citation-style-language/schema/raw/master/csl-citation.json"}</w:instrText>
      </w:r>
      <w:r w:rsidRPr="00796671">
        <w:rPr>
          <w:rFonts w:ascii="Garamond" w:hAnsi="Garamond"/>
          <w:color w:val="000000"/>
        </w:rPr>
        <w:fldChar w:fldCharType="separate"/>
      </w:r>
      <w:r w:rsidRPr="00796671">
        <w:rPr>
          <w:rFonts w:ascii="Garamond" w:hAnsi="Garamond"/>
          <w:noProof/>
          <w:color w:val="000000"/>
        </w:rPr>
        <w:t>(Verschaffel et al., 2015)</w:t>
      </w:r>
      <w:r w:rsidRPr="00796671">
        <w:rPr>
          <w:rFonts w:ascii="Garamond" w:hAnsi="Garamond"/>
          <w:color w:val="000000"/>
        </w:rPr>
        <w:fldChar w:fldCharType="end"/>
      </w:r>
      <w:r w:rsidRPr="00796671">
        <w:rPr>
          <w:rFonts w:ascii="Garamond" w:hAnsi="Garamond"/>
          <w:color w:val="000000"/>
        </w:rPr>
        <w:t xml:space="preserve">. </w:t>
      </w:r>
      <w:proofErr w:type="gramStart"/>
      <w:r w:rsidRPr="00796671">
        <w:rPr>
          <w:rFonts w:ascii="Garamond" w:hAnsi="Garamond"/>
          <w:color w:val="000000"/>
        </w:rPr>
        <w:t>Menurut Jihad dan Abdul menyatakan bahwa pemahaman meliputi penerimaan dalam komunikasi secara akurat, menempatkan hasil komunikasi dalam bentuk penyajian yang berbeda, mengorganisasikannya secara setingkat tanpa merubah pengertian dan dapat mengeksplorasikannya.</w:t>
      </w:r>
      <w:proofErr w:type="gramEnd"/>
      <w:r w:rsidRPr="00796671">
        <w:rPr>
          <w:rFonts w:ascii="Garamond" w:hAnsi="Garamond"/>
          <w:color w:val="000000"/>
        </w:rPr>
        <w:t xml:space="preserve"> </w:t>
      </w:r>
    </w:p>
    <w:p w:rsidR="00B13B9D" w:rsidRDefault="000911BD" w:rsidP="00B13B9D">
      <w:pPr>
        <w:spacing w:after="60" w:line="312" w:lineRule="auto"/>
        <w:ind w:firstLine="720"/>
        <w:jc w:val="both"/>
        <w:rPr>
          <w:rFonts w:ascii="Garamond" w:hAnsi="Garamond"/>
          <w:color w:val="000000"/>
          <w:lang w:val="id-ID"/>
        </w:rPr>
      </w:pPr>
      <w:r w:rsidRPr="00796671">
        <w:rPr>
          <w:rFonts w:ascii="Garamond" w:hAnsi="Garamond"/>
          <w:color w:val="000000"/>
        </w:rPr>
        <w:t xml:space="preserve">Sejalan dengan pendapat di atas, Bloom </w:t>
      </w:r>
      <w:r w:rsidRPr="00796671">
        <w:rPr>
          <w:rFonts w:ascii="Garamond" w:hAnsi="Garamond"/>
          <w:color w:val="000000"/>
        </w:rPr>
        <w:fldChar w:fldCharType="begin" w:fldLock="1"/>
      </w:r>
      <w:r w:rsidRPr="00796671">
        <w:rPr>
          <w:rFonts w:ascii="Garamond" w:hAnsi="Garamond"/>
          <w:color w:val="000000"/>
        </w:rPr>
        <w:instrText>ADDIN CSL_CITATION {"citationItems":[{"id":"ITEM-1","itemData":{"ISBN":"0321084055, 9780321084057","abstract":"Revised Bloom’s Taxonomy (RBT) em\\r\\nploys the use of 25 verbs that \\r\\ncreate collegial understandi\\r\\nng of student behavior and l\\r\\nearning outcome. \\r\\nRetrieved from: \\r\\nhttp://www.kurwongbss.qld.edu.au/thinking/Bloom/blooms.htm","author":[{"dropping-particle":"","family":"Anderson","given":"Lorin W.","non-dropping-particle":"","parse-names":false,"suffix":""},{"dropping-particle":"","family":"Krathwohl","given":"David R.","non-dropping-particle":"","parse-names":false,"suffix":""},{"dropping-particle":"","family":"Bloom","given":"Benjamin S","non-dropping-particle":"","parse-names":false,"suffix":""}],"container-title":"A Taxonomy for Learning, Teaching, and Assessing: A Revision of Bloom’s Taxonomy of Educational Objectives","id":"ITEM-1","issued":{"date-parts":[["2001"]]},"title":"Revised Bloom's Taxonomy","type":"chapter"},"uris":["http://www.mendeley.com/documents/?uuid=2b0dacc9-093a-45a8-a51b-90e06bb94252"]}],"mendeley":{"formattedCitation":"(Anderson et al., 2001)","plainTextFormattedCitation":"(Anderson et al., 2001)","previouslyFormattedCitation":"(Anderson et al., 2001)"},"properties":{"noteIndex":0},"schema":"https://github.com/citation-style-language/schema/raw/master/csl-citation.json"}</w:instrText>
      </w:r>
      <w:r w:rsidRPr="00796671">
        <w:rPr>
          <w:rFonts w:ascii="Garamond" w:hAnsi="Garamond"/>
          <w:color w:val="000000"/>
        </w:rPr>
        <w:fldChar w:fldCharType="separate"/>
      </w:r>
      <w:r w:rsidRPr="00796671">
        <w:rPr>
          <w:rFonts w:ascii="Garamond" w:hAnsi="Garamond"/>
          <w:noProof/>
          <w:color w:val="000000"/>
        </w:rPr>
        <w:t>(Anderson et al., 2001)</w:t>
      </w:r>
      <w:r w:rsidRPr="00796671">
        <w:rPr>
          <w:rFonts w:ascii="Garamond" w:hAnsi="Garamond"/>
          <w:color w:val="000000"/>
        </w:rPr>
        <w:fldChar w:fldCharType="end"/>
      </w:r>
      <w:r w:rsidRPr="00796671">
        <w:rPr>
          <w:rFonts w:ascii="Garamond" w:hAnsi="Garamond"/>
          <w:color w:val="000000"/>
        </w:rPr>
        <w:t xml:space="preserve">,  mengartikan pemahaman sebagai kemampuan untuk menyerap arti dari materi atau bahan yang dipelajari.  Lebih lanjut Bloom  </w:t>
      </w:r>
      <w:r w:rsidRPr="00796671">
        <w:rPr>
          <w:rFonts w:ascii="Garamond" w:hAnsi="Garamond"/>
          <w:color w:val="000000"/>
        </w:rPr>
        <w:fldChar w:fldCharType="begin" w:fldLock="1"/>
      </w:r>
      <w:r w:rsidRPr="00796671">
        <w:rPr>
          <w:rFonts w:ascii="Garamond" w:hAnsi="Garamond"/>
          <w:color w:val="000000"/>
        </w:rPr>
        <w:instrText>ADDIN CSL_CITATION {"citationItems":[{"id":"ITEM-1","itemData":{"ISBN":"0321084055, 9780321084057","abstract":"Revised Bloom’s Taxonomy (RBT) em\\r\\nploys the use of 25 verbs that \\r\\ncreate collegial understandi\\r\\nng of student behavior and l\\r\\nearning outcome. \\r\\nRetrieved from: \\r\\nhttp://www.kurwongbss.qld.edu.au/thinking/Bloom/blooms.htm","author":[{"dropping-particle":"","family":"Anderson","given":"Lorin W.","non-dropping-particle":"","parse-names":false,"suffix":""},{"dropping-particle":"","family":"Krathwohl","given":"David R.","non-dropping-particle":"","parse-names":false,"suffix":""},{"dropping-particle":"","family":"Bloom","given":"Benjamin S","non-dropping-particle":"","parse-names":false,"suffix":""}],"container-title":"A Taxonomy for Learning, Teaching, and Assessing: A Revision of Bloom’s Taxonomy of Educational Objectives","id":"ITEM-1","issued":{"date-parts":[["2001"]]},"title":"Revised Bloom's Taxonomy","type":"chapter"},"uris":["http://www.mendeley.com/documents/?uuid=2b0dacc9-093a-45a8-a51b-90e06bb94252"]}],"mendeley":{"formattedCitation":"(Anderson et al., 2001)","plainTextFormattedCitation":"(Anderson et al., 2001)","previouslyFormattedCitation":"(Anderson et al., 2001)"},"properties":{"noteIndex":0},"schema":"https://github.com/citation-style-language/schema/raw/master/csl-citation.json"}</w:instrText>
      </w:r>
      <w:r w:rsidRPr="00796671">
        <w:rPr>
          <w:rFonts w:ascii="Garamond" w:hAnsi="Garamond"/>
          <w:color w:val="000000"/>
        </w:rPr>
        <w:fldChar w:fldCharType="separate"/>
      </w:r>
      <w:r w:rsidRPr="00796671">
        <w:rPr>
          <w:rFonts w:ascii="Garamond" w:hAnsi="Garamond"/>
          <w:noProof/>
          <w:color w:val="000000"/>
        </w:rPr>
        <w:t>(Anderson et al., 2001)</w:t>
      </w:r>
      <w:r w:rsidRPr="00796671">
        <w:rPr>
          <w:rFonts w:ascii="Garamond" w:hAnsi="Garamond"/>
          <w:color w:val="000000"/>
        </w:rPr>
        <w:fldChar w:fldCharType="end"/>
      </w:r>
      <w:r w:rsidRPr="00796671">
        <w:rPr>
          <w:rFonts w:ascii="Garamond" w:hAnsi="Garamond"/>
          <w:color w:val="000000"/>
        </w:rPr>
        <w:t xml:space="preserve"> mengatakan bahwa pemahaman mencakup tujuan, tingkah laku, atau tanggapan mencerminkan sesuatu pemahaman pesan tertulis yang termuat dalam satu komunikasi.  Oleh sebab itu siswa dituntut untuk memahami atau mengerti apa yang sedang dikomunikasikan dan dapat memanfaatkan isinya </w:t>
      </w:r>
      <w:proofErr w:type="gramStart"/>
      <w:r w:rsidRPr="00796671">
        <w:rPr>
          <w:rFonts w:ascii="Garamond" w:hAnsi="Garamond"/>
          <w:color w:val="000000"/>
        </w:rPr>
        <w:t>dengan  menghubungkannya</w:t>
      </w:r>
      <w:proofErr w:type="gramEnd"/>
      <w:r w:rsidRPr="00796671">
        <w:rPr>
          <w:rFonts w:ascii="Garamond" w:hAnsi="Garamond"/>
          <w:color w:val="000000"/>
        </w:rPr>
        <w:t xml:space="preserve"> dengan hal-hal yang lain. Dengan demikian pemahaman merupakan kemampuan siswa untuk mengerti atau memahami sesuatu setelah sesuatu itu diketahui dan diingat untuk kemudian mampu memberikan gambaran, contoh dan penjelasan yang lebih luas dan memadai atas </w:t>
      </w:r>
      <w:proofErr w:type="gramStart"/>
      <w:r w:rsidRPr="00796671">
        <w:rPr>
          <w:rFonts w:ascii="Garamond" w:hAnsi="Garamond"/>
          <w:color w:val="000000"/>
        </w:rPr>
        <w:t>apa</w:t>
      </w:r>
      <w:proofErr w:type="gramEnd"/>
      <w:r w:rsidRPr="00796671">
        <w:rPr>
          <w:rFonts w:ascii="Garamond" w:hAnsi="Garamond"/>
          <w:color w:val="000000"/>
        </w:rPr>
        <w:t xml:space="preserve"> yang telah diketahuinya dan dapat mengomunikasikan kepada orang lain.</w:t>
      </w:r>
    </w:p>
    <w:p w:rsidR="00B13B9D" w:rsidRDefault="000911BD" w:rsidP="00B13B9D">
      <w:pPr>
        <w:spacing w:after="60" w:line="312" w:lineRule="auto"/>
        <w:ind w:firstLine="720"/>
        <w:jc w:val="both"/>
        <w:rPr>
          <w:rFonts w:ascii="Garamond" w:hAnsi="Garamond"/>
          <w:color w:val="000000"/>
          <w:lang w:val="id-ID"/>
        </w:rPr>
      </w:pPr>
      <w:r w:rsidRPr="00796671">
        <w:rPr>
          <w:rFonts w:ascii="Garamond" w:hAnsi="Garamond"/>
          <w:color w:val="000000"/>
        </w:rPr>
        <w:t xml:space="preserve">Matematika terdiri dari berbagai konsep yang tersusun secara hierarkis, sehingga pemahaman terhadap konsep-konsep matematika merupakan bagian yang sangat penting dalam proses pembelajaran. Sebagaimana yang dikemukakan oleh </w:t>
      </w:r>
      <w:r w:rsidRPr="00796671">
        <w:rPr>
          <w:rFonts w:ascii="Garamond" w:hAnsi="Garamond"/>
          <w:color w:val="000000"/>
        </w:rPr>
        <w:fldChar w:fldCharType="begin" w:fldLock="1"/>
      </w:r>
      <w:r w:rsidRPr="00796671">
        <w:rPr>
          <w:rFonts w:ascii="Garamond" w:hAnsi="Garamond"/>
          <w:color w:val="000000"/>
        </w:rPr>
        <w:instrText>ADDIN CSL_CITATION {"citationItems":[{"id":"ITEM-1","itemData":{"abstract":"A. PENGERTIAN TEORI KONSTRUKTIVISME Konstruktivisme adalah salah satu filsafat pengetahuan yang menekankan bahwa pengetahuan adalah bentukan (konstruksi) kita sendiri. Pengetahuan bukan tiruan dari realitas, bukan juga gambaran dari dunia kenyataan yang ada. Pengetahuan merupakan hasil dari konstruksi kognitif melalui kegiatan seseorang dengan membuat struktur, kategori, konsep, dan skema yang diperlukan untuk membentuk pengetahuan tersebut. Konstruktivisme merupakan landasan berpikir (filosofi) pembelajaran konstektual yaitu bahwa pengetahuan dibangun oleh manusia sedikit demi sedikit, yang hasilnya diperluas melalui konteks yang terbatas dan tidak sekonyong-konyong. Pengetahuan bukanlah seperangkat fakta-fakta, konsep, atau kaidah yang siap untuk diambil dan diingat. Manusia harus mengkontruksi pengetahuan itu dan memberi makna melalui pengalaman nyata. Sedangkan menurut Tran Vui Konstruktivisme adalah suatu filsafat belajar yang dibangun atas anggapan bahwa dengan memfreksikan pengalaman-pengalaman sendiri.sedangkan teori Konstruktivisme adalah sebuah teori yang memberikan kebebasan terhadap manusia yang ingin belajar atau mencari kebutuhannya dengan kemampuan untuk menemukan keinginan atau kebutuhannya tersebut denga bantuan Fasilitasi orang lain. Dari keterangan diatas dapatlah ditarik kesimpulan bahwa teori ini memberikan keaktifan terhadap manusia untuk belajar menemukan sendiri kompetensi, pengetahuan atau teknologi, dan hal lain yang diperlukan guna mengembangkan dirinya sendiri. Salah satu teori atau pandangan yang sangat terkenal berkaitan dengan teori belajar konstruktivisme adalah teori perkembangan mental Piaget. Teori ini biasa juga disebut teori perkembangan intelektual atau teori perkembangan kognitif. Teori belajar tersebut berkenaan dengan kesiapan anak untuk belajar, yang dikemas dalam tahap perkembangan intelektual dari lahir hingga dewasa. Setiap tahap perkembangan intelektual yang dimaksud dilengkapi dengan ciri-ciri tertentu dalam mengkonstruksi ilmu pengetahuan. Misalnya, pada tahap sensori motor anak berpikir melalui gerakan atau perbuatan (Ruseffendi, 1988: 132). Selanjutnya, Piaget yang dikenal sebagai konstruktivis pertama (Dahar, 1989: 159) menegaskan bahwa pengetahuan tersebut dibangun dalam pikiran anak melalui asimilasi dan","author":[{"dropping-particle":"","family":"Hamzah","given":"","non-dropping-particle":"","parse-names":false,"suffix":""}],"container-title":"Jurnal Psikologi Pendidikan","id":"ITEM-1","issued":{"date-parts":[["2009"]]},"title":"Teori Pembelajaran Kontruktivisme","type":"article-journal"},"uris":["http://www.mendeley.com/documents/?uuid=d1889373-23de-4796-ae9a-2f80407d31dd"]}],"mendeley":{"formattedCitation":"(Hamzah, 2009)","plainTextFormattedCitation":"(Hamzah, 2009)","previouslyFormattedCitation":"(Hamzah, 2009)"},"properties":{"noteIndex":0},"schema":"https://github.com/citation-style-language/schema/raw/master/csl-citation.json"}</w:instrText>
      </w:r>
      <w:r w:rsidRPr="00796671">
        <w:rPr>
          <w:rFonts w:ascii="Garamond" w:hAnsi="Garamond"/>
          <w:color w:val="000000"/>
        </w:rPr>
        <w:fldChar w:fldCharType="separate"/>
      </w:r>
      <w:r w:rsidRPr="00796671">
        <w:rPr>
          <w:rFonts w:ascii="Garamond" w:hAnsi="Garamond"/>
          <w:noProof/>
          <w:color w:val="000000"/>
        </w:rPr>
        <w:t>(Hamzah, 2009)</w:t>
      </w:r>
      <w:r w:rsidRPr="00796671">
        <w:rPr>
          <w:rFonts w:ascii="Garamond" w:hAnsi="Garamond"/>
          <w:color w:val="000000"/>
        </w:rPr>
        <w:fldChar w:fldCharType="end"/>
      </w:r>
      <w:r w:rsidRPr="00796671">
        <w:rPr>
          <w:rFonts w:ascii="Garamond" w:hAnsi="Garamond"/>
          <w:color w:val="000000"/>
        </w:rPr>
        <w:t xml:space="preserve"> mengemukakan bahwa konsep merupakan suatu abstraksi mental yang mewakili satu kelas stimulus.  </w:t>
      </w:r>
      <w:proofErr w:type="gramStart"/>
      <w:r w:rsidRPr="00796671">
        <w:rPr>
          <w:rFonts w:ascii="Garamond" w:hAnsi="Garamond"/>
          <w:color w:val="000000"/>
        </w:rPr>
        <w:t>maksudnya</w:t>
      </w:r>
      <w:proofErr w:type="gramEnd"/>
      <w:r w:rsidRPr="00796671">
        <w:rPr>
          <w:rFonts w:ascii="Garamond" w:hAnsi="Garamond"/>
          <w:color w:val="000000"/>
        </w:rPr>
        <w:t>, konsep itu merupakan suatu pengabstarakan dari sejumlah benda yang memiliki karakteristik yang sama, untuk kemudian diklasifikasikan atau dikelompokkan.</w:t>
      </w:r>
    </w:p>
    <w:p w:rsidR="00B13B9D" w:rsidRDefault="000911BD" w:rsidP="00B13B9D">
      <w:pPr>
        <w:spacing w:after="60" w:line="312" w:lineRule="auto"/>
        <w:ind w:firstLine="720"/>
        <w:jc w:val="both"/>
        <w:rPr>
          <w:rFonts w:ascii="Garamond" w:hAnsi="Garamond"/>
          <w:color w:val="000000"/>
          <w:lang w:val="id-ID"/>
        </w:rPr>
      </w:pPr>
      <w:r w:rsidRPr="00796671">
        <w:rPr>
          <w:rFonts w:ascii="Garamond" w:hAnsi="Garamond"/>
          <w:color w:val="000000"/>
        </w:rPr>
        <w:t xml:space="preserve">Pendapat lain dari </w:t>
      </w:r>
      <w:r w:rsidRPr="00796671">
        <w:rPr>
          <w:rFonts w:ascii="Garamond" w:hAnsi="Garamond"/>
          <w:color w:val="000000"/>
        </w:rPr>
        <w:fldChar w:fldCharType="begin" w:fldLock="1"/>
      </w:r>
      <w:r w:rsidRPr="00796671">
        <w:rPr>
          <w:rFonts w:ascii="Garamond" w:hAnsi="Garamond"/>
          <w:color w:val="000000"/>
        </w:rPr>
        <w:instrText>ADDIN CSL_CITATION {"citationItems":[{"id":"ITEM-1","itemData":{"DOI":"10.1163/_q3_SIM_00374","ISBN":"1581152833","ISSN":"01903659","abstract":"Chabaud, D., &amp; Codron, J. M. (2005). How to integrate the specificities of some food departments into a retail store organization? Lessons and limits of the Aokian theory of the firm. International Journal of Retail &amp; Distribution Management, 33(8), 597-617. Chicago","author":[{"dropping-particle":"","family":"Syaiful Bahri Djamarah","given":"","non-dropping-particle":"","parse-names":false,"suffix":""}],"id":"ITEM-1","issued":{"date-parts":[["2014"]]},"title":"Pisikologi Belajar","type":"article"},"uris":["http://www.mendeley.com/documents/?uuid=d2d64655-70a6-43cb-9600-40cdc0bf41d4"]}],"mendeley":{"formattedCitation":"(Syaiful Bahri Djamarah, 2014)","manualFormatting":"Syaiful Bahri Djamarah (2014)","plainTextFormattedCitation":"(Syaiful Bahri Djamarah, 2014)","previouslyFormattedCitation":"(Syaiful Bahri Djamarah, 2014)"},"properties":{"noteIndex":0},"schema":"https://github.com/citation-style-language/schema/raw/master/csl-citation.json"}</w:instrText>
      </w:r>
      <w:r w:rsidRPr="00796671">
        <w:rPr>
          <w:rFonts w:ascii="Garamond" w:hAnsi="Garamond"/>
          <w:color w:val="000000"/>
        </w:rPr>
        <w:fldChar w:fldCharType="separate"/>
      </w:r>
      <w:r w:rsidRPr="00796671">
        <w:rPr>
          <w:rFonts w:ascii="Garamond" w:hAnsi="Garamond"/>
          <w:noProof/>
          <w:color w:val="000000"/>
        </w:rPr>
        <w:t>Syaiful Bahri Djamarah (2014)</w:t>
      </w:r>
      <w:r w:rsidRPr="00796671">
        <w:rPr>
          <w:rFonts w:ascii="Garamond" w:hAnsi="Garamond"/>
          <w:color w:val="000000"/>
        </w:rPr>
        <w:fldChar w:fldCharType="end"/>
      </w:r>
      <w:r w:rsidRPr="00796671">
        <w:rPr>
          <w:rFonts w:ascii="Garamond" w:hAnsi="Garamond"/>
          <w:color w:val="000000"/>
        </w:rPr>
        <w:t xml:space="preserve"> mengatakan konsep adalah satuan arti yang memiliki sejumlah objek yang mempunyai ciri yang sama.   </w:t>
      </w:r>
      <w:proofErr w:type="gramStart"/>
      <w:r w:rsidRPr="00796671">
        <w:rPr>
          <w:rFonts w:ascii="Garamond" w:hAnsi="Garamond"/>
          <w:color w:val="000000"/>
        </w:rPr>
        <w:t>Lebih sederhana Susanto mengatakan bahwa konsep merupakan sesuatu yang tergambar dalam pikiran, suatu pemikiran, gagasan, atau suatu pengertian.</w:t>
      </w:r>
      <w:proofErr w:type="gramEnd"/>
      <w:r w:rsidRPr="00796671">
        <w:rPr>
          <w:rFonts w:ascii="Garamond" w:hAnsi="Garamond"/>
          <w:color w:val="000000"/>
        </w:rPr>
        <w:t xml:space="preserve">  Lebih lanjut, Susanto </w:t>
      </w:r>
      <w:r w:rsidRPr="00796671">
        <w:rPr>
          <w:rFonts w:ascii="Garamond" w:hAnsi="Garamond"/>
          <w:color w:val="000000"/>
        </w:rPr>
        <w:fldChar w:fldCharType="begin" w:fldLock="1"/>
      </w:r>
      <w:r w:rsidRPr="00796671">
        <w:rPr>
          <w:rFonts w:ascii="Garamond" w:hAnsi="Garamond"/>
          <w:color w:val="000000"/>
        </w:rPr>
        <w:instrText>ADDIN CSL_CITATION {"citationItems":[{"id":"ITEM-1","itemData":{"ISBN":"978-602-7985-11-7","abstract":"</w:instrText>
      </w:r>
      <w:r w:rsidRPr="00796671">
        <w:rPr>
          <w:rFonts w:ascii="Garamond" w:eastAsia="MS Mincho" w:hAnsi="Garamond" w:cs="MS Mincho"/>
          <w:color w:val="000000"/>
        </w:rPr>
        <w:instrText>Ｗｉｔｈｉｏｄｉｎｅａｄｓｏｒｐｔｉｏｎｖａｌｕｅ，ｍｅｔｈｙｌｅｎｅｂｌｕｅａｄｓｏｒｐｔｉｏｎｖａｌｕｅ，ａｎｄｙｉｅｌｄａｓａｎａｌｙｚｉｎｇｉｎｄｅｘｅｓｏｆａｃｔｉｖａｔｅｄｃａｒｂｏｎ</w:instrText>
      </w:r>
      <w:r w:rsidRPr="00796671">
        <w:rPr>
          <w:rFonts w:ascii="Garamond" w:hAnsi="Garamond"/>
          <w:color w:val="000000"/>
        </w:rPr>
        <w:instrText xml:space="preserve"> </w:instrText>
      </w:r>
      <w:r w:rsidRPr="00796671">
        <w:rPr>
          <w:rFonts w:ascii="Garamond" w:eastAsia="MS Mincho" w:hAnsi="Garamond" w:cs="MS Mincho"/>
          <w:color w:val="000000"/>
        </w:rPr>
        <w:instrText>ｐｒｅｐａｒｅｄｆｒｏｍ</w:instrText>
      </w:r>
      <w:r w:rsidRPr="00796671">
        <w:rPr>
          <w:rFonts w:ascii="Garamond" w:hAnsi="Garamond"/>
          <w:color w:val="000000"/>
        </w:rPr>
        <w:instrText xml:space="preserve"> </w:instrText>
      </w:r>
      <w:r w:rsidRPr="00796671">
        <w:rPr>
          <w:rFonts w:ascii="Garamond" w:eastAsia="MS Mincho" w:hAnsi="Garamond" w:cs="MS Mincho"/>
          <w:color w:val="000000"/>
        </w:rPr>
        <w:instrText>ｆｕｒｆｕｒａｌｒｅｓｉｄｕｅ</w:instrText>
      </w:r>
      <w:r w:rsidRPr="00796671">
        <w:rPr>
          <w:rFonts w:ascii="Garamond" w:hAnsi="Garamond"/>
          <w:color w:val="000000"/>
        </w:rPr>
        <w:instrText xml:space="preserve"> </w:instrText>
      </w:r>
      <w:r w:rsidRPr="00796671">
        <w:rPr>
          <w:rFonts w:ascii="Garamond" w:eastAsia="MS Mincho" w:hAnsi="Garamond" w:cs="MS Mincho"/>
          <w:color w:val="000000"/>
        </w:rPr>
        <w:instrText>，ｆｏｕｒｆａｃｔｏｒｓｈａｄｂｅｅｎｃｈｏｓｅｎｔｏｐｅｒｆｏｒｍ</w:instrText>
      </w:r>
      <w:r w:rsidRPr="00796671">
        <w:rPr>
          <w:rFonts w:ascii="Garamond" w:hAnsi="Garamond"/>
          <w:color w:val="000000"/>
        </w:rPr>
        <w:instrText xml:space="preserve"> </w:instrText>
      </w:r>
      <w:r w:rsidRPr="00796671">
        <w:rPr>
          <w:rFonts w:ascii="Garamond" w:eastAsia="MS Mincho" w:hAnsi="Garamond" w:cs="MS Mincho"/>
          <w:color w:val="000000"/>
        </w:rPr>
        <w:instrText>Ｌ</w:instrText>
      </w:r>
      <w:r w:rsidRPr="00796671">
        <w:rPr>
          <w:rFonts w:ascii="Garamond" w:hAnsi="Garamond"/>
          <w:color w:val="000000"/>
        </w:rPr>
        <w:instrText xml:space="preserve"> </w:instrText>
      </w:r>
      <w:r w:rsidRPr="00796671">
        <w:rPr>
          <w:rFonts w:ascii="Garamond" w:eastAsia="MS Mincho" w:hAnsi="Garamond" w:cs="MS Mincho"/>
          <w:color w:val="000000"/>
        </w:rPr>
        <w:instrText>１６</w:instrText>
      </w:r>
      <w:r w:rsidRPr="00796671">
        <w:rPr>
          <w:rFonts w:ascii="Garamond" w:hAnsi="Garamond"/>
          <w:color w:val="000000"/>
        </w:rPr>
        <w:instrText xml:space="preserve"> </w:instrText>
      </w:r>
      <w:r w:rsidRPr="00796671">
        <w:rPr>
          <w:rFonts w:ascii="Garamond" w:eastAsia="MS Mincho" w:hAnsi="Garamond" w:cs="MS Mincho"/>
          <w:color w:val="000000"/>
        </w:rPr>
        <w:instrText>（４</w:instrText>
      </w:r>
      <w:r w:rsidRPr="00796671">
        <w:rPr>
          <w:rFonts w:ascii="Garamond" w:hAnsi="Garamond"/>
          <w:color w:val="000000"/>
        </w:rPr>
        <w:instrText xml:space="preserve"> </w:instrText>
      </w:r>
      <w:r w:rsidRPr="00796671">
        <w:rPr>
          <w:rFonts w:ascii="Garamond" w:eastAsia="MS Mincho" w:hAnsi="Garamond" w:cs="MS Mincho"/>
          <w:color w:val="000000"/>
        </w:rPr>
        <w:instrText>）ｏｒｔｈｏｇｏｎａｌｅｘｐｅｒｉｍｅｎｔｉｎｃｌｕｄｉｎｇｉｍｐｒｅｇｎａｔｉｏｎ</w:instrText>
      </w:r>
      <w:r w:rsidRPr="00796671">
        <w:rPr>
          <w:rFonts w:ascii="Garamond" w:hAnsi="Garamond"/>
          <w:color w:val="000000"/>
        </w:rPr>
        <w:instrText xml:space="preserve"> </w:instrText>
      </w:r>
      <w:r w:rsidRPr="00796671">
        <w:rPr>
          <w:rFonts w:ascii="Garamond" w:eastAsia="MS Mincho" w:hAnsi="Garamond" w:cs="MS Mincho"/>
          <w:color w:val="000000"/>
        </w:rPr>
        <w:instrText>ｒａｔｉｏ，ｐｈｏｓｐｈｏｒｉｃａｃｉｄｃｏｎｃｅｎｔｒａｔｉｏｎ，ａｃｔｉｖａｔｉｏｎｔｅｍｐｅｒａｔｕｒｅａｎｄｈｏｌｄｉｎｇｔｉｍｅｔｏｏｐｔｉｍｉｚｅｔｈｅｐｒｅｐａｒａｔｉｏｎｃｏｎｄｉｔｉｏｎｓｏｆｐｈｏｓｐｈｏｒｉｃ</w:instrText>
      </w:r>
      <w:r w:rsidRPr="00796671">
        <w:rPr>
          <w:rFonts w:ascii="Garamond" w:hAnsi="Garamond"/>
          <w:color w:val="000000"/>
        </w:rPr>
        <w:instrText xml:space="preserve"> </w:instrText>
      </w:r>
      <w:r w:rsidRPr="00796671">
        <w:rPr>
          <w:rFonts w:ascii="Garamond" w:eastAsia="MS Mincho" w:hAnsi="Garamond" w:cs="MS Mincho"/>
          <w:color w:val="000000"/>
        </w:rPr>
        <w:instrText>ａｃｉｄａｃｔｉｖａｔｉｏｎ．Ｔｈｅｃｏｎｃｌｕｓｉｏｎｃｏｕｌｄｂｅｄｒａｗｎｆｒｏｍ</w:instrText>
      </w:r>
      <w:r w:rsidRPr="00796671">
        <w:rPr>
          <w:rFonts w:ascii="Garamond" w:hAnsi="Garamond"/>
          <w:color w:val="000000"/>
        </w:rPr>
        <w:instrText xml:space="preserve"> </w:instrText>
      </w:r>
      <w:r w:rsidRPr="00796671">
        <w:rPr>
          <w:rFonts w:ascii="Garamond" w:eastAsia="MS Mincho" w:hAnsi="Garamond" w:cs="MS Mincho"/>
          <w:color w:val="000000"/>
        </w:rPr>
        <w:instrText>ｔｈｅｏｒｔｈｏｇｏｎａｌｅｘｐｅｒｉｍｅｎｔｔｈａｔｔｈｅｏｐｔｉｍａｌｔｅｃｈｎｏｌｏｇｉｃａｌｃｏｎｄｉｔｉｏｎｓｗｅｒｅ</w:instrText>
      </w:r>
      <w:r w:rsidRPr="00796671">
        <w:rPr>
          <w:rFonts w:ascii="Garamond" w:hAnsi="Garamond"/>
          <w:color w:val="000000"/>
        </w:rPr>
        <w:instrText xml:space="preserve"> </w:instrText>
      </w:r>
      <w:r w:rsidRPr="00796671">
        <w:rPr>
          <w:rFonts w:ascii="Garamond" w:eastAsia="MS Mincho" w:hAnsi="Garamond" w:cs="MS Mincho"/>
          <w:color w:val="000000"/>
        </w:rPr>
        <w:instrText>ｐｈｏｓｐｈｏｒｉｃａｃｉｄｃｏｎｃｅｎｔｒａｔｉｏｎ６０％</w:instrText>
      </w:r>
      <w:r w:rsidRPr="00796671">
        <w:rPr>
          <w:rFonts w:ascii="Garamond" w:hAnsi="Garamond"/>
          <w:color w:val="000000"/>
        </w:rPr>
        <w:instrText xml:space="preserve"> </w:instrText>
      </w:r>
      <w:r w:rsidRPr="00796671">
        <w:rPr>
          <w:rFonts w:ascii="Garamond" w:eastAsia="MS Mincho" w:hAnsi="Garamond" w:cs="MS Mincho"/>
          <w:color w:val="000000"/>
        </w:rPr>
        <w:instrText>，ｉｍｐｒｅｇｎａｔｉｏｎｒａｔｉｏ２．５</w:instrText>
      </w:r>
      <w:r w:rsidRPr="00796671">
        <w:rPr>
          <w:rFonts w:ascii="Cambria Math" w:eastAsia="MS Mincho" w:hAnsi="Cambria Math" w:cs="Cambria Math"/>
          <w:color w:val="000000"/>
        </w:rPr>
        <w:instrText>∶</w:instrText>
      </w:r>
      <w:r w:rsidRPr="00796671">
        <w:rPr>
          <w:rFonts w:ascii="Garamond" w:eastAsia="MS Mincho" w:hAnsi="Garamond" w:cs="MS Mincho"/>
          <w:color w:val="000000"/>
        </w:rPr>
        <w:instrText>１，ａｃｔｉｖａｔｉｏｎｔｅｍｐｅｒａｔｕｒｅ５５０</w:instrText>
      </w:r>
      <w:r w:rsidRPr="00796671">
        <w:rPr>
          <w:rFonts w:ascii="Cambria Math" w:eastAsia="MS Mincho" w:hAnsi="Cambria Math" w:cs="Cambria Math"/>
          <w:color w:val="000000"/>
        </w:rPr>
        <w:instrText>℃</w:instrText>
      </w:r>
      <w:r w:rsidRPr="00796671">
        <w:rPr>
          <w:rFonts w:ascii="Garamond" w:eastAsia="MS Mincho" w:hAnsi="Garamond" w:cs="MS Mincho"/>
          <w:color w:val="000000"/>
        </w:rPr>
        <w:instrText>，ａｎｄｈｏｌｄｉｎｇｔｉｍｅ１．５ｈ．Ｕｎｄｅｒｔｈｅｓｅ</w:instrText>
      </w:r>
      <w:r w:rsidRPr="00796671">
        <w:rPr>
          <w:rFonts w:ascii="Garamond" w:hAnsi="Garamond"/>
          <w:color w:val="000000"/>
        </w:rPr>
        <w:instrText xml:space="preserve"> </w:instrText>
      </w:r>
      <w:r w:rsidRPr="00796671">
        <w:rPr>
          <w:rFonts w:ascii="Garamond" w:eastAsia="MS Mincho" w:hAnsi="Garamond" w:cs="MS Mincho"/>
          <w:color w:val="000000"/>
        </w:rPr>
        <w:instrText>５</w:instrText>
      </w:r>
      <w:r w:rsidRPr="00796671">
        <w:rPr>
          <w:rFonts w:ascii="Garamond" w:hAnsi="Garamond"/>
          <w:color w:val="000000"/>
        </w:rPr>
        <w:instrText xml:space="preserve"> </w:instrText>
      </w:r>
      <w:r w:rsidRPr="00796671">
        <w:rPr>
          <w:rFonts w:ascii="Garamond" w:eastAsia="MS Mincho" w:hAnsi="Garamond" w:cs="MS Mincho"/>
          <w:color w:val="000000"/>
        </w:rPr>
        <w:instrText>ｃｏｎｄｉｔｉｏｎｓ</w:instrText>
      </w:r>
      <w:r w:rsidRPr="00796671">
        <w:rPr>
          <w:rFonts w:ascii="Garamond" w:hAnsi="Garamond"/>
          <w:color w:val="000000"/>
        </w:rPr>
        <w:instrText xml:space="preserve"> </w:instrText>
      </w:r>
      <w:r w:rsidRPr="00796671">
        <w:rPr>
          <w:rFonts w:ascii="Garamond" w:eastAsia="MS Mincho" w:hAnsi="Garamond" w:cs="MS Mincho"/>
          <w:color w:val="000000"/>
        </w:rPr>
        <w:instrText>，ｔｈｅｉｏｄｉｎｅａｄｓｏｒｐｔｉｏｎｖａｌｕｅｏｆｔｈｅｏｂｔａｉｎｅｄａｃｔｉｖａｔｅｄｃａｒｂｏｎｗａｓ８３９．６ｍｇ／ｇ，ｔｈｅｍｅｔｈｙｌｅｎｅｂｌｕｅａｄｓｏｒｐｔｉｏｎｖａｌｕｅｗａｓ</w:instrText>
      </w:r>
      <w:r w:rsidRPr="00796671">
        <w:rPr>
          <w:rFonts w:ascii="Garamond" w:hAnsi="Garamond"/>
          <w:color w:val="000000"/>
        </w:rPr>
        <w:instrText xml:space="preserve"> </w:instrText>
      </w:r>
      <w:r w:rsidRPr="00796671">
        <w:rPr>
          <w:rFonts w:ascii="Garamond" w:eastAsia="MS Mincho" w:hAnsi="Garamond" w:cs="MS Mincho"/>
          <w:color w:val="000000"/>
        </w:rPr>
        <w:instrText>２６０．３ｍｇ／ｇ，ｔｈｅｙｉｅｌｄｗａｓ４６．８％，ａｎｄｔｈｅｓｐｅｃｉｆｉｃｓｕｒｆａｃｅａｒｅａｗａｓ８３０．２０ｍ</w:instrText>
      </w:r>
      <w:r w:rsidRPr="00796671">
        <w:rPr>
          <w:rFonts w:ascii="Garamond" w:hAnsi="Garamond"/>
          <w:color w:val="000000"/>
        </w:rPr>
        <w:instrText xml:space="preserve"> </w:instrText>
      </w:r>
      <w:r w:rsidRPr="00796671">
        <w:rPr>
          <w:rFonts w:ascii="Garamond" w:eastAsia="MS Mincho" w:hAnsi="Garamond" w:cs="MS Mincho"/>
          <w:color w:val="000000"/>
        </w:rPr>
        <w:instrText>／ｇ．</w:instrText>
      </w:r>
      <w:r w:rsidRPr="00796671">
        <w:rPr>
          <w:rFonts w:ascii="Garamond" w:hAnsi="Garamond"/>
          <w:color w:val="000000"/>
        </w:rPr>
        <w:instrText>","author":[{"dropping-particle":"","family":"Susanto","given":"Ahmad","non-dropping-particle":"","parse-names":false,"suffix":""}],"container-title":"Biomass Chem Eng","id":"ITEM-1","issued":{"date-parts":[["2013"]]},"title":"Teori Belajar Dan Pembelajaran Di Sekolah Dasat","type":"article"},"uris":["http://www.mendeley.com/documents/?uuid=61e25bda-bc9c-4c35-82b1-395ee253118b"]}],"mendeley":{"formattedCitation":"(Susanto, 2013)","manualFormatting":"Susanto (2013)","plainTextFormattedCitation":"(Susanto, 2013)","previouslyFormattedCitation":"(Susanto, 2013)"},"properties":{"noteIndex":0},"schema":"https://github.com/citation-style-language/schema/raw/master/csl-citation.json"}</w:instrText>
      </w:r>
      <w:r w:rsidRPr="00796671">
        <w:rPr>
          <w:rFonts w:ascii="Garamond" w:hAnsi="Garamond"/>
          <w:color w:val="000000"/>
        </w:rPr>
        <w:fldChar w:fldCharType="separate"/>
      </w:r>
      <w:r w:rsidRPr="00796671">
        <w:rPr>
          <w:rFonts w:ascii="Garamond" w:hAnsi="Garamond"/>
          <w:noProof/>
          <w:color w:val="000000"/>
        </w:rPr>
        <w:t>Susanto (2013)</w:t>
      </w:r>
      <w:r w:rsidRPr="00796671">
        <w:rPr>
          <w:rFonts w:ascii="Garamond" w:hAnsi="Garamond"/>
          <w:color w:val="000000"/>
        </w:rPr>
        <w:fldChar w:fldCharType="end"/>
      </w:r>
      <w:r w:rsidRPr="00796671">
        <w:rPr>
          <w:rFonts w:ascii="Garamond" w:hAnsi="Garamond"/>
          <w:color w:val="000000"/>
        </w:rPr>
        <w:t xml:space="preserve"> mengemukakan bahwa orang yang telah memiliki konsep, berarti orang tersebut telah memiliki pemahaman yang jelas tentang suatu konsep atau citra mental tentang sesuatu.  </w:t>
      </w:r>
      <w:proofErr w:type="gramStart"/>
      <w:r w:rsidRPr="00796671">
        <w:rPr>
          <w:rFonts w:ascii="Garamond" w:hAnsi="Garamond"/>
          <w:color w:val="000000"/>
        </w:rPr>
        <w:t>Berdasarkan beberapa pemaparan di atas, dapat dikatakan bahwa konsep merupakan bagian dari materi pembelajaran yang memiliki makna penting untuk dipelajari bagi perkembangan intelektual siswa.</w:t>
      </w:r>
      <w:proofErr w:type="gramEnd"/>
      <w:r w:rsidRPr="00796671">
        <w:rPr>
          <w:rFonts w:ascii="Garamond" w:hAnsi="Garamond"/>
          <w:color w:val="000000"/>
        </w:rPr>
        <w:t xml:space="preserve"> Pemahaman konsep merupakan hal yang sangat penting, karena dengan penguasaan konsep </w:t>
      </w:r>
      <w:proofErr w:type="gramStart"/>
      <w:r w:rsidRPr="00796671">
        <w:rPr>
          <w:rFonts w:ascii="Garamond" w:hAnsi="Garamond"/>
          <w:color w:val="000000"/>
        </w:rPr>
        <w:t>akan</w:t>
      </w:r>
      <w:proofErr w:type="gramEnd"/>
      <w:r w:rsidRPr="00796671">
        <w:rPr>
          <w:rFonts w:ascii="Garamond" w:hAnsi="Garamond"/>
          <w:color w:val="000000"/>
        </w:rPr>
        <w:t xml:space="preserve"> memudahkan siswa dalam mempelajari suatu materi pelajaran. </w:t>
      </w:r>
    </w:p>
    <w:p w:rsidR="00B13B9D" w:rsidRDefault="000911BD" w:rsidP="00B13B9D">
      <w:pPr>
        <w:spacing w:after="60" w:line="312" w:lineRule="auto"/>
        <w:ind w:firstLine="720"/>
        <w:jc w:val="both"/>
        <w:rPr>
          <w:rFonts w:ascii="Garamond" w:hAnsi="Garamond"/>
          <w:color w:val="000000"/>
          <w:lang w:val="id-ID"/>
        </w:rPr>
      </w:pPr>
      <w:r w:rsidRPr="00796671">
        <w:rPr>
          <w:rFonts w:ascii="Garamond" w:hAnsi="Garamond"/>
          <w:color w:val="000000"/>
          <w:lang w:val="id-ID"/>
        </w:rPr>
        <w:t xml:space="preserve">Suherman mengemukakan bahwa pemahaman konsep adalah kemampuan peserta didik yang berupa penguasaan sejumlah materi pelajaran, tetapi mampu menggunakan kembali dalam bentuk lain yang mudah dimengerti, memberikan interprestasi data dan mampu mengaplikasikan konsep yang sesuai dengan struktur kognitif yang dimilikinya.  </w:t>
      </w:r>
      <w:r w:rsidRPr="00F16C28">
        <w:rPr>
          <w:rFonts w:ascii="Garamond" w:hAnsi="Garamond"/>
          <w:color w:val="000000"/>
          <w:lang w:val="id-ID"/>
        </w:rPr>
        <w:t xml:space="preserve">Pada saat belajar matematika siswa akan menemukan berbagai rumus yang perlu dihafalkan, sehingga pemahaman konsep siswa harus baik.  </w:t>
      </w:r>
    </w:p>
    <w:p w:rsidR="000911BD" w:rsidRPr="00B13B9D" w:rsidRDefault="000911BD" w:rsidP="00B13B9D">
      <w:pPr>
        <w:spacing w:after="60" w:line="312" w:lineRule="auto"/>
        <w:ind w:firstLine="720"/>
        <w:jc w:val="both"/>
        <w:rPr>
          <w:rFonts w:ascii="Garamond" w:hAnsi="Garamond"/>
          <w:color w:val="000000"/>
          <w:lang w:val="id-ID"/>
        </w:rPr>
      </w:pPr>
      <w:r w:rsidRPr="00796671">
        <w:rPr>
          <w:rFonts w:ascii="Garamond" w:hAnsi="Garamond"/>
          <w:color w:val="000000"/>
          <w:lang w:val="id-ID"/>
        </w:rPr>
        <w:t xml:space="preserve">Hamalik </w:t>
      </w:r>
      <w:r w:rsidRPr="00796671">
        <w:rPr>
          <w:rFonts w:ascii="Garamond" w:hAnsi="Garamond"/>
          <w:color w:val="000000"/>
        </w:rPr>
        <w:fldChar w:fldCharType="begin" w:fldLock="1"/>
      </w:r>
      <w:r w:rsidRPr="00796671">
        <w:rPr>
          <w:rFonts w:ascii="Garamond" w:hAnsi="Garamond"/>
          <w:color w:val="000000"/>
          <w:lang w:val="id-ID"/>
        </w:rPr>
        <w:instrText>ADDIN CSL_CITATION {"citationItems":[{"id":"ITEM-1","itemData":{"author":[{"dropping-particle":"","family":"Risnawati","given":"","non-dropping-particle":"","parse-names":false,"suffix":""}],"id":"ITEM-1","issued":{"date-parts":[["2008"]]},"publisher":"UIN SUSKA","publisher-place":"Pekanbaru","title":"Strategi Pembelajaran Matematika","type":"book"},"uris":["http://www.mendeley.com/documents/?uuid=12ee052d-bebc-404f-99fe-943675669902"]}],"mendeley":{"formattedCitation":"(Risnawati, 2008)","plainTextFormattedCitation":"(Risnawati, 2008)","previouslyFormattedCitation":"(Risnawati, 2008)"},"properties":{"noteIndex":0},"schema":"https://github.com/citation-style-language/schema/raw/master/csl-citation.json"}</w:instrText>
      </w:r>
      <w:r w:rsidRPr="00796671">
        <w:rPr>
          <w:rFonts w:ascii="Garamond" w:hAnsi="Garamond"/>
          <w:color w:val="000000"/>
        </w:rPr>
        <w:fldChar w:fldCharType="separate"/>
      </w:r>
      <w:r w:rsidRPr="00796671">
        <w:rPr>
          <w:rFonts w:ascii="Garamond" w:hAnsi="Garamond"/>
          <w:noProof/>
          <w:color w:val="000000"/>
          <w:lang w:val="id-ID"/>
        </w:rPr>
        <w:t>(Risnawati, 2008)</w:t>
      </w:r>
      <w:r w:rsidRPr="00796671">
        <w:rPr>
          <w:rFonts w:ascii="Garamond" w:hAnsi="Garamond"/>
          <w:color w:val="000000"/>
        </w:rPr>
        <w:fldChar w:fldCharType="end"/>
      </w:r>
      <w:r w:rsidRPr="00796671">
        <w:rPr>
          <w:rFonts w:ascii="Garamond" w:hAnsi="Garamond"/>
          <w:color w:val="000000"/>
          <w:lang w:val="id-ID"/>
        </w:rPr>
        <w:t xml:space="preserve"> mengatakan pemahaman konsep matematika adalah menguasai sesuatu berupa kelas atau kategori stimuulasi dalam matematika yang memiliki ciri-ciri umum.  </w:t>
      </w:r>
      <w:r w:rsidRPr="00F16C28">
        <w:rPr>
          <w:rFonts w:ascii="Garamond" w:hAnsi="Garamond"/>
          <w:color w:val="000000"/>
          <w:lang w:val="id-ID"/>
        </w:rPr>
        <w:t xml:space="preserve">Dengan demikian dapat diambil kesimpulan bahwa pemahaman konsep matematis adalah suatu kemampuan kognitif siswa dalam memahami materi-materi matematis yang terangkum dalam mengemukakan gagasan, mengolah informasi, dan menjelaskan dengan kata-kata </w:t>
      </w:r>
      <w:r w:rsidRPr="00F16C28">
        <w:rPr>
          <w:rFonts w:ascii="Garamond" w:hAnsi="Garamond"/>
          <w:color w:val="000000"/>
          <w:lang w:val="id-ID"/>
        </w:rPr>
        <w:lastRenderedPageBreak/>
        <w:t xml:space="preserve">sendiri melalui proses pembelajaran guna memecahkan masalah sesuai dengan aturan yang didasarkan pada konsep. Siswa yang memiliki pemahaman tentang suatu konsep adalah siswa yang dapat mengembangkan pengetahuannya, dapat menafsirkan, mencontohkan, mengklasifikasikan, merangkum, menyimpulkan, membandingkan, menjelaskan suatu obyek atau peristiwa dengan bahasanya sendiri. </w:t>
      </w:r>
      <w:r w:rsidRPr="00796671">
        <w:rPr>
          <w:rFonts w:ascii="Garamond" w:hAnsi="Garamond"/>
          <w:color w:val="000000"/>
        </w:rPr>
        <w:t xml:space="preserve">Oleh karena itu, pemahaman konsep matematis sangat penting, karena dengan penguasaan konsep matematis </w:t>
      </w:r>
      <w:proofErr w:type="gramStart"/>
      <w:r w:rsidRPr="00796671">
        <w:rPr>
          <w:rFonts w:ascii="Garamond" w:hAnsi="Garamond"/>
          <w:color w:val="000000"/>
        </w:rPr>
        <w:t>akan</w:t>
      </w:r>
      <w:proofErr w:type="gramEnd"/>
      <w:r w:rsidRPr="00796671">
        <w:rPr>
          <w:rFonts w:ascii="Garamond" w:hAnsi="Garamond"/>
          <w:color w:val="000000"/>
        </w:rPr>
        <w:t xml:space="preserve"> mempermudah siswa dalam mempelajari matematika dan menerapkannya dalam kehidupan sehari-hari.</w:t>
      </w:r>
    </w:p>
    <w:p w:rsidR="000911BD" w:rsidRPr="00796671" w:rsidRDefault="000911BD" w:rsidP="00B13B9D">
      <w:pPr>
        <w:spacing w:after="60" w:line="312" w:lineRule="auto"/>
        <w:jc w:val="both"/>
        <w:rPr>
          <w:rFonts w:ascii="Garamond" w:hAnsi="Garamond"/>
          <w:b/>
          <w:color w:val="000000"/>
        </w:rPr>
      </w:pPr>
      <w:r w:rsidRPr="00796671">
        <w:rPr>
          <w:rFonts w:ascii="Garamond" w:hAnsi="Garamond"/>
          <w:b/>
          <w:color w:val="000000"/>
        </w:rPr>
        <w:t>Komponen Pemahaman Konsep</w:t>
      </w:r>
    </w:p>
    <w:p w:rsidR="000911BD" w:rsidRPr="00796671" w:rsidRDefault="000911BD" w:rsidP="00B13B9D">
      <w:pPr>
        <w:spacing w:after="60" w:line="312" w:lineRule="auto"/>
        <w:jc w:val="both"/>
        <w:rPr>
          <w:rFonts w:ascii="Garamond" w:hAnsi="Garamond"/>
          <w:color w:val="000000"/>
        </w:rPr>
      </w:pPr>
      <w:r w:rsidRPr="00796671">
        <w:rPr>
          <w:rFonts w:ascii="Garamond" w:hAnsi="Garamond"/>
          <w:color w:val="000000"/>
          <w:lang w:val="id-ID"/>
        </w:rPr>
        <w:t xml:space="preserve"> </w:t>
      </w:r>
      <w:proofErr w:type="gramStart"/>
      <w:r w:rsidRPr="00796671">
        <w:rPr>
          <w:rFonts w:ascii="Garamond" w:hAnsi="Garamond"/>
          <w:color w:val="000000"/>
        </w:rPr>
        <w:t>Pemahaman memiliki beberapa tingkatan kemampuan.</w:t>
      </w:r>
      <w:proofErr w:type="gramEnd"/>
      <w:r w:rsidRPr="00796671">
        <w:rPr>
          <w:rFonts w:ascii="Garamond" w:hAnsi="Garamond"/>
          <w:color w:val="000000"/>
        </w:rPr>
        <w:t xml:space="preserve"> Dalam hal ini </w:t>
      </w:r>
      <w:r w:rsidRPr="00796671">
        <w:rPr>
          <w:rFonts w:ascii="Garamond" w:hAnsi="Garamond"/>
          <w:color w:val="000000"/>
        </w:rPr>
        <w:fldChar w:fldCharType="begin" w:fldLock="1"/>
      </w:r>
      <w:r w:rsidRPr="00796671">
        <w:rPr>
          <w:rFonts w:ascii="Garamond" w:hAnsi="Garamond"/>
          <w:color w:val="000000"/>
        </w:rPr>
        <w:instrText>ADDIN CSL_CITATION {"citationItems":[{"id":"ITEM-1","itemData":{"author":[{"dropping-particle":"","family":"Gulo","given":"W","non-dropping-particle":"","parse-names":false,"suffix":""},{"dropping-particle":"","family":"Masri Sareb Putra","given":"R.","non-dropping-particle":"","parse-names":false,"suffix":""}],"id":"ITEM-1","issued":{"date-parts":[["2004"]]},"publisher":"Grasindo","publisher-place":"Jakarta","title":"Strategi belajar mengajar","type":"book"},"uris":["http://www.mendeley.com/documents/?uuid=a491df95-ec5c-4ba4-87c8-bf76880ade80"]}],"mendeley":{"formattedCitation":"(Gulo &amp; Masri Sareb Putra, 2004)","plainTextFormattedCitation":"(Gulo &amp; Masri Sareb Putra, 2004)","previouslyFormattedCitation":"(Gulo &amp; Masri Sareb Putra, 2004)"},"properties":{"noteIndex":0},"schema":"https://github.com/citation-style-language/schema/raw/master/csl-citation.json"}</w:instrText>
      </w:r>
      <w:r w:rsidRPr="00796671">
        <w:rPr>
          <w:rFonts w:ascii="Garamond" w:hAnsi="Garamond"/>
          <w:color w:val="000000"/>
        </w:rPr>
        <w:fldChar w:fldCharType="separate"/>
      </w:r>
      <w:r w:rsidRPr="00796671">
        <w:rPr>
          <w:rFonts w:ascii="Garamond" w:hAnsi="Garamond"/>
          <w:noProof/>
          <w:color w:val="000000"/>
        </w:rPr>
        <w:t>(Gulo &amp; Masri Sareb Putra, 2004)</w:t>
      </w:r>
      <w:r w:rsidRPr="00796671">
        <w:rPr>
          <w:rFonts w:ascii="Garamond" w:hAnsi="Garamond"/>
          <w:color w:val="000000"/>
        </w:rPr>
        <w:fldChar w:fldCharType="end"/>
      </w:r>
      <w:r w:rsidRPr="00796671">
        <w:rPr>
          <w:rFonts w:ascii="Garamond" w:hAnsi="Garamond"/>
          <w:color w:val="000000"/>
        </w:rPr>
        <w:t xml:space="preserve"> menyatakan bahwa kemampuan-kemampuan yang tergolong dalam pemahaman mulai dari yang terendah sampai yang tertinggi adalah sebagai berikut: </w:t>
      </w:r>
    </w:p>
    <w:p w:rsidR="000911BD" w:rsidRPr="00796671" w:rsidRDefault="000911BD" w:rsidP="000911BD">
      <w:pPr>
        <w:pStyle w:val="ListParagraph"/>
        <w:numPr>
          <w:ilvl w:val="0"/>
          <w:numId w:val="3"/>
        </w:numPr>
        <w:spacing w:after="60" w:line="312" w:lineRule="auto"/>
        <w:contextualSpacing w:val="0"/>
        <w:jc w:val="both"/>
        <w:rPr>
          <w:color w:val="000000"/>
          <w:sz w:val="20"/>
          <w:szCs w:val="20"/>
        </w:rPr>
      </w:pPr>
      <w:r w:rsidRPr="00796671">
        <w:rPr>
          <w:color w:val="000000"/>
          <w:sz w:val="20"/>
          <w:szCs w:val="20"/>
        </w:rPr>
        <w:t>Translasi, yaitu kemampuan untuk mengubah symbol tertentu menjadi symbol lain tanpa perubahan makna. Simbol berupa kata-kata (verbal) diubah menjadi gambar atau bagan ataupun grafik.</w:t>
      </w:r>
    </w:p>
    <w:p w:rsidR="000911BD" w:rsidRPr="00796671" w:rsidRDefault="000911BD" w:rsidP="000911BD">
      <w:pPr>
        <w:pStyle w:val="ListParagraph"/>
        <w:numPr>
          <w:ilvl w:val="0"/>
          <w:numId w:val="3"/>
        </w:numPr>
        <w:spacing w:after="60" w:line="312" w:lineRule="auto"/>
        <w:contextualSpacing w:val="0"/>
        <w:jc w:val="both"/>
        <w:rPr>
          <w:color w:val="000000"/>
          <w:sz w:val="20"/>
          <w:szCs w:val="20"/>
        </w:rPr>
      </w:pPr>
      <w:r w:rsidRPr="00796671">
        <w:rPr>
          <w:color w:val="000000"/>
          <w:sz w:val="20"/>
          <w:szCs w:val="20"/>
        </w:rPr>
        <w:t xml:space="preserve">Inteprentasi, yaitu kemampuan untuk menjelaskan makna </w:t>
      </w:r>
      <w:proofErr w:type="gramStart"/>
      <w:r w:rsidRPr="00796671">
        <w:rPr>
          <w:color w:val="000000"/>
          <w:sz w:val="20"/>
          <w:szCs w:val="20"/>
        </w:rPr>
        <w:t>yang  dapat</w:t>
      </w:r>
      <w:proofErr w:type="gramEnd"/>
      <w:r w:rsidRPr="00796671">
        <w:rPr>
          <w:color w:val="000000"/>
          <w:sz w:val="20"/>
          <w:szCs w:val="20"/>
        </w:rPr>
        <w:t xml:space="preserve"> di dalam simbol, baik simbol verbal, maupun yang nonverbal: dalam kemampuan ini, seseorang dapat menginterpretasikan suatu konsep atau prinsip jika ia dapat menjelaskan secara rinci makna atau konsep atau prinsip, atau dapat membandingkan, membedakan, atau mempertentangkanya dengan sesuatu yang lain.</w:t>
      </w:r>
    </w:p>
    <w:p w:rsidR="000911BD" w:rsidRPr="00796671" w:rsidRDefault="000911BD" w:rsidP="000911BD">
      <w:pPr>
        <w:pStyle w:val="ListParagraph"/>
        <w:numPr>
          <w:ilvl w:val="0"/>
          <w:numId w:val="3"/>
        </w:numPr>
        <w:spacing w:after="60" w:line="312" w:lineRule="auto"/>
        <w:contextualSpacing w:val="0"/>
        <w:jc w:val="both"/>
        <w:rPr>
          <w:color w:val="000000"/>
          <w:sz w:val="20"/>
          <w:szCs w:val="20"/>
        </w:rPr>
      </w:pPr>
      <w:r w:rsidRPr="00796671">
        <w:rPr>
          <w:color w:val="000000"/>
          <w:sz w:val="20"/>
          <w:szCs w:val="20"/>
        </w:rPr>
        <w:t>Ekstrapolasi, yaitu kemampuan untuk melihat kecendrungan atau arah kelanjutan dari suatu temuan. Kalau kepada siswa misalnya dihadapi rangkaian bilangan 2</w:t>
      </w:r>
      <w:proofErr w:type="gramStart"/>
      <w:r w:rsidRPr="00796671">
        <w:rPr>
          <w:color w:val="000000"/>
          <w:sz w:val="20"/>
          <w:szCs w:val="20"/>
        </w:rPr>
        <w:t>,3,5,7,11</w:t>
      </w:r>
      <w:proofErr w:type="gramEnd"/>
      <w:r w:rsidRPr="00796671">
        <w:rPr>
          <w:color w:val="000000"/>
          <w:sz w:val="20"/>
          <w:szCs w:val="20"/>
        </w:rPr>
        <w:t>, maka dengan kemampuan ektrapolasi mampu menyatakan bilangan pada urutan ke-6, ke-7, dan seterusnya.</w:t>
      </w:r>
      <w:r w:rsidRPr="00796671">
        <w:rPr>
          <w:color w:val="000000"/>
          <w:sz w:val="20"/>
          <w:szCs w:val="20"/>
        </w:rPr>
        <w:tab/>
      </w:r>
    </w:p>
    <w:p w:rsidR="000911BD" w:rsidRPr="00796671" w:rsidRDefault="000911BD" w:rsidP="00B13B9D">
      <w:pPr>
        <w:tabs>
          <w:tab w:val="left" w:pos="284"/>
        </w:tabs>
        <w:spacing w:after="60" w:line="312" w:lineRule="auto"/>
        <w:jc w:val="both"/>
        <w:rPr>
          <w:rFonts w:ascii="Garamond" w:hAnsi="Garamond"/>
          <w:b/>
          <w:color w:val="000000"/>
        </w:rPr>
      </w:pPr>
      <w:r w:rsidRPr="00796671">
        <w:rPr>
          <w:rFonts w:ascii="Garamond" w:hAnsi="Garamond"/>
          <w:b/>
          <w:color w:val="000000"/>
        </w:rPr>
        <w:t>Indikator Pemahaman Konsep</w:t>
      </w:r>
    </w:p>
    <w:p w:rsidR="000911BD" w:rsidRPr="00796671" w:rsidRDefault="000911BD" w:rsidP="00B13B9D">
      <w:pPr>
        <w:spacing w:after="60" w:line="312" w:lineRule="auto"/>
        <w:jc w:val="both"/>
        <w:rPr>
          <w:rFonts w:ascii="Garamond" w:hAnsi="Garamond"/>
          <w:color w:val="000000"/>
          <w:lang w:val="id-ID"/>
        </w:rPr>
      </w:pPr>
      <w:proofErr w:type="gramStart"/>
      <w:r w:rsidRPr="00796671">
        <w:rPr>
          <w:rFonts w:ascii="Garamond" w:hAnsi="Garamond"/>
          <w:color w:val="000000"/>
        </w:rPr>
        <w:t>Pemahaman konsep matematis memiliki indikator yang dapat dijadikan pijakan oleh guru dalam mengembangkan materi pembelajaran.</w:t>
      </w:r>
      <w:proofErr w:type="gramEnd"/>
      <w:r w:rsidRPr="00796671">
        <w:rPr>
          <w:rFonts w:ascii="Garamond" w:hAnsi="Garamond"/>
          <w:color w:val="000000"/>
        </w:rPr>
        <w:t xml:space="preserve"> Menurut </w:t>
      </w:r>
      <w:r w:rsidRPr="00796671">
        <w:rPr>
          <w:rFonts w:ascii="Garamond" w:hAnsi="Garamond"/>
          <w:color w:val="000000"/>
        </w:rPr>
        <w:fldChar w:fldCharType="begin" w:fldLock="1"/>
      </w:r>
      <w:r w:rsidRPr="00796671">
        <w:rPr>
          <w:rFonts w:ascii="Garamond" w:hAnsi="Garamond"/>
          <w:color w:val="000000"/>
        </w:rPr>
        <w:instrText>ADDIN CSL_CITATION {"citationItems":[{"id":"ITEM-1","itemData":{"DOI":"10.24198/jmi.v13.n1.11410.29-34","ISSN":"1412-6184","abstract":"enelitian ini memfokuskan pada analisis kemampuan representasi matematis mahasiswa\ndalam mata kuliah Geometri Transformasi berdasarkan latar belakang pendidikan menengah.\nLatar belakang pendidikan yang diamati dikelompokkan menjadi empat kelompok yaitu SMA-IPA,\nSMA-IPS, SMK, dan MA. Pendekatan yang digunakan yaitu pendekatan kuantitatif dengan metode\nexpost facto dan desain kausal-komparatif. Sampel dalam penelitian ini adalah seluruh mahasiswa\nsemester V tahun ajaran 2015-2016. Berdasarkan uji Kruskal-Walis H diperoleh nilai signifikansi\nuntuk keempat kelompok adalah 0,168. Hal ini menunjukkan bahwa tidak terdapat perbedaan\nkemampuan representasi matematis berdasarkan mahasiswa pada mata kuliah Geometri\nTransformasi berdasarkan latar belakang pendidikan menengah","author":[{"dropping-particle":"","family":"Lestari","given":"Karunia Eka","non-dropping-particle":"","parse-names":false,"suffix":""},{"dropping-particle":"","family":"Yudhanegara","given":"Mokhammad Ridwan","non-dropping-particle":"","parse-names":false,"suffix":""}],"container-title":"Jurnal Matematika Integratif","id":"ITEM-1","issued":{"date-parts":[["2017"]]},"title":"Analisis Kemampuan Representasi Matematis Mahasiswa pada Mata Kuliah Geometri Transformasi Berdasarkan Latar Belakang Pendidikan Menengah","type":"article-journal"},"uris":["http://www.mendeley.com/documents/?uuid=1f1fc0bc-8ea6-4858-aacc-59588e773def"]}],"mendeley":{"formattedCitation":"(Lestari &amp; Yudhanegara, 2017)","plainTextFormattedCitation":"(Lestari &amp; Yudhanegara, 2017)","previouslyFormattedCitation":"(Lestari &amp; Yudhanegara, 2017)"},"properties":{"noteIndex":0},"schema":"https://github.com/citation-style-language/schema/raw/master/csl-citation.json"}</w:instrText>
      </w:r>
      <w:r w:rsidRPr="00796671">
        <w:rPr>
          <w:rFonts w:ascii="Garamond" w:hAnsi="Garamond"/>
          <w:color w:val="000000"/>
        </w:rPr>
        <w:fldChar w:fldCharType="separate"/>
      </w:r>
      <w:r w:rsidRPr="00796671">
        <w:rPr>
          <w:rFonts w:ascii="Garamond" w:hAnsi="Garamond"/>
          <w:noProof/>
          <w:color w:val="000000"/>
        </w:rPr>
        <w:t>(Lestari &amp; Yudhanegara, 2017)</w:t>
      </w:r>
      <w:r w:rsidRPr="00796671">
        <w:rPr>
          <w:rFonts w:ascii="Garamond" w:hAnsi="Garamond"/>
          <w:color w:val="000000"/>
        </w:rPr>
        <w:fldChar w:fldCharType="end"/>
      </w:r>
      <w:r w:rsidRPr="00796671">
        <w:rPr>
          <w:rFonts w:ascii="Garamond" w:hAnsi="Garamond"/>
          <w:color w:val="000000"/>
        </w:rPr>
        <w:t xml:space="preserve">mengatakan bahwa kemampuan pemahaman matematis adalah kemampuan menyerap dan memahami ide-ide matematik. Indikator kemampuan pemahaman matematis yaitu: 1) Mengidentifikasi dan membuat contoh dan bukan contoh. </w:t>
      </w:r>
      <w:proofErr w:type="gramStart"/>
      <w:r w:rsidRPr="00796671">
        <w:rPr>
          <w:rFonts w:ascii="Garamond" w:hAnsi="Garamond"/>
          <w:color w:val="000000"/>
        </w:rPr>
        <w:t>Menerjemahkan dan menafsirkan makna simbol, tabel, diagram, gambar, grafik, serta kalimat matematis.</w:t>
      </w:r>
      <w:proofErr w:type="gramEnd"/>
      <w:r w:rsidRPr="00796671">
        <w:rPr>
          <w:rFonts w:ascii="Garamond" w:hAnsi="Garamond"/>
          <w:color w:val="000000"/>
        </w:rPr>
        <w:t xml:space="preserve"> 3) Memahami dan menerapkan ide matematis. 4) Membuat suatu ekstrapolasi (perkiraan).  Sedangkan Menurut Kilpatrik et al dalam </w:t>
      </w:r>
      <w:r w:rsidRPr="00796671">
        <w:rPr>
          <w:rFonts w:ascii="Garamond" w:hAnsi="Garamond"/>
          <w:color w:val="000000"/>
        </w:rPr>
        <w:fldChar w:fldCharType="begin" w:fldLock="1"/>
      </w:r>
      <w:r w:rsidRPr="00796671">
        <w:rPr>
          <w:rFonts w:ascii="Garamond" w:hAnsi="Garamond"/>
          <w:color w:val="000000"/>
        </w:rPr>
        <w:instrText>ADDIN CSL_CITATION {"citationItems":[{"id":"ITEM-1","itemData":{"DOI":"10.24198/jmi.v13.n1.11410.29-34","ISSN":"1412-6184","abstract":"enelitian ini memfokuskan pada analisis kemampuan representasi matematis mahasiswa\ndalam mata kuliah Geometri Transformasi berdasarkan latar belakang pendidikan menengah.\nLatar belakang pendidikan yang diamati dikelompokkan menjadi empat kelompok yaitu SMA-IPA,\nSMA-IPS, SMK, dan MA. Pendekatan yang digunakan yaitu pendekatan kuantitatif dengan metode\nexpost facto dan desain kausal-komparatif. Sampel dalam penelitian ini adalah seluruh mahasiswa\nsemester V tahun ajaran 2015-2016. Berdasarkan uji Kruskal-Walis H diperoleh nilai signifikansi\nuntuk keempat kelompok adalah 0,168. Hal ini menunjukkan bahwa tidak terdapat perbedaan\nkemampuan representasi matematis berdasarkan mahasiswa pada mata kuliah Geometri\nTransformasi berdasarkan latar belakang pendidikan menengah","author":[{"dropping-particle":"","family":"Lestari","given":"Karunia Eka","non-dropping-particle":"","parse-names":false,"suffix":""},{"dropping-particle":"","family":"Yudhanegara","given":"Mokhammad Ridwan","non-dropping-particle":"","parse-names":false,"suffix":""}],"container-title":"Jurnal Matematika Integratif","id":"ITEM-1","issued":{"date-parts":[["2017"]]},"title":"Analisis Kemampuan Representasi Matematis Mahasiswa pada Mata Kuliah Geometri Transformasi Berdasarkan Latar Belakang Pendidikan Menengah","type":"article-journal"},"uris":["http://www.mendeley.com/documents/?uuid=1f1fc0bc-8ea6-4858-aacc-59588e773def"]}],"mendeley":{"formattedCitation":"(Lestari &amp; Yudhanegara, 2017)","plainTextFormattedCitation":"(Lestari &amp; Yudhanegara, 2017)","previouslyFormattedCitation":"(Lestari &amp; Yudhanegara, 2017)"},"properties":{"noteIndex":0},"schema":"https://github.com/citation-style-language/schema/raw/master/csl-citation.json"}</w:instrText>
      </w:r>
      <w:r w:rsidRPr="00796671">
        <w:rPr>
          <w:rFonts w:ascii="Garamond" w:hAnsi="Garamond"/>
          <w:color w:val="000000"/>
        </w:rPr>
        <w:fldChar w:fldCharType="separate"/>
      </w:r>
      <w:r w:rsidRPr="00796671">
        <w:rPr>
          <w:rFonts w:ascii="Garamond" w:hAnsi="Garamond"/>
          <w:noProof/>
          <w:color w:val="000000"/>
        </w:rPr>
        <w:t>(Lestari &amp; Yudhanegara, 2017)</w:t>
      </w:r>
      <w:r w:rsidRPr="00796671">
        <w:rPr>
          <w:rFonts w:ascii="Garamond" w:hAnsi="Garamond"/>
          <w:color w:val="000000"/>
        </w:rPr>
        <w:fldChar w:fldCharType="end"/>
      </w:r>
      <w:r w:rsidRPr="00796671">
        <w:rPr>
          <w:rFonts w:ascii="Garamond" w:hAnsi="Garamond"/>
          <w:color w:val="000000"/>
        </w:rPr>
        <w:t xml:space="preserve">, mengatakan bahwa pemahaman konsep merupakan kemampuan yang berkenaan dengan memahami ide-ide matematika yang menyeluruh dan fungsional. </w:t>
      </w:r>
    </w:p>
    <w:p w:rsidR="000911BD" w:rsidRPr="00796671" w:rsidRDefault="000911BD" w:rsidP="00B13B9D">
      <w:pPr>
        <w:spacing w:after="60" w:line="312" w:lineRule="auto"/>
        <w:jc w:val="both"/>
        <w:rPr>
          <w:rFonts w:ascii="Garamond" w:hAnsi="Garamond"/>
          <w:color w:val="000000"/>
          <w:lang w:val="id-ID"/>
        </w:rPr>
      </w:pPr>
      <w:r w:rsidRPr="00796671">
        <w:rPr>
          <w:rFonts w:ascii="Garamond" w:hAnsi="Garamond"/>
          <w:color w:val="000000"/>
          <w:lang w:val="id-ID"/>
        </w:rPr>
        <w:t xml:space="preserve">Indikator dari pemahaman konsep matematis diantaranya: 1) Menyatakan ulang konsep yang telah dipelajari; 2) Mengklasifikasikan objek-objek berdasarkan konsep matematika; 3) Menerapkan konsep secara algoritma; 4) Memberikan contoh atau kontra contoh di konsep yang dipelajari; 5) Menyajikan konsep dalam berbagai representasi; dan 6) Mengaitkan berbagai konsep matematika secara internal atau eksternal.  </w:t>
      </w:r>
      <w:r w:rsidRPr="00796671">
        <w:rPr>
          <w:rFonts w:ascii="Garamond" w:hAnsi="Garamond"/>
          <w:color w:val="000000"/>
        </w:rPr>
        <w:t xml:space="preserve">Berdasarkan indikator-indikator tersebut peneliti menggunakan tiga indikator yang dikemukakan oleh Kilpatrik yang pertama, menyatakan ulang konsep yang telah dipelajari; kedua, mengklasifikasikan objek- objek berdasarkan konsep matematika; ketiga, menyajikan konsep dalam berbagai representasi. </w:t>
      </w:r>
    </w:p>
    <w:p w:rsidR="000911BD" w:rsidRPr="00796671" w:rsidRDefault="000911BD" w:rsidP="00B13B9D">
      <w:pPr>
        <w:spacing w:after="60" w:line="312" w:lineRule="auto"/>
        <w:jc w:val="both"/>
        <w:rPr>
          <w:rFonts w:ascii="Garamond" w:hAnsi="Garamond"/>
          <w:color w:val="000000"/>
          <w:lang w:val="id-ID"/>
        </w:rPr>
      </w:pPr>
      <w:r w:rsidRPr="00796671">
        <w:rPr>
          <w:rFonts w:ascii="Garamond" w:hAnsi="Garamond"/>
          <w:color w:val="000000"/>
        </w:rPr>
        <w:t xml:space="preserve">Peneliti menggunakan tiga indikator tersebut karena siswa kelas III SD termasuk pada tahap operasional konkret yang berada pada usia 7-11 tahun, anak baru mampu berpikir sistematis mengenai benda- benda dan peristiwa-peristiwa yang konkret. </w:t>
      </w:r>
      <w:proofErr w:type="gramStart"/>
      <w:r w:rsidRPr="00796671">
        <w:rPr>
          <w:rFonts w:ascii="Garamond" w:hAnsi="Garamond"/>
          <w:color w:val="000000"/>
        </w:rPr>
        <w:t>Adapun tahap perkembangan kognitif menurut Piaget (Nurisan dan Agustin, 2013: 16) yaitu (1) Tahap Sensorik-Motor (0-2 tahun) yakni hanya membangun suatu pemahaman tentang dunia melalui pengkoordinasian pengalaman- pengalaman sensor dengan tindakan fisik.</w:t>
      </w:r>
      <w:proofErr w:type="gramEnd"/>
      <w:r w:rsidRPr="00796671">
        <w:rPr>
          <w:rFonts w:ascii="Garamond" w:hAnsi="Garamond"/>
          <w:color w:val="000000"/>
        </w:rPr>
        <w:t xml:space="preserve"> </w:t>
      </w:r>
      <w:proofErr w:type="gramStart"/>
      <w:r w:rsidRPr="00796671">
        <w:rPr>
          <w:rFonts w:ascii="Garamond" w:hAnsi="Garamond"/>
          <w:color w:val="000000"/>
        </w:rPr>
        <w:t>(2) Tahap Pra Operasional (2-7 tahun) yakni anak mulai mempresentasikan dunia dengan kata- kata dan gambar-gambar.</w:t>
      </w:r>
      <w:proofErr w:type="gramEnd"/>
      <w:r w:rsidRPr="00796671">
        <w:rPr>
          <w:rFonts w:ascii="Garamond" w:hAnsi="Garamond"/>
          <w:color w:val="000000"/>
        </w:rPr>
        <w:t xml:space="preserve"> </w:t>
      </w:r>
      <w:proofErr w:type="gramStart"/>
      <w:r w:rsidRPr="00796671">
        <w:rPr>
          <w:rFonts w:ascii="Garamond" w:hAnsi="Garamond"/>
          <w:color w:val="000000"/>
        </w:rPr>
        <w:t>(3) Tahap Operasional Konkret (7-11 tahun) yakni anak dapat bepikir secara logis mengenai peristiwa yang konkret dan mengklasifikasikan benda kedalam bentuk yang berbeda.</w:t>
      </w:r>
      <w:proofErr w:type="gramEnd"/>
      <w:r w:rsidRPr="00796671">
        <w:rPr>
          <w:rFonts w:ascii="Garamond" w:hAnsi="Garamond"/>
          <w:color w:val="000000"/>
        </w:rPr>
        <w:t xml:space="preserve"> (4) Tahap Formal Operasional (11-dewasa) yakni anak remaja berfikir dengan </w:t>
      </w:r>
      <w:proofErr w:type="gramStart"/>
      <w:r w:rsidRPr="00796671">
        <w:rPr>
          <w:rFonts w:ascii="Garamond" w:hAnsi="Garamond"/>
          <w:color w:val="000000"/>
        </w:rPr>
        <w:t>cara</w:t>
      </w:r>
      <w:proofErr w:type="gramEnd"/>
      <w:r w:rsidRPr="00796671">
        <w:rPr>
          <w:rFonts w:ascii="Garamond" w:hAnsi="Garamond"/>
          <w:color w:val="000000"/>
        </w:rPr>
        <w:t xml:space="preserve"> yang lebih abstrak dan logis pemikiran lebih idealis.</w:t>
      </w:r>
    </w:p>
    <w:p w:rsidR="000911BD" w:rsidRPr="00796671" w:rsidRDefault="000911BD" w:rsidP="00B13B9D">
      <w:pPr>
        <w:spacing w:after="60" w:line="312" w:lineRule="auto"/>
        <w:jc w:val="both"/>
        <w:rPr>
          <w:rFonts w:ascii="Garamond" w:hAnsi="Garamond"/>
          <w:color w:val="000000"/>
          <w:lang w:val="id-ID"/>
        </w:rPr>
      </w:pPr>
      <w:proofErr w:type="gramStart"/>
      <w:r w:rsidRPr="00796671">
        <w:rPr>
          <w:rFonts w:ascii="Garamond" w:hAnsi="Garamond"/>
          <w:color w:val="000000"/>
        </w:rPr>
        <w:t>Peneliti melihat bahwa ketiga indikator tersebut tepat digunakan untuk mengukur pemahaman konsep matematis pada materi operasi hitung bilangan pecahan dalam pelajaran matematika.</w:t>
      </w:r>
      <w:proofErr w:type="gramEnd"/>
      <w:r w:rsidRPr="00796671">
        <w:rPr>
          <w:rFonts w:ascii="Garamond" w:hAnsi="Garamond"/>
          <w:color w:val="000000"/>
        </w:rPr>
        <w:t xml:space="preserve"> </w:t>
      </w:r>
      <w:proofErr w:type="gramStart"/>
      <w:r w:rsidRPr="00796671">
        <w:rPr>
          <w:rFonts w:ascii="Garamond" w:hAnsi="Garamond"/>
          <w:color w:val="000000"/>
        </w:rPr>
        <w:t>Siswa dikatakan memahami konsep apabila siswa mampu 1).</w:t>
      </w:r>
      <w:proofErr w:type="gramEnd"/>
      <w:r w:rsidRPr="00796671">
        <w:rPr>
          <w:rFonts w:ascii="Garamond" w:hAnsi="Garamond"/>
          <w:color w:val="000000"/>
        </w:rPr>
        <w:t xml:space="preserve"> </w:t>
      </w:r>
      <w:proofErr w:type="gramStart"/>
      <w:r w:rsidRPr="00796671">
        <w:rPr>
          <w:rFonts w:ascii="Garamond" w:hAnsi="Garamond"/>
          <w:color w:val="000000"/>
        </w:rPr>
        <w:t>Menyatakan ulang sebuah konsep; 2).</w:t>
      </w:r>
      <w:proofErr w:type="gramEnd"/>
      <w:r w:rsidRPr="00796671">
        <w:rPr>
          <w:rFonts w:ascii="Garamond" w:hAnsi="Garamond"/>
          <w:color w:val="000000"/>
        </w:rPr>
        <w:t xml:space="preserve"> </w:t>
      </w:r>
      <w:proofErr w:type="gramStart"/>
      <w:r w:rsidRPr="00796671">
        <w:rPr>
          <w:rFonts w:ascii="Garamond" w:hAnsi="Garamond"/>
          <w:color w:val="000000"/>
        </w:rPr>
        <w:t>Mengklasifikasikan objek-objek berdasarkan konsep matematika; 3) Menyajikan konsep dalam berbagai bentuk representasi matematis.</w:t>
      </w:r>
      <w:proofErr w:type="gramEnd"/>
    </w:p>
    <w:p w:rsidR="000911BD" w:rsidRPr="00796671" w:rsidRDefault="000911BD" w:rsidP="00B13B9D">
      <w:pPr>
        <w:spacing w:after="60" w:line="312" w:lineRule="auto"/>
        <w:jc w:val="both"/>
        <w:rPr>
          <w:rFonts w:ascii="Garamond" w:hAnsi="Garamond"/>
          <w:color w:val="000000"/>
        </w:rPr>
      </w:pPr>
      <w:r w:rsidRPr="00796671">
        <w:rPr>
          <w:rFonts w:ascii="Garamond" w:hAnsi="Garamond"/>
          <w:color w:val="000000"/>
        </w:rPr>
        <w:t>Faktor-faktor yang mempengaruhi pemahaman konsep</w:t>
      </w:r>
    </w:p>
    <w:p w:rsidR="000911BD" w:rsidRPr="00796671" w:rsidRDefault="000911BD" w:rsidP="00B13B9D">
      <w:pPr>
        <w:spacing w:after="60" w:line="312" w:lineRule="auto"/>
        <w:jc w:val="both"/>
        <w:rPr>
          <w:rFonts w:ascii="Garamond" w:hAnsi="Garamond"/>
          <w:color w:val="000000"/>
        </w:rPr>
      </w:pPr>
      <w:proofErr w:type="gramStart"/>
      <w:r w:rsidRPr="00796671">
        <w:rPr>
          <w:rFonts w:ascii="Garamond" w:hAnsi="Garamond"/>
          <w:color w:val="000000"/>
        </w:rPr>
        <w:lastRenderedPageBreak/>
        <w:t>Keberhasilan siswa dalam mempelajari matematika dipengaruhi dari beberapa faktor.</w:t>
      </w:r>
      <w:proofErr w:type="gramEnd"/>
      <w:r w:rsidRPr="00796671">
        <w:rPr>
          <w:rFonts w:ascii="Garamond" w:hAnsi="Garamond"/>
          <w:color w:val="000000"/>
        </w:rPr>
        <w:t xml:space="preserve"> </w:t>
      </w:r>
      <w:r w:rsidRPr="00796671">
        <w:rPr>
          <w:rFonts w:ascii="Garamond" w:hAnsi="Garamond"/>
          <w:color w:val="000000"/>
        </w:rPr>
        <w:fldChar w:fldCharType="begin" w:fldLock="1"/>
      </w:r>
      <w:r w:rsidRPr="00796671">
        <w:rPr>
          <w:rFonts w:ascii="Garamond" w:hAnsi="Garamond"/>
          <w:color w:val="000000"/>
        </w:rPr>
        <w:instrText>ADDIN CSL_CITATION {"citationItems":[{"id":"ITEM-1","itemData":{"DOI":"10.1145/2505515.2507827","ISBN":"978-85-232-0700-7","ISSN":"03601315","PMID":"470195","abstract":"ZnSn(OH)6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Publications.","author":[{"dropping-particle":"","family":"Purwanto","given":"Ngalim","non-dropping-particle":"","parse-names":false,"suffix":""}],"container-title":"PT Remaja Rosdakarya","id":"ITEM-1","issued":{"date-parts":[["2009"]]},"title":"Prinsip-Prinsip dan Teknik Evaluasi Pengajaran","type":"book"},"uris":["http://www.mendeley.com/documents/?uuid=4a969e81-6a03-4c8a-a2ab-14c84bb37480"]}],"mendeley":{"formattedCitation":"(Purwanto, 2009)","manualFormatting":"Purwanto (2009)","plainTextFormattedCitation":"(Purwanto, 2009)","previouslyFormattedCitation":"(Purwanto, 2009)"},"properties":{"noteIndex":0},"schema":"https://github.com/citation-style-language/schema/raw/master/csl-citation.json"}</w:instrText>
      </w:r>
      <w:r w:rsidRPr="00796671">
        <w:rPr>
          <w:rFonts w:ascii="Garamond" w:hAnsi="Garamond"/>
          <w:color w:val="000000"/>
        </w:rPr>
        <w:fldChar w:fldCharType="separate"/>
      </w:r>
      <w:proofErr w:type="gramStart"/>
      <w:r w:rsidRPr="00796671">
        <w:rPr>
          <w:rFonts w:ascii="Garamond" w:hAnsi="Garamond"/>
          <w:noProof/>
          <w:color w:val="000000"/>
        </w:rPr>
        <w:t>Purwanto (2009)</w:t>
      </w:r>
      <w:r w:rsidRPr="00796671">
        <w:rPr>
          <w:rFonts w:ascii="Garamond" w:hAnsi="Garamond"/>
          <w:color w:val="000000"/>
        </w:rPr>
        <w:fldChar w:fldCharType="end"/>
      </w:r>
      <w:r w:rsidRPr="00796671">
        <w:rPr>
          <w:rFonts w:ascii="Garamond" w:hAnsi="Garamond"/>
          <w:color w:val="000000"/>
        </w:rPr>
        <w:t xml:space="preserve"> mengungkpkan bahwa berhasil atau tidaknya belajar itu tergantung dari beberapa macam faktor.</w:t>
      </w:r>
      <w:proofErr w:type="gramEnd"/>
      <w:r w:rsidRPr="00796671">
        <w:rPr>
          <w:rFonts w:ascii="Garamond" w:hAnsi="Garamond"/>
          <w:color w:val="000000"/>
        </w:rPr>
        <w:t xml:space="preserve">  Adapun faktor-faktor itu dapat dibedakan dibagi menjadi dua golongan yaitu: Faktor yang ada pada organisme itu sendiri yang kita sebut dengan faktor individu, yang termasuk dalam faktor individu antara lain kematangan atau pertumbuhan, kecerdasan latihan, motivasi dan faktor pribadi. Faktor yang ada diluar individu yang kita sebut dengan faktor sosial, yang termasuk faktor sosial antara lain keluarga atau keadaan rumah tangga, guru dan </w:t>
      </w:r>
      <w:proofErr w:type="gramStart"/>
      <w:r w:rsidRPr="00796671">
        <w:rPr>
          <w:rFonts w:ascii="Garamond" w:hAnsi="Garamond"/>
          <w:color w:val="000000"/>
        </w:rPr>
        <w:t>cara</w:t>
      </w:r>
      <w:proofErr w:type="gramEnd"/>
      <w:r w:rsidRPr="00796671">
        <w:rPr>
          <w:rFonts w:ascii="Garamond" w:hAnsi="Garamond"/>
          <w:color w:val="000000"/>
        </w:rPr>
        <w:t xml:space="preserve"> mengajarkannya, alat-alat yang digunakan dalam belajar, lingkungan dan kesempatan yang tersedia serta motivasi sosial. </w:t>
      </w:r>
      <w:proofErr w:type="gramStart"/>
      <w:r w:rsidRPr="00796671">
        <w:rPr>
          <w:rFonts w:ascii="Garamond" w:hAnsi="Garamond"/>
          <w:color w:val="000000"/>
        </w:rPr>
        <w:t>Selain faktor yang dijelaskan diatas, pemahaman konsep dipengaruhi oleh psikologis peserta didik.</w:t>
      </w:r>
      <w:proofErr w:type="gramEnd"/>
      <w:r w:rsidRPr="00796671">
        <w:rPr>
          <w:rFonts w:ascii="Garamond" w:hAnsi="Garamond"/>
          <w:color w:val="000000"/>
        </w:rPr>
        <w:t xml:space="preserve"> </w:t>
      </w:r>
      <w:proofErr w:type="gramStart"/>
      <w:r w:rsidRPr="00796671">
        <w:rPr>
          <w:rFonts w:ascii="Garamond" w:hAnsi="Garamond"/>
          <w:color w:val="000000"/>
        </w:rPr>
        <w:t>Kurangnya pemahaman konsep terhadap materi matematika yang dipelajari karena tidak adanya usaha yang dilakukan oleh siswa dalam menyelesaikan soal-soal yang diberikan guru.</w:t>
      </w:r>
      <w:proofErr w:type="gramEnd"/>
      <w:r w:rsidRPr="00796671">
        <w:rPr>
          <w:rFonts w:ascii="Garamond" w:hAnsi="Garamond"/>
          <w:color w:val="000000"/>
        </w:rPr>
        <w:t xml:space="preserve"> </w:t>
      </w:r>
      <w:proofErr w:type="gramStart"/>
      <w:r w:rsidRPr="00796671">
        <w:rPr>
          <w:rFonts w:ascii="Garamond" w:hAnsi="Garamond"/>
          <w:color w:val="000000"/>
        </w:rPr>
        <w:t>Siswa lebih mengharapkan penyelesaian dari guru, hal ini memperlihatkan bahwa pemahaman konsep siswa masih rendah.</w:t>
      </w:r>
      <w:proofErr w:type="gramEnd"/>
    </w:p>
    <w:p w:rsidR="000911BD" w:rsidRPr="00796671" w:rsidRDefault="000911BD" w:rsidP="000911BD">
      <w:pPr>
        <w:tabs>
          <w:tab w:val="left" w:pos="2525"/>
        </w:tabs>
        <w:spacing w:after="60" w:line="312" w:lineRule="auto"/>
        <w:jc w:val="both"/>
        <w:rPr>
          <w:rFonts w:ascii="Garamond" w:hAnsi="Garamond"/>
          <w:color w:val="000000"/>
          <w:lang w:val="id-ID"/>
        </w:rPr>
      </w:pPr>
      <w:r w:rsidRPr="00796671">
        <w:rPr>
          <w:rFonts w:ascii="Garamond" w:hAnsi="Garamond"/>
          <w:color w:val="000000"/>
          <w:lang w:val="id-ID"/>
        </w:rPr>
        <w:tab/>
      </w:r>
    </w:p>
    <w:p w:rsidR="000911BD" w:rsidRPr="00796671" w:rsidRDefault="000911BD" w:rsidP="00B13B9D">
      <w:pPr>
        <w:tabs>
          <w:tab w:val="left" w:pos="0"/>
        </w:tabs>
        <w:spacing w:after="60" w:line="312" w:lineRule="auto"/>
        <w:jc w:val="both"/>
        <w:rPr>
          <w:rFonts w:ascii="Garamond" w:hAnsi="Garamond"/>
          <w:b/>
          <w:color w:val="000000"/>
        </w:rPr>
      </w:pPr>
      <w:r w:rsidRPr="00796671">
        <w:rPr>
          <w:rFonts w:ascii="Garamond" w:hAnsi="Garamond"/>
          <w:b/>
          <w:color w:val="000000"/>
        </w:rPr>
        <w:t xml:space="preserve">Media Pembelajaran </w:t>
      </w:r>
    </w:p>
    <w:p w:rsidR="000911BD" w:rsidRPr="00796671" w:rsidRDefault="000911BD" w:rsidP="00B13B9D">
      <w:pPr>
        <w:tabs>
          <w:tab w:val="left" w:pos="0"/>
        </w:tabs>
        <w:spacing w:after="60" w:line="312" w:lineRule="auto"/>
        <w:jc w:val="both"/>
        <w:rPr>
          <w:rFonts w:ascii="Garamond" w:hAnsi="Garamond"/>
          <w:color w:val="000000"/>
          <w:lang w:val="id-ID"/>
        </w:rPr>
      </w:pPr>
      <w:r w:rsidRPr="00796671">
        <w:rPr>
          <w:rFonts w:ascii="Garamond" w:hAnsi="Garamond"/>
          <w:color w:val="000000"/>
        </w:rPr>
        <w:t xml:space="preserve">Kata media  berasal dari bahasa latin medius yang secara harfiah berarti ‘tengah’, ‘perantara’, atau ‘pengantar’. </w:t>
      </w:r>
      <w:proofErr w:type="gramStart"/>
      <w:r w:rsidRPr="00796671">
        <w:rPr>
          <w:rFonts w:ascii="Garamond" w:hAnsi="Garamond"/>
          <w:color w:val="000000"/>
        </w:rPr>
        <w:t>Gerlach dan Ely mengatakan bahwa media apabila dipahami secara garis besar adalah manusia, materi, atau kejadian yang membangun kondisi yang membuat siswa mampu memperoleh pengetahuan, keterampilan atau sikap dalam media.</w:t>
      </w:r>
      <w:proofErr w:type="gramEnd"/>
      <w:r w:rsidRPr="00796671">
        <w:rPr>
          <w:rFonts w:ascii="Garamond" w:hAnsi="Garamond"/>
          <w:color w:val="000000"/>
        </w:rPr>
        <w:t xml:space="preserve">  </w:t>
      </w:r>
      <w:proofErr w:type="gramStart"/>
      <w:r w:rsidRPr="00796671">
        <w:rPr>
          <w:rFonts w:ascii="Garamond" w:hAnsi="Garamond"/>
          <w:color w:val="000000"/>
        </w:rPr>
        <w:t>Gagne dan Briggs dalam buku Rostina, secara implisit menyatakan bahwa media pembelajaran meliputi alat yang secara fisik digunakan untuk menyampaikan isi materi pengajaran yang antara lain buku, tape-recorder, kaset, video kamera, film, slide (gambar bingkai), foto, dan lain-lain.</w:t>
      </w:r>
      <w:proofErr w:type="gramEnd"/>
      <w:r w:rsidRPr="00796671">
        <w:rPr>
          <w:rFonts w:ascii="Garamond" w:hAnsi="Garamond"/>
          <w:color w:val="000000"/>
        </w:rPr>
        <w:t xml:space="preserve"> Dengan kata </w:t>
      </w:r>
      <w:proofErr w:type="gramStart"/>
      <w:r w:rsidRPr="00796671">
        <w:rPr>
          <w:rFonts w:ascii="Garamond" w:hAnsi="Garamond"/>
          <w:color w:val="000000"/>
        </w:rPr>
        <w:t>lain</w:t>
      </w:r>
      <w:proofErr w:type="gramEnd"/>
      <w:r w:rsidRPr="00796671">
        <w:rPr>
          <w:rFonts w:ascii="Garamond" w:hAnsi="Garamond"/>
          <w:color w:val="000000"/>
        </w:rPr>
        <w:t xml:space="preserve"> media pembelajaran adalah komponen sumber belajar atau wahana fisik yang mengandung materi instruksional di lingkungan siswa yang dapat merangsang siswa dalam belajar. </w:t>
      </w:r>
    </w:p>
    <w:p w:rsidR="000911BD" w:rsidRPr="00796671" w:rsidRDefault="000911BD" w:rsidP="00B13B9D">
      <w:pPr>
        <w:tabs>
          <w:tab w:val="left" w:pos="0"/>
        </w:tabs>
        <w:spacing w:after="60" w:line="312" w:lineRule="auto"/>
        <w:jc w:val="both"/>
        <w:rPr>
          <w:rFonts w:ascii="Garamond" w:hAnsi="Garamond"/>
          <w:color w:val="000000"/>
          <w:lang w:val="id-ID"/>
        </w:rPr>
      </w:pPr>
      <w:proofErr w:type="gramStart"/>
      <w:r w:rsidRPr="00796671">
        <w:rPr>
          <w:rFonts w:ascii="Garamond" w:hAnsi="Garamond"/>
          <w:color w:val="000000"/>
        </w:rPr>
        <w:t>Media pembelajaran adalah sebagai penyampai pesan (</w:t>
      </w:r>
      <w:r w:rsidRPr="00796671">
        <w:rPr>
          <w:rFonts w:ascii="Garamond" w:hAnsi="Garamond"/>
          <w:i/>
          <w:color w:val="000000"/>
        </w:rPr>
        <w:t>the carries of massages</w:t>
      </w:r>
      <w:r w:rsidRPr="00796671">
        <w:rPr>
          <w:rFonts w:ascii="Garamond" w:hAnsi="Garamond"/>
          <w:color w:val="000000"/>
        </w:rPr>
        <w:t>) dari beberapa sumber saluran ke penerima pesan (the receiver of the massages).</w:t>
      </w:r>
      <w:proofErr w:type="gramEnd"/>
      <w:r w:rsidRPr="00796671">
        <w:rPr>
          <w:rFonts w:ascii="Garamond" w:hAnsi="Garamond"/>
          <w:color w:val="000000"/>
        </w:rPr>
        <w:t xml:space="preserve"> Dalam arti sempit media pembelajaran hanya meliputi media yang dapat digunakan secara efektif dalam proses pembelajaran yang terencana. Sedangkan dalam arti luas, media pembelajaran tidak hanya meliputi media komunikasi elektronik yang kompleks, tetapi juga berbentuk sederhana, seperti slide, foto, diagram buatan guru, objek nyata kunjungan ke luar kelas. </w:t>
      </w:r>
    </w:p>
    <w:p w:rsidR="000911BD" w:rsidRPr="00796671" w:rsidRDefault="000911BD" w:rsidP="00B13B9D">
      <w:pPr>
        <w:tabs>
          <w:tab w:val="left" w:pos="0"/>
        </w:tabs>
        <w:spacing w:after="60" w:line="312" w:lineRule="auto"/>
        <w:jc w:val="both"/>
        <w:rPr>
          <w:rFonts w:ascii="Garamond" w:hAnsi="Garamond"/>
          <w:color w:val="000000"/>
          <w:lang w:val="id-ID"/>
        </w:rPr>
      </w:pPr>
      <w:r w:rsidRPr="00796671">
        <w:rPr>
          <w:rFonts w:ascii="Garamond" w:hAnsi="Garamond"/>
          <w:color w:val="000000"/>
          <w:lang w:val="id-ID"/>
        </w:rPr>
        <w:t>Dari beberapa pengetian di atas dapat disimpulkan bahwa media pembelajaran adalah suatu alat yang  digunakan oleh siswa maupun guru untuk memperlancar proses belajar mengajar dan berfungsi untuk memperjelas makna pesan yang disampaikan, sehingga dapat mencapai tujuan pembelajaran dengan lebih baik.</w:t>
      </w:r>
    </w:p>
    <w:p w:rsidR="000911BD" w:rsidRPr="00796671" w:rsidRDefault="000911BD" w:rsidP="00B13B9D">
      <w:pPr>
        <w:tabs>
          <w:tab w:val="left" w:pos="0"/>
        </w:tabs>
        <w:spacing w:after="60" w:line="312" w:lineRule="auto"/>
        <w:jc w:val="both"/>
        <w:rPr>
          <w:rFonts w:ascii="Garamond" w:hAnsi="Garamond"/>
          <w:color w:val="000000"/>
          <w:lang w:val="id-ID"/>
        </w:rPr>
      </w:pPr>
      <w:r w:rsidRPr="00796671">
        <w:rPr>
          <w:rFonts w:ascii="Garamond" w:hAnsi="Garamond"/>
          <w:color w:val="000000"/>
          <w:lang w:val="id-ID"/>
        </w:rPr>
        <w:t xml:space="preserve">Secara umum manfaat media pembelajaran adalah memperlancar interaksi antara guru dengan siswa sehingga kegiatan pembelajaran lebih efektif dan efisien. </w:t>
      </w:r>
      <w:r w:rsidRPr="00796671">
        <w:rPr>
          <w:rFonts w:ascii="Garamond" w:hAnsi="Garamond"/>
          <w:color w:val="000000"/>
        </w:rPr>
        <w:t>Sedangkan secara lebih khusus manfaat media pembelajaran adalah:  a. Proses pembelajaran menjadi lebih jelas dan menarik. b. Proses pembelajaran menjadi lebih interaktif. c. Efisien dalam waktu dan tenaga. d. Meningkatkan kualitas hasil belajar siswa. e. Media dapat menumbuhkan sikap positif siswa terhadap materi dan proses belajar. f. Proses pembelajaran dapat berlangsung kapanpun dan dimanapun diperlukan. g. Peran guru berubah kearah yang positif</w:t>
      </w:r>
    </w:p>
    <w:p w:rsidR="000911BD" w:rsidRPr="00796671" w:rsidRDefault="000911BD" w:rsidP="000911BD">
      <w:pPr>
        <w:spacing w:after="60" w:line="312" w:lineRule="auto"/>
        <w:jc w:val="both"/>
        <w:rPr>
          <w:rFonts w:ascii="Garamond" w:hAnsi="Garamond"/>
          <w:b/>
          <w:color w:val="000000"/>
          <w:lang w:val="id-ID"/>
        </w:rPr>
      </w:pPr>
    </w:p>
    <w:p w:rsidR="000911BD" w:rsidRPr="00796671" w:rsidRDefault="000911BD" w:rsidP="000911BD">
      <w:pPr>
        <w:spacing w:after="60" w:line="312" w:lineRule="auto"/>
        <w:jc w:val="both"/>
        <w:rPr>
          <w:rFonts w:ascii="Garamond" w:hAnsi="Garamond"/>
          <w:b/>
          <w:color w:val="000000"/>
        </w:rPr>
      </w:pPr>
      <w:r w:rsidRPr="00796671">
        <w:rPr>
          <w:rFonts w:ascii="Garamond" w:hAnsi="Garamond"/>
          <w:b/>
          <w:color w:val="000000"/>
        </w:rPr>
        <w:t>Media Pembelajaran Corong Berhitung</w:t>
      </w:r>
    </w:p>
    <w:p w:rsidR="000911BD" w:rsidRPr="00796671" w:rsidRDefault="000911BD" w:rsidP="00B13B9D">
      <w:pPr>
        <w:spacing w:after="60" w:line="312" w:lineRule="auto"/>
        <w:jc w:val="both"/>
        <w:rPr>
          <w:rFonts w:ascii="Garamond" w:hAnsi="Garamond"/>
          <w:color w:val="000000"/>
          <w:lang w:val="id-ID"/>
        </w:rPr>
      </w:pPr>
      <w:r w:rsidRPr="00796671">
        <w:rPr>
          <w:rFonts w:ascii="Garamond" w:hAnsi="Garamond"/>
          <w:color w:val="000000"/>
        </w:rPr>
        <w:t xml:space="preserve">Media corong berhitung merupakan </w:t>
      </w:r>
      <w:proofErr w:type="gramStart"/>
      <w:r w:rsidRPr="00796671">
        <w:rPr>
          <w:rFonts w:ascii="Garamond" w:hAnsi="Garamond"/>
          <w:color w:val="000000"/>
        </w:rPr>
        <w:t>sebuah  media</w:t>
      </w:r>
      <w:proofErr w:type="gramEnd"/>
      <w:r w:rsidRPr="00796671">
        <w:rPr>
          <w:rFonts w:ascii="Garamond" w:hAnsi="Garamond"/>
          <w:color w:val="000000"/>
        </w:rPr>
        <w:t xml:space="preserve">  tiga  dimensi  yang  digunakan dalam  pembelajaran  matematika.  </w:t>
      </w:r>
      <w:proofErr w:type="gramStart"/>
      <w:r w:rsidRPr="00796671">
        <w:rPr>
          <w:rFonts w:ascii="Garamond" w:hAnsi="Garamond"/>
          <w:color w:val="000000"/>
        </w:rPr>
        <w:t>Menurut  Asyhar</w:t>
      </w:r>
      <w:proofErr w:type="gramEnd"/>
      <w:r w:rsidRPr="00796671">
        <w:rPr>
          <w:rFonts w:ascii="Garamond" w:hAnsi="Garamond"/>
          <w:color w:val="000000"/>
        </w:rPr>
        <w:t xml:space="preserve">  (2012:36-37)  “media  tiga dimensi yaitu media yang penampilannya mempunyai ukuran panjang, lebar dan tinggi/tebal serta dapat diamati dari arah mana saja”. Corong berhitung dapat dipakai siswa untuk belajar perkalian dan </w:t>
      </w:r>
      <w:proofErr w:type="gramStart"/>
      <w:r w:rsidRPr="00796671">
        <w:rPr>
          <w:rFonts w:ascii="Garamond" w:hAnsi="Garamond"/>
          <w:color w:val="000000"/>
        </w:rPr>
        <w:t>pembagian  terutama</w:t>
      </w:r>
      <w:proofErr w:type="gramEnd"/>
      <w:r w:rsidRPr="00796671">
        <w:rPr>
          <w:rFonts w:ascii="Garamond" w:hAnsi="Garamond"/>
          <w:color w:val="000000"/>
        </w:rPr>
        <w:t xml:space="preserve">  untuk  belajar  konsep  perkalian  dan  pembagian.  Corong berhitung digunakan dengan cara memasukkan kelereng kedalam corong </w:t>
      </w:r>
      <w:r w:rsidRPr="00796671">
        <w:rPr>
          <w:rFonts w:ascii="Garamond" w:hAnsi="Garamond"/>
          <w:color w:val="000000"/>
        </w:rPr>
        <w:fldChar w:fldCharType="begin" w:fldLock="1"/>
      </w:r>
      <w:r w:rsidRPr="00796671">
        <w:rPr>
          <w:rFonts w:ascii="Garamond" w:hAnsi="Garamond"/>
          <w:color w:val="000000"/>
        </w:rPr>
        <w:instrText>ADDIN CSL_CITATION {"citationItems":[{"id":"ITEM-1","itemData":{"DOI":"10.23887/jisd.v2i4.16156","ISSN":"2579-3276","abstract":"Penelitian ini bertujuan untuk mengetahui pengaruh dari model Direct Intruction berbantu media corong berhitung pada mata pelajaran matematika siswa kelas II. Jenis penelitian ini adalah penelitian kuantitatif dengan desain Pre Eksperimental Design dan jenis yang diambil adalah One-Group Pretest-Posttest Design. Sampel yang diambil adalah 18 siswa kelas II dengan menggunakan teknik Non Probability Sampling dengan sampling jenuh. Penelitian diperoleh rata-rata nilai pretest sebesar 53,5 sedangkan rata-rata nilai posttest sebesar 76,5. Berdasarkan analisis data pada perhitungan uji t diperoleh thitung= 12,2540 dan ttabel= 1,740. Karena  thitung&gt; ttabel yaitu 12,2540&gt;1,740 maka sesuai dengan rumusan hipotesis yang diujikan, H0 ditolak dan Ha diterima. Bahwa model pembelajaran Direct Intruction berbantu media corong berhitung berpengaruh terhadap hasil belajar Matematika siswa kelas II SD Negeri Wanasari 02 Brebes","author":[{"dropping-particle":"","family":"Novarini","given":"Indah","non-dropping-particle":"","parse-names":false,"suffix":""},{"dropping-particle":"","family":"Nashir Tsalatsa","given":"Ahmad","non-dropping-particle":"","parse-names":false,"suffix":""},{"dropping-particle":"","family":"Setianingsih","given":"Eka Sari","non-dropping-particle":"","parse-names":false,"suffix":""}],"container-title":"Jurnal Ilmiah Sekolah Dasar","id":"ITEM-1","issued":{"date-parts":[["2018"]]},"title":"Pengaruh Model Direct Intruction Berbantu Media Corong Berhitung Terhadap Hasil Belajar Matematika Materi Penjumlahan Bilangan","type":"article-journal"},"uris":["http://www.mendeley.com/documents/?uuid=9253763b-da12-4fbe-916c-4990f67564c0"]}],"mendeley":{"formattedCitation":"(Novarini et al., 2018)","plainTextFormattedCitation":"(Novarini et al., 2018)","previouslyFormattedCitation":"(Novarini et al., 2018)"},"properties":{"noteIndex":0},"schema":"https://github.com/citation-style-language/schema/raw/master/csl-citation.json"}</w:instrText>
      </w:r>
      <w:r w:rsidRPr="00796671">
        <w:rPr>
          <w:rFonts w:ascii="Garamond" w:hAnsi="Garamond"/>
          <w:color w:val="000000"/>
        </w:rPr>
        <w:fldChar w:fldCharType="separate"/>
      </w:r>
      <w:r w:rsidRPr="00796671">
        <w:rPr>
          <w:rFonts w:ascii="Garamond" w:hAnsi="Garamond"/>
          <w:noProof/>
          <w:color w:val="000000"/>
        </w:rPr>
        <w:t>(Novarini et al., 2018)</w:t>
      </w:r>
      <w:r w:rsidRPr="00796671">
        <w:rPr>
          <w:rFonts w:ascii="Garamond" w:hAnsi="Garamond"/>
          <w:color w:val="000000"/>
        </w:rPr>
        <w:fldChar w:fldCharType="end"/>
      </w:r>
      <w:r w:rsidRPr="00796671">
        <w:rPr>
          <w:rFonts w:ascii="Garamond" w:hAnsi="Garamond"/>
          <w:color w:val="000000"/>
        </w:rPr>
        <w:t xml:space="preserve">. </w:t>
      </w:r>
    </w:p>
    <w:p w:rsidR="000911BD" w:rsidRPr="00796671" w:rsidRDefault="000911BD" w:rsidP="00B13B9D">
      <w:pPr>
        <w:spacing w:after="60" w:line="312" w:lineRule="auto"/>
        <w:jc w:val="both"/>
        <w:rPr>
          <w:rFonts w:ascii="Garamond" w:hAnsi="Garamond"/>
          <w:color w:val="000000"/>
          <w:lang w:val="id-ID"/>
        </w:rPr>
      </w:pPr>
      <w:r w:rsidRPr="00796671">
        <w:rPr>
          <w:rFonts w:ascii="Garamond" w:hAnsi="Garamond"/>
          <w:color w:val="000000"/>
        </w:rPr>
        <w:t xml:space="preserve">Media corong berhitung </w:t>
      </w:r>
      <w:proofErr w:type="gramStart"/>
      <w:r w:rsidRPr="00796671">
        <w:rPr>
          <w:rFonts w:ascii="Garamond" w:hAnsi="Garamond"/>
          <w:color w:val="000000"/>
        </w:rPr>
        <w:t>adalah  media</w:t>
      </w:r>
      <w:proofErr w:type="gramEnd"/>
      <w:r w:rsidRPr="00796671">
        <w:rPr>
          <w:rFonts w:ascii="Garamond" w:hAnsi="Garamond"/>
          <w:color w:val="000000"/>
        </w:rPr>
        <w:t xml:space="preserve"> pembelajaran yang dalam penggunaannya menggunakan media corong untuk melakukan melakukan operasi penjumlahan, pengurangan, perkalian, danpembagian. Corong berfungsi sebagai tempat masuk biji-bijian atau sejenisnya dan membantu operasi hitung, biji-bijian atau sejenisnya sebagai bilangan yang </w:t>
      </w:r>
      <w:proofErr w:type="gramStart"/>
      <w:r w:rsidRPr="00796671">
        <w:rPr>
          <w:rFonts w:ascii="Garamond" w:hAnsi="Garamond"/>
          <w:color w:val="000000"/>
        </w:rPr>
        <w:t>akan</w:t>
      </w:r>
      <w:proofErr w:type="gramEnd"/>
      <w:r w:rsidRPr="00796671">
        <w:rPr>
          <w:rFonts w:ascii="Garamond" w:hAnsi="Garamond"/>
          <w:color w:val="000000"/>
        </w:rPr>
        <w:t xml:space="preserve"> dikenalkan operasi hitung, kemudian ada laci yang berfungsi sebagai tempat untuk melihat hasil operasi hitung. </w:t>
      </w:r>
    </w:p>
    <w:p w:rsidR="000911BD" w:rsidRPr="00796671" w:rsidRDefault="000911BD" w:rsidP="00B13B9D">
      <w:pPr>
        <w:spacing w:after="60" w:line="312" w:lineRule="auto"/>
        <w:jc w:val="both"/>
        <w:rPr>
          <w:rFonts w:ascii="Garamond" w:hAnsi="Garamond"/>
          <w:color w:val="000000"/>
        </w:rPr>
      </w:pPr>
      <w:r w:rsidRPr="00796671">
        <w:rPr>
          <w:rFonts w:ascii="Garamond" w:hAnsi="Garamond"/>
          <w:color w:val="000000"/>
          <w:lang w:val="id-ID"/>
        </w:rPr>
        <w:t xml:space="preserve">Media ini di buat salah satu peserta lomba dari Universitas Muria Kudus (Alfi Muhmimatul, Fauziyyah, Chamelia Arista dan Eka Pratiwi) media ini dibuat berdasarkan latar belakang siswa Sekolah Dasar yang umumnya masih memiliki prestasi yang kurang pada matapelajaran Matematika seharusnya  disajikan dengan konkrit salah satunya mengunakan </w:t>
      </w:r>
      <w:r w:rsidRPr="00796671">
        <w:rPr>
          <w:rFonts w:ascii="Garamond" w:hAnsi="Garamond"/>
          <w:color w:val="000000"/>
          <w:lang w:val="id-ID"/>
        </w:rPr>
        <w:lastRenderedPageBreak/>
        <w:t xml:space="preserve">media corong berhitung. </w:t>
      </w:r>
      <w:proofErr w:type="gramStart"/>
      <w:r w:rsidRPr="00796671">
        <w:rPr>
          <w:rFonts w:ascii="Garamond" w:hAnsi="Garamond"/>
          <w:color w:val="000000"/>
        </w:rPr>
        <w:t>Dengan tujuan adanya media corong berhitung ini, dapat memahami konsep penjumlahan, penggurangan, perkalian, dan pembagian.</w:t>
      </w:r>
      <w:proofErr w:type="gramEnd"/>
      <w:r w:rsidRPr="00796671">
        <w:rPr>
          <w:rFonts w:ascii="Garamond" w:hAnsi="Garamond"/>
          <w:color w:val="000000"/>
        </w:rPr>
        <w:t xml:space="preserve">  </w:t>
      </w:r>
      <w:proofErr w:type="gramStart"/>
      <w:r w:rsidRPr="00796671">
        <w:rPr>
          <w:rFonts w:ascii="Garamond" w:hAnsi="Garamond"/>
          <w:color w:val="000000"/>
        </w:rPr>
        <w:t>Gambar media corong ini diambil pada skripsi penulis pada tahun 2018.</w:t>
      </w:r>
      <w:proofErr w:type="gramEnd"/>
    </w:p>
    <w:p w:rsidR="000911BD" w:rsidRPr="00796671" w:rsidRDefault="000911BD" w:rsidP="000911BD">
      <w:pPr>
        <w:ind w:left="1647"/>
        <w:jc w:val="center"/>
        <w:rPr>
          <w:rFonts w:ascii="Garamond" w:hAnsi="Garamond" w:cstheme="majorBidi"/>
        </w:rPr>
      </w:pPr>
      <w:r w:rsidRPr="00796671">
        <w:rPr>
          <w:rFonts w:ascii="Garamond" w:hAnsi="Garamond"/>
          <w:noProof/>
          <w:lang w:val="id-ID" w:eastAsia="id-ID"/>
        </w:rPr>
        <w:drawing>
          <wp:inline distT="0" distB="0" distL="0" distR="0" wp14:anchorId="0DFC8F5E" wp14:editId="2D14D2BB">
            <wp:extent cx="2157730" cy="2126615"/>
            <wp:effectExtent l="0" t="0" r="0" b="6985"/>
            <wp:docPr id="4" name="Picture 4" descr="Description: Description: Description: C:\Users\Acer\AppData\Local\Microsoft\Windows\Temporary Internet Files\Content.Word\IMG_20170226_165938_HD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C:\Users\Acer\AppData\Local\Microsoft\Windows\Temporary Internet Files\Content.Word\IMG_20170226_165938_HDR.JPG"/>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7730" cy="2126615"/>
                    </a:xfrm>
                    <a:prstGeom prst="rect">
                      <a:avLst/>
                    </a:prstGeom>
                    <a:noFill/>
                    <a:ln>
                      <a:noFill/>
                    </a:ln>
                  </pic:spPr>
                </pic:pic>
              </a:graphicData>
            </a:graphic>
          </wp:inline>
        </w:drawing>
      </w:r>
      <w:r w:rsidRPr="00796671">
        <w:rPr>
          <w:rFonts w:ascii="Garamond" w:hAnsi="Garamond"/>
          <w:noProof/>
          <w:lang w:val="id-ID" w:eastAsia="id-ID"/>
        </w:rPr>
        <w:drawing>
          <wp:inline distT="0" distB="0" distL="0" distR="0" wp14:anchorId="12E511A6" wp14:editId="78E2CC3E">
            <wp:extent cx="2315689" cy="2125683"/>
            <wp:effectExtent l="0" t="0" r="8890" b="8255"/>
            <wp:docPr id="1" name="Picture 1" descr="Description: Description: Description: C:\Users\Acer\AppData\Local\Microsoft\Windows\Temporary Internet Files\Content.Word\IMG_20170226_170014_HD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escription: Description: Description: C:\Users\Acer\AppData\Local\Microsoft\Windows\Temporary Internet Files\Content.Word\IMG_20170226_170014_HDR.JPG"/>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6704" cy="2126615"/>
                    </a:xfrm>
                    <a:prstGeom prst="rect">
                      <a:avLst/>
                    </a:prstGeom>
                    <a:noFill/>
                    <a:ln>
                      <a:noFill/>
                    </a:ln>
                  </pic:spPr>
                </pic:pic>
              </a:graphicData>
            </a:graphic>
          </wp:inline>
        </w:drawing>
      </w:r>
    </w:p>
    <w:p w:rsidR="000911BD" w:rsidRPr="00796671" w:rsidRDefault="000911BD" w:rsidP="000911BD">
      <w:pPr>
        <w:spacing w:after="60"/>
        <w:ind w:firstLine="720"/>
        <w:jc w:val="center"/>
        <w:rPr>
          <w:rFonts w:ascii="Garamond" w:hAnsi="Garamond"/>
          <w:color w:val="000000"/>
        </w:rPr>
      </w:pPr>
      <w:r w:rsidRPr="00796671">
        <w:rPr>
          <w:rFonts w:ascii="Garamond" w:hAnsi="Garamond"/>
          <w:color w:val="000000"/>
        </w:rPr>
        <w:t>Gambar.1</w:t>
      </w:r>
    </w:p>
    <w:p w:rsidR="000911BD" w:rsidRPr="00796671" w:rsidRDefault="000911BD" w:rsidP="000911BD">
      <w:pPr>
        <w:spacing w:after="60"/>
        <w:ind w:firstLine="720"/>
        <w:jc w:val="center"/>
        <w:rPr>
          <w:rFonts w:ascii="Garamond" w:hAnsi="Garamond"/>
          <w:color w:val="000000"/>
        </w:rPr>
      </w:pPr>
      <w:r w:rsidRPr="00796671">
        <w:rPr>
          <w:rFonts w:ascii="Garamond" w:hAnsi="Garamond"/>
          <w:color w:val="000000"/>
        </w:rPr>
        <w:t>Media Corong Berhitung</w:t>
      </w:r>
    </w:p>
    <w:p w:rsidR="000911BD" w:rsidRPr="00796671" w:rsidRDefault="000911BD" w:rsidP="000911BD">
      <w:pPr>
        <w:spacing w:after="60"/>
        <w:ind w:firstLine="720"/>
        <w:jc w:val="center"/>
        <w:rPr>
          <w:rFonts w:ascii="Garamond" w:hAnsi="Garamond"/>
          <w:color w:val="000000"/>
        </w:rPr>
      </w:pPr>
    </w:p>
    <w:p w:rsidR="000911BD" w:rsidRPr="00796671" w:rsidRDefault="000911BD" w:rsidP="00B13B9D">
      <w:pPr>
        <w:spacing w:after="60" w:line="312" w:lineRule="auto"/>
        <w:jc w:val="both"/>
        <w:rPr>
          <w:rFonts w:ascii="Garamond" w:hAnsi="Garamond"/>
          <w:color w:val="000000"/>
        </w:rPr>
      </w:pPr>
      <w:r w:rsidRPr="00796671">
        <w:rPr>
          <w:rFonts w:ascii="Garamond" w:hAnsi="Garamond"/>
          <w:color w:val="000000"/>
        </w:rPr>
        <w:t xml:space="preserve">Berdasarkan berbagai pengertian di atas, dapat disimpulkan bahwa media corong berhitung adalah alat atau media yang dapat digunakan sebagai alat </w:t>
      </w:r>
      <w:proofErr w:type="gramStart"/>
      <w:r w:rsidRPr="00796671">
        <w:rPr>
          <w:rFonts w:ascii="Garamond" w:hAnsi="Garamond"/>
          <w:color w:val="000000"/>
        </w:rPr>
        <w:t>bantu</w:t>
      </w:r>
      <w:proofErr w:type="gramEnd"/>
      <w:r w:rsidRPr="00796671">
        <w:rPr>
          <w:rFonts w:ascii="Garamond" w:hAnsi="Garamond"/>
          <w:color w:val="000000"/>
        </w:rPr>
        <w:t xml:space="preserve"> dalam proses pembelajaran matematika mengenai konsep penjumlahan, pengurangan, perkalian dan pembagian. Dalam penggunaan media corong berhitung ini bahan-bahan dan alat yang di perlukan  adalah Gunting, mistar, pena,cutter, pensil, paku, kardus, karton,lem cap kambing, lem lilin,cat,kuas, kain planel, biji-bjian atau  sejenisnya,10 botol bekas air mineral ukuran sedang, gantungan gorden sebanyak 13 buah,kartu angka/bilangan dari map bekas yang di gunting.</w:t>
      </w:r>
    </w:p>
    <w:p w:rsidR="000911BD" w:rsidRPr="00796671" w:rsidRDefault="000911BD" w:rsidP="000911BD">
      <w:pPr>
        <w:spacing w:after="60" w:line="312" w:lineRule="auto"/>
        <w:ind w:firstLine="720"/>
        <w:jc w:val="both"/>
        <w:rPr>
          <w:rFonts w:ascii="Garamond" w:hAnsi="Garamond"/>
          <w:color w:val="000000"/>
          <w:lang w:val="id-ID"/>
        </w:rPr>
      </w:pPr>
    </w:p>
    <w:p w:rsidR="000911BD" w:rsidRPr="00796671" w:rsidRDefault="000911BD" w:rsidP="000911BD">
      <w:pPr>
        <w:spacing w:after="60" w:line="312" w:lineRule="auto"/>
        <w:jc w:val="both"/>
        <w:rPr>
          <w:rFonts w:ascii="Garamond" w:hAnsi="Garamond"/>
          <w:b/>
          <w:color w:val="000000"/>
          <w:lang w:val="id-ID"/>
        </w:rPr>
      </w:pPr>
      <w:r w:rsidRPr="00796671">
        <w:rPr>
          <w:rFonts w:ascii="Garamond" w:hAnsi="Garamond"/>
          <w:b/>
          <w:color w:val="000000"/>
          <w:lang w:val="id-ID"/>
        </w:rPr>
        <w:t>Media Kartu Pecahan</w:t>
      </w:r>
    </w:p>
    <w:p w:rsidR="000911BD" w:rsidRPr="00796671" w:rsidRDefault="000911BD" w:rsidP="00B13B9D">
      <w:pPr>
        <w:spacing w:after="60" w:line="312" w:lineRule="auto"/>
        <w:jc w:val="both"/>
        <w:rPr>
          <w:rFonts w:ascii="Garamond" w:hAnsi="Garamond"/>
          <w:color w:val="000000"/>
          <w:lang w:val="id-ID"/>
        </w:rPr>
      </w:pPr>
      <w:r w:rsidRPr="00796671">
        <w:rPr>
          <w:rFonts w:ascii="Garamond" w:hAnsi="Garamond"/>
          <w:color w:val="000000"/>
          <w:lang w:val="id-ID"/>
        </w:rPr>
        <w:t xml:space="preserve">Media  kartu pecahan merupakan media pembelajaran berbentu kartu yang digunakan untuk membantu guru dalam menjelaskan konsep pecahan sederhana dengan kompotensi dasar membandingkan pecaha sederhana. </w:t>
      </w:r>
      <w:r w:rsidRPr="00796671">
        <w:rPr>
          <w:rFonts w:ascii="Garamond" w:hAnsi="Garamond"/>
          <w:color w:val="000000"/>
        </w:rPr>
        <w:t xml:space="preserve">Pada media kartu pecahan terdapat dua bagian yakni kartu digunakan </w:t>
      </w:r>
      <w:proofErr w:type="gramStart"/>
      <w:r w:rsidRPr="00796671">
        <w:rPr>
          <w:rFonts w:ascii="Garamond" w:hAnsi="Garamond"/>
          <w:color w:val="000000"/>
        </w:rPr>
        <w:t>berbentuk  persegi</w:t>
      </w:r>
      <w:proofErr w:type="gramEnd"/>
      <w:r w:rsidRPr="00796671">
        <w:rPr>
          <w:rFonts w:ascii="Garamond" w:hAnsi="Garamond"/>
          <w:color w:val="000000"/>
        </w:rPr>
        <w:t xml:space="preserve"> panjang menyurupai  kartu yang dibuat dari kertas asturo dengan ukuran yang sama. Kemudian tempat pecahannya berbentuk </w:t>
      </w:r>
      <w:proofErr w:type="gramStart"/>
      <w:r w:rsidRPr="00796671">
        <w:rPr>
          <w:rFonts w:ascii="Garamond" w:hAnsi="Garamond"/>
          <w:color w:val="000000"/>
        </w:rPr>
        <w:t>rumah  dan</w:t>
      </w:r>
      <w:proofErr w:type="gramEnd"/>
      <w:r w:rsidRPr="00796671">
        <w:rPr>
          <w:rFonts w:ascii="Garamond" w:hAnsi="Garamond"/>
          <w:color w:val="000000"/>
        </w:rPr>
        <w:t xml:space="preserve"> oleh penulis di beri  nama rumah kartu pecahan yang berbuat dari duplek yang dilapisi dengan kertas karton.</w:t>
      </w:r>
      <w:r w:rsidRPr="00796671">
        <w:rPr>
          <w:rFonts w:ascii="Garamond" w:hAnsi="Garamond"/>
          <w:color w:val="000000"/>
          <w:lang w:val="id-ID"/>
        </w:rPr>
        <w:t>(Asri Pajarwati, dkk, 2019)</w:t>
      </w:r>
    </w:p>
    <w:p w:rsidR="000911BD" w:rsidRPr="00796671" w:rsidRDefault="000911BD" w:rsidP="00B13B9D">
      <w:pPr>
        <w:spacing w:after="60" w:line="312" w:lineRule="auto"/>
        <w:jc w:val="both"/>
        <w:rPr>
          <w:rFonts w:ascii="Garamond" w:hAnsi="Garamond"/>
          <w:color w:val="000000"/>
          <w:lang w:val="id-ID"/>
        </w:rPr>
      </w:pPr>
      <w:r w:rsidRPr="00796671">
        <w:rPr>
          <w:rFonts w:ascii="Garamond" w:hAnsi="Garamond"/>
          <w:color w:val="000000"/>
          <w:lang w:val="id-ID"/>
        </w:rPr>
        <w:t xml:space="preserve">Media kartu pecahan yang akan digunakan berbentuk persegi panjang yang dibuat dari kertas karton dan dilapisi oleh kertas asturo serta dibungkus oleh plastik bening dengan tujuan supaya media kartu pecahan dapat terjaga kualitasnya. </w:t>
      </w:r>
      <w:proofErr w:type="gramStart"/>
      <w:r w:rsidRPr="00796671">
        <w:rPr>
          <w:rFonts w:ascii="Garamond" w:hAnsi="Garamond"/>
          <w:color w:val="000000"/>
        </w:rPr>
        <w:t>Media kartu pecahan ini berukuran panjang 5 cm dan lebar 10 cm. Kartu pecahan ini digunakan untuk meningkatkan pemahaman siswa pada materi membandingkan pecahan.</w:t>
      </w:r>
      <w:proofErr w:type="gramEnd"/>
      <w:r w:rsidRPr="00796671">
        <w:rPr>
          <w:rFonts w:ascii="Garamond" w:hAnsi="Garamond"/>
          <w:color w:val="000000"/>
        </w:rPr>
        <w:t xml:space="preserve">  </w:t>
      </w:r>
      <w:proofErr w:type="gramStart"/>
      <w:r w:rsidRPr="00796671">
        <w:rPr>
          <w:rFonts w:ascii="Garamond" w:hAnsi="Garamond"/>
          <w:color w:val="000000"/>
        </w:rPr>
        <w:t>Berdasarkan paparan di atas, media kartu pecahan memiliki beberapa tujuan.</w:t>
      </w:r>
      <w:proofErr w:type="gramEnd"/>
      <w:r w:rsidRPr="00796671">
        <w:rPr>
          <w:rFonts w:ascii="Garamond" w:hAnsi="Garamond"/>
          <w:color w:val="000000"/>
        </w:rPr>
        <w:t xml:space="preserve"> </w:t>
      </w:r>
      <w:proofErr w:type="gramStart"/>
      <w:r w:rsidRPr="00796671">
        <w:rPr>
          <w:rFonts w:ascii="Garamond" w:hAnsi="Garamond"/>
          <w:color w:val="000000"/>
        </w:rPr>
        <w:t>Melalui penggunaan media kartu pecahan siswa dapat mendalami konsep membandingkan pecahan sederhana.</w:t>
      </w:r>
      <w:proofErr w:type="gramEnd"/>
      <w:r w:rsidRPr="00796671">
        <w:rPr>
          <w:rFonts w:ascii="Garamond" w:hAnsi="Garamond"/>
          <w:color w:val="000000"/>
        </w:rPr>
        <w:t xml:space="preserve"> </w:t>
      </w:r>
      <w:proofErr w:type="gramStart"/>
      <w:r w:rsidRPr="00796671">
        <w:rPr>
          <w:rFonts w:ascii="Garamond" w:hAnsi="Garamond"/>
          <w:color w:val="000000"/>
        </w:rPr>
        <w:t>Media kartu pecahan juga dapat meningkatkan keterampilan siswa dalam membandingkan pecahan sederhana.</w:t>
      </w:r>
      <w:proofErr w:type="gramEnd"/>
      <w:r w:rsidRPr="00796671">
        <w:rPr>
          <w:rFonts w:ascii="Garamond" w:hAnsi="Garamond"/>
          <w:color w:val="000000"/>
        </w:rPr>
        <w:t xml:space="preserve"> </w:t>
      </w:r>
      <w:proofErr w:type="gramStart"/>
      <w:r w:rsidRPr="00796671">
        <w:rPr>
          <w:rFonts w:ascii="Garamond" w:hAnsi="Garamond"/>
          <w:color w:val="000000"/>
        </w:rPr>
        <w:t>Selain itu media kartu pecahan dapat meningkatkan daya ingat siswa.</w:t>
      </w:r>
      <w:proofErr w:type="gramEnd"/>
      <w:r w:rsidRPr="00796671">
        <w:rPr>
          <w:rFonts w:ascii="Garamond" w:hAnsi="Garamond"/>
          <w:color w:val="000000"/>
        </w:rPr>
        <w:t xml:space="preserve"> </w:t>
      </w:r>
    </w:p>
    <w:p w:rsidR="000911BD" w:rsidRDefault="000911BD" w:rsidP="00B13B9D">
      <w:pPr>
        <w:spacing w:after="60" w:line="312" w:lineRule="auto"/>
        <w:jc w:val="both"/>
        <w:rPr>
          <w:rFonts w:ascii="Garamond" w:hAnsi="Garamond"/>
          <w:color w:val="000000"/>
          <w:lang w:val="id-ID"/>
        </w:rPr>
      </w:pPr>
      <w:r w:rsidRPr="00796671">
        <w:rPr>
          <w:rFonts w:ascii="Garamond" w:hAnsi="Garamond"/>
          <w:color w:val="000000"/>
        </w:rPr>
        <w:t xml:space="preserve">Dalam kegiatan pembelajaran setiap siswa </w:t>
      </w:r>
      <w:proofErr w:type="gramStart"/>
      <w:r w:rsidRPr="00796671">
        <w:rPr>
          <w:rFonts w:ascii="Garamond" w:hAnsi="Garamond"/>
          <w:color w:val="000000"/>
        </w:rPr>
        <w:t>akan</w:t>
      </w:r>
      <w:proofErr w:type="gramEnd"/>
      <w:r w:rsidRPr="00796671">
        <w:rPr>
          <w:rFonts w:ascii="Garamond" w:hAnsi="Garamond"/>
          <w:color w:val="000000"/>
        </w:rPr>
        <w:t xml:space="preserve"> dibagikan satu kartu pecahan. </w:t>
      </w:r>
      <w:proofErr w:type="gramStart"/>
      <w:r w:rsidRPr="00796671">
        <w:rPr>
          <w:rFonts w:ascii="Garamond" w:hAnsi="Garamond"/>
          <w:color w:val="000000"/>
        </w:rPr>
        <w:t>Didalam kartu pecahan tersebut hanya berisi kolom yang nantinya harus diisi bilangan pecahan oleh setiap siswa, sedangkan kolom bawah berisi gambar yang harus diarsir untuk menunjukkan bilangan pecahan tersebut setelah memperoleh penjelasan dari guru.</w:t>
      </w:r>
      <w:proofErr w:type="gramEnd"/>
      <w:r w:rsidRPr="00796671">
        <w:rPr>
          <w:rFonts w:ascii="Garamond" w:hAnsi="Garamond"/>
          <w:color w:val="000000"/>
        </w:rPr>
        <w:t xml:space="preserve"> </w:t>
      </w:r>
      <w:proofErr w:type="gramStart"/>
      <w:r w:rsidRPr="00796671">
        <w:rPr>
          <w:rFonts w:ascii="Garamond" w:hAnsi="Garamond"/>
          <w:color w:val="000000"/>
        </w:rPr>
        <w:t>Melalui media kartu pecahan yang telah dibagikan kepada siswa, diharapkan siswa dapat mengamati dengan jelas kartu pecahan tersebut.</w:t>
      </w:r>
      <w:proofErr w:type="gramEnd"/>
      <w:r w:rsidRPr="00796671">
        <w:rPr>
          <w:rFonts w:ascii="Garamond" w:hAnsi="Garamond"/>
          <w:color w:val="000000"/>
        </w:rPr>
        <w:t xml:space="preserve"> </w:t>
      </w:r>
      <w:proofErr w:type="gramStart"/>
      <w:r w:rsidRPr="00796671">
        <w:rPr>
          <w:rFonts w:ascii="Garamond" w:hAnsi="Garamond"/>
          <w:color w:val="000000"/>
        </w:rPr>
        <w:t>Selain itu diharapkan siswa juga dapat memusatkan perhatian dalam kegiatan pembelajaran.</w:t>
      </w:r>
      <w:proofErr w:type="gramEnd"/>
      <w:r w:rsidRPr="00796671">
        <w:rPr>
          <w:rFonts w:ascii="Garamond" w:hAnsi="Garamond"/>
          <w:color w:val="000000"/>
        </w:rPr>
        <w:t xml:space="preserve"> Media kartu pecahan disini bukan sebagai alat hiburan, </w:t>
      </w:r>
      <w:proofErr w:type="gramStart"/>
      <w:r w:rsidRPr="00796671">
        <w:rPr>
          <w:rFonts w:ascii="Garamond" w:hAnsi="Garamond"/>
          <w:color w:val="000000"/>
        </w:rPr>
        <w:t>akan</w:t>
      </w:r>
      <w:proofErr w:type="gramEnd"/>
      <w:r w:rsidRPr="00796671">
        <w:rPr>
          <w:rFonts w:ascii="Garamond" w:hAnsi="Garamond"/>
          <w:color w:val="000000"/>
        </w:rPr>
        <w:t xml:space="preserve"> tetapi dijadikan alat untuk melengkapi proses belajar mengajar supaya lebih menarik perhatian peserta didik  </w:t>
      </w:r>
    </w:p>
    <w:p w:rsidR="00796671" w:rsidRPr="00796671" w:rsidRDefault="00796671" w:rsidP="000911BD">
      <w:pPr>
        <w:spacing w:after="60" w:line="312" w:lineRule="auto"/>
        <w:ind w:left="142"/>
        <w:jc w:val="both"/>
        <w:rPr>
          <w:rFonts w:ascii="Garamond" w:hAnsi="Garamond"/>
          <w:color w:val="000000"/>
          <w:lang w:val="id-ID"/>
        </w:rPr>
      </w:pPr>
    </w:p>
    <w:p w:rsidR="000911BD" w:rsidRPr="00796671" w:rsidRDefault="000911BD" w:rsidP="000911BD">
      <w:pPr>
        <w:spacing w:after="60" w:line="312" w:lineRule="auto"/>
        <w:jc w:val="both"/>
        <w:rPr>
          <w:rFonts w:ascii="Garamond" w:hAnsi="Garamond"/>
          <w:b/>
          <w:color w:val="000000"/>
        </w:rPr>
      </w:pPr>
      <w:r w:rsidRPr="00796671">
        <w:rPr>
          <w:rFonts w:ascii="Garamond" w:hAnsi="Garamond"/>
          <w:b/>
          <w:color w:val="000000"/>
        </w:rPr>
        <w:t xml:space="preserve">Pengertian </w:t>
      </w:r>
      <w:proofErr w:type="gramStart"/>
      <w:r w:rsidRPr="00796671">
        <w:rPr>
          <w:rFonts w:ascii="Garamond" w:hAnsi="Garamond"/>
          <w:b/>
          <w:color w:val="000000"/>
        </w:rPr>
        <w:t>Motivasi  belajar</w:t>
      </w:r>
      <w:proofErr w:type="gramEnd"/>
    </w:p>
    <w:p w:rsidR="000911BD" w:rsidRPr="00796671" w:rsidRDefault="000911BD" w:rsidP="00B13B9D">
      <w:pPr>
        <w:spacing w:after="60" w:line="312" w:lineRule="auto"/>
        <w:jc w:val="both"/>
        <w:rPr>
          <w:rFonts w:ascii="Garamond" w:hAnsi="Garamond"/>
          <w:color w:val="000000"/>
          <w:lang w:val="id-ID"/>
        </w:rPr>
      </w:pPr>
      <w:r w:rsidRPr="00796671">
        <w:rPr>
          <w:rFonts w:ascii="Garamond" w:hAnsi="Garamond"/>
          <w:color w:val="000000"/>
        </w:rPr>
        <w:t xml:space="preserve">Motivasi Belajar dalam Pendidikan Islam ada </w:t>
      </w:r>
      <w:proofErr w:type="gramStart"/>
      <w:r w:rsidRPr="00796671">
        <w:rPr>
          <w:rFonts w:ascii="Garamond" w:hAnsi="Garamond"/>
          <w:color w:val="000000"/>
        </w:rPr>
        <w:t>lima</w:t>
      </w:r>
      <w:proofErr w:type="gramEnd"/>
      <w:r w:rsidRPr="00796671">
        <w:rPr>
          <w:rFonts w:ascii="Garamond" w:hAnsi="Garamond"/>
          <w:color w:val="000000"/>
        </w:rPr>
        <w:t xml:space="preserve"> diantaranya yaitu:  1). Situasi Situasi belajar adalah tempat, lingkungan sekitar, alat dan bahan yang dipelajari, guru, guru, kepala sekolah pegawai administrasi dan seluruh warga sekolah yang ada. 2). Interpretasi Interpretasi di sini maksudnya anak melihat komponen-komponen situasi belajar, melihat makna dari hubungan tersebut dan menghubungkannya dengan kemungkinan pencapaian tujuan.  3). Respon Respon di sini </w:t>
      </w:r>
      <w:r w:rsidRPr="00796671">
        <w:rPr>
          <w:rFonts w:ascii="Garamond" w:hAnsi="Garamond"/>
          <w:color w:val="000000"/>
        </w:rPr>
        <w:lastRenderedPageBreak/>
        <w:t>berarti usaha yang terencana dan sistematis baik juga berupa usaha coba-coba (trial and error) sebagai tindak lanjut dari interpretasi di atas. 4). Konsekuensi Yaitu hasil, baik hasil positif (keberhasilan) maupun hasil negatif (kegagalan) sebagai konsekuensi respon yang dipilih siswa. 5). Reaksi terhadap kegagalan.</w:t>
      </w:r>
    </w:p>
    <w:p w:rsidR="000911BD" w:rsidRPr="00796671" w:rsidRDefault="000911BD" w:rsidP="00B13B9D">
      <w:pPr>
        <w:spacing w:after="60" w:line="312" w:lineRule="auto"/>
        <w:jc w:val="both"/>
        <w:rPr>
          <w:rFonts w:ascii="Garamond" w:hAnsi="Garamond"/>
          <w:color w:val="000000"/>
          <w:lang w:val="id-ID"/>
        </w:rPr>
      </w:pPr>
      <w:r w:rsidRPr="00796671">
        <w:rPr>
          <w:rFonts w:ascii="Garamond" w:hAnsi="Garamond"/>
          <w:color w:val="000000"/>
        </w:rPr>
        <w:t>Kegagalan dapat menurunkan motivasi belajar atau sebaliknya</w:t>
      </w:r>
      <w:proofErr w:type="gramStart"/>
      <w:r w:rsidRPr="00796671">
        <w:rPr>
          <w:rFonts w:ascii="Garamond" w:hAnsi="Garamond"/>
          <w:color w:val="000000"/>
        </w:rPr>
        <w:t>,yaitu</w:t>
      </w:r>
      <w:proofErr w:type="gramEnd"/>
      <w:r w:rsidRPr="00796671">
        <w:rPr>
          <w:rFonts w:ascii="Garamond" w:hAnsi="Garamond"/>
          <w:color w:val="000000"/>
        </w:rPr>
        <w:t xml:space="preserve"> mampu memotivasi siswa untuk lebih rajin dan fokus pada tujuan. Prinsip umum belajar beberapa prinsip umum belajar diantaranya sebagai berikut: Belajar merupakan bagian dari perkembangan Belajar berlangsung seumur hidup Keberhasilan belajar dipengaruhi oleh faktor-faktor bawaan, lingkungan, kematangan, serta usaha dari individu secara aktif. </w:t>
      </w:r>
      <w:proofErr w:type="gramStart"/>
      <w:r w:rsidRPr="00796671">
        <w:rPr>
          <w:rFonts w:ascii="Garamond" w:hAnsi="Garamond"/>
          <w:color w:val="000000"/>
        </w:rPr>
        <w:t>Belajar mencakup semua aspek kehidupan Kegiatan belajar berlangsung di sembarang tempat dan waktu.</w:t>
      </w:r>
      <w:proofErr w:type="gramEnd"/>
      <w:r w:rsidRPr="00796671">
        <w:rPr>
          <w:rFonts w:ascii="Garamond" w:hAnsi="Garamond"/>
          <w:color w:val="000000"/>
        </w:rPr>
        <w:t xml:space="preserve"> </w:t>
      </w:r>
      <w:proofErr w:type="gramStart"/>
      <w:r w:rsidRPr="00796671">
        <w:rPr>
          <w:rFonts w:ascii="Garamond" w:hAnsi="Garamond"/>
          <w:color w:val="000000"/>
        </w:rPr>
        <w:t>Belajar berlangsung baik dengan guru atau tanpa guru.</w:t>
      </w:r>
      <w:proofErr w:type="gramEnd"/>
      <w:r w:rsidRPr="00796671">
        <w:rPr>
          <w:rFonts w:ascii="Garamond" w:hAnsi="Garamond"/>
          <w:color w:val="000000"/>
        </w:rPr>
        <w:t xml:space="preserve">  </w:t>
      </w:r>
    </w:p>
    <w:p w:rsidR="000911BD" w:rsidRPr="00796671" w:rsidRDefault="000911BD" w:rsidP="00B13B9D">
      <w:pPr>
        <w:spacing w:after="60" w:line="312" w:lineRule="auto"/>
        <w:jc w:val="both"/>
        <w:rPr>
          <w:rFonts w:ascii="Garamond" w:hAnsi="Garamond"/>
          <w:color w:val="000000"/>
          <w:lang w:val="id-ID"/>
        </w:rPr>
      </w:pPr>
      <w:proofErr w:type="gramStart"/>
      <w:r w:rsidRPr="00796671">
        <w:rPr>
          <w:rFonts w:ascii="Garamond" w:hAnsi="Garamond"/>
          <w:color w:val="000000"/>
        </w:rPr>
        <w:t>Motivasi  belajar</w:t>
      </w:r>
      <w:proofErr w:type="gramEnd"/>
      <w:r w:rsidRPr="00796671">
        <w:rPr>
          <w:rFonts w:ascii="Garamond" w:hAnsi="Garamond"/>
          <w:color w:val="000000"/>
        </w:rPr>
        <w:t xml:space="preserve"> secara umum yaitu motivasi memiliki akar kata dari bahasa movere, yang berarti gerak atau dorongan untuk bergerak.  </w:t>
      </w:r>
      <w:proofErr w:type="gramStart"/>
      <w:r w:rsidRPr="00796671">
        <w:rPr>
          <w:rFonts w:ascii="Garamond" w:hAnsi="Garamond"/>
          <w:color w:val="000000"/>
        </w:rPr>
        <w:t>Atau bisa disebut dengan motif yang diartikan sebagai kekuatan yang terdapat dalam diri individu, yang menyebabkan individu tersebut bertindak atau berbuat untuk mencapai suatu tujuan.</w:t>
      </w:r>
      <w:proofErr w:type="gramEnd"/>
      <w:r w:rsidRPr="00796671">
        <w:rPr>
          <w:rFonts w:ascii="Garamond" w:hAnsi="Garamond"/>
          <w:color w:val="000000"/>
        </w:rPr>
        <w:t xml:space="preserve"> </w:t>
      </w:r>
      <w:proofErr w:type="gramStart"/>
      <w:r w:rsidRPr="00796671">
        <w:rPr>
          <w:rFonts w:ascii="Garamond" w:hAnsi="Garamond"/>
          <w:color w:val="000000"/>
        </w:rPr>
        <w:t>Menurut Pinder (dalam Saefullah) motivasi adalalah.</w:t>
      </w:r>
      <w:proofErr w:type="gramEnd"/>
      <w:r w:rsidRPr="00796671">
        <w:rPr>
          <w:rFonts w:ascii="Garamond" w:hAnsi="Garamond"/>
          <w:color w:val="000000"/>
        </w:rPr>
        <w:t xml:space="preserve"> Sekelompok pendorong, yang mempunyai ciri-ciri berikut: berasal dari dalam atau pun luar diri individu: menimbulkan bentuk, tujuan intensitas, dan lamanya tindakan.  Menurut M. Utsman Najati, motivasi adalah kekuatan yang menggerakkan mesin makhluk hidup, dan yang melahirkan prilaku serta mengarahkannya ke salah satu target atau tujuan. Motivasi-motivasi itu </w:t>
      </w:r>
      <w:proofErr w:type="gramStart"/>
      <w:r w:rsidRPr="00796671">
        <w:rPr>
          <w:rFonts w:ascii="Garamond" w:hAnsi="Garamond"/>
          <w:color w:val="000000"/>
        </w:rPr>
        <w:t>akan</w:t>
      </w:r>
      <w:proofErr w:type="gramEnd"/>
      <w:r w:rsidRPr="00796671">
        <w:rPr>
          <w:rFonts w:ascii="Garamond" w:hAnsi="Garamond"/>
          <w:color w:val="000000"/>
        </w:rPr>
        <w:t xml:space="preserve"> melahirkan terlaksananya fungsi-fungsi penting yang mendorong seseorang mamu memenuhi kebutuhan primernya untuk melakukan berbagai aktivitas penting. </w:t>
      </w:r>
    </w:p>
    <w:p w:rsidR="000911BD" w:rsidRPr="00796671" w:rsidRDefault="000911BD" w:rsidP="00B13B9D">
      <w:pPr>
        <w:spacing w:after="60" w:line="312" w:lineRule="auto"/>
        <w:jc w:val="both"/>
        <w:rPr>
          <w:rFonts w:ascii="Garamond" w:hAnsi="Garamond"/>
          <w:color w:val="000000"/>
          <w:lang w:val="id-ID"/>
        </w:rPr>
      </w:pPr>
      <w:proofErr w:type="gramStart"/>
      <w:r w:rsidRPr="00796671">
        <w:rPr>
          <w:rFonts w:ascii="Garamond" w:hAnsi="Garamond"/>
          <w:color w:val="000000"/>
        </w:rPr>
        <w:t>Menurut Dimyati belajar dipandang sebagai doronan mental yang menggerakkan dan mengarahkan perilaku manuasi, termasuk prilaku belajar.</w:t>
      </w:r>
      <w:proofErr w:type="gramEnd"/>
      <w:r w:rsidRPr="00796671">
        <w:rPr>
          <w:rFonts w:ascii="Garamond" w:hAnsi="Garamond"/>
          <w:color w:val="000000"/>
        </w:rPr>
        <w:t xml:space="preserve"> Dalam motivasi terkandung adanya keinginan yang mengaktifkan, menggarahkan, menyalurkan</w:t>
      </w:r>
      <w:proofErr w:type="gramStart"/>
      <w:r w:rsidRPr="00796671">
        <w:rPr>
          <w:rFonts w:ascii="Garamond" w:hAnsi="Garamond"/>
          <w:color w:val="000000"/>
        </w:rPr>
        <w:t>,dan</w:t>
      </w:r>
      <w:proofErr w:type="gramEnd"/>
      <w:r w:rsidRPr="00796671">
        <w:rPr>
          <w:rFonts w:ascii="Garamond" w:hAnsi="Garamond"/>
          <w:color w:val="000000"/>
        </w:rPr>
        <w:t xml:space="preserve"> mengarahkan sikap dan perilaku individu belajar.  </w:t>
      </w:r>
      <w:proofErr w:type="gramStart"/>
      <w:r w:rsidRPr="00796671">
        <w:rPr>
          <w:rFonts w:ascii="Garamond" w:hAnsi="Garamond"/>
          <w:color w:val="000000"/>
        </w:rPr>
        <w:t>Motivasi belajar juga dapat diartikan sebagai perubahan energi dalam diri seseorang itu bentuk aktivitas nyata berupa energi dalam diri seseorang itu bentuk aktivitas nyata berupa kegiatan fisik, tutur Mc Donald.</w:t>
      </w:r>
      <w:proofErr w:type="gramEnd"/>
      <w:r w:rsidRPr="00796671">
        <w:rPr>
          <w:rFonts w:ascii="Garamond" w:hAnsi="Garamond"/>
          <w:color w:val="000000"/>
        </w:rPr>
        <w:t xml:space="preserve"> </w:t>
      </w:r>
    </w:p>
    <w:p w:rsidR="000911BD" w:rsidRPr="00796671" w:rsidRDefault="000911BD" w:rsidP="00B13B9D">
      <w:pPr>
        <w:spacing w:after="60" w:line="312" w:lineRule="auto"/>
        <w:jc w:val="both"/>
        <w:rPr>
          <w:rFonts w:ascii="Garamond" w:hAnsi="Garamond"/>
          <w:color w:val="000000"/>
          <w:lang w:val="id-ID"/>
        </w:rPr>
      </w:pPr>
      <w:r w:rsidRPr="00796671">
        <w:rPr>
          <w:rFonts w:ascii="Garamond" w:hAnsi="Garamond"/>
          <w:color w:val="000000"/>
        </w:rPr>
        <w:t xml:space="preserve">Dari pengertian yang dikembangkan Mc. Donald mengandung tiga elemen penting yaitu:  1). Bahwa itu mengawali terjadinya perubahan energi pada diri setiap individu manusia. 2). Motivasi ditandai dengan munculnya, rasa/“feeling”, afektif seseorang. </w:t>
      </w:r>
      <w:proofErr w:type="gramStart"/>
      <w:r w:rsidRPr="00796671">
        <w:rPr>
          <w:rFonts w:ascii="Garamond" w:hAnsi="Garamond"/>
          <w:color w:val="000000"/>
        </w:rPr>
        <w:t>Dalam hal motivasi relevan dengan persoal-persoalan kejiwaan.</w:t>
      </w:r>
      <w:proofErr w:type="gramEnd"/>
      <w:r w:rsidRPr="00796671">
        <w:rPr>
          <w:rFonts w:ascii="Garamond" w:hAnsi="Garamond"/>
          <w:color w:val="000000"/>
        </w:rPr>
        <w:t xml:space="preserve"> </w:t>
      </w:r>
      <w:proofErr w:type="gramStart"/>
      <w:r w:rsidRPr="00796671">
        <w:rPr>
          <w:rFonts w:ascii="Garamond" w:hAnsi="Garamond"/>
          <w:color w:val="000000"/>
        </w:rPr>
        <w:t>Afektif dan emosi yang dapat menentukan tingkah-laku manusia.</w:t>
      </w:r>
      <w:proofErr w:type="gramEnd"/>
      <w:r w:rsidRPr="00796671">
        <w:rPr>
          <w:rFonts w:ascii="Garamond" w:hAnsi="Garamond"/>
          <w:color w:val="000000"/>
        </w:rPr>
        <w:t xml:space="preserve"> 3). Motivasi </w:t>
      </w:r>
      <w:proofErr w:type="gramStart"/>
      <w:r w:rsidRPr="00796671">
        <w:rPr>
          <w:rFonts w:ascii="Garamond" w:hAnsi="Garamond"/>
          <w:color w:val="000000"/>
        </w:rPr>
        <w:t>akan</w:t>
      </w:r>
      <w:proofErr w:type="gramEnd"/>
      <w:r w:rsidRPr="00796671">
        <w:rPr>
          <w:rFonts w:ascii="Garamond" w:hAnsi="Garamond"/>
          <w:color w:val="000000"/>
        </w:rPr>
        <w:t xml:space="preserve"> diransang karena adanya tujuan. </w:t>
      </w:r>
      <w:proofErr w:type="gramStart"/>
      <w:r w:rsidRPr="00796671">
        <w:rPr>
          <w:rFonts w:ascii="Garamond" w:hAnsi="Garamond"/>
          <w:color w:val="000000"/>
        </w:rPr>
        <w:t>Jadi motivasi dalam hal ini sebebarnya merupakan respon dari suatu aksi, yakni tujuan.</w:t>
      </w:r>
      <w:proofErr w:type="gramEnd"/>
    </w:p>
    <w:p w:rsidR="000911BD" w:rsidRPr="00796671" w:rsidRDefault="000911BD" w:rsidP="00B13B9D">
      <w:pPr>
        <w:spacing w:after="60" w:line="312" w:lineRule="auto"/>
        <w:jc w:val="both"/>
        <w:rPr>
          <w:rFonts w:ascii="Garamond" w:hAnsi="Garamond"/>
          <w:color w:val="000000"/>
          <w:lang w:val="id-ID"/>
        </w:rPr>
      </w:pPr>
      <w:proofErr w:type="gramStart"/>
      <w:r w:rsidRPr="00796671">
        <w:rPr>
          <w:rFonts w:ascii="Garamond" w:hAnsi="Garamond"/>
          <w:color w:val="000000"/>
        </w:rPr>
        <w:t>Motivasi menurut Hamzah Uno yang menjelaskan motivasi dan belajar itu merupakan dua hal yang saling mempegaruhi.</w:t>
      </w:r>
      <w:proofErr w:type="gramEnd"/>
      <w:r w:rsidRPr="00796671">
        <w:rPr>
          <w:rFonts w:ascii="Garamond" w:hAnsi="Garamond"/>
          <w:color w:val="000000"/>
        </w:rPr>
        <w:t xml:space="preserve"> </w:t>
      </w:r>
      <w:proofErr w:type="gramStart"/>
      <w:r w:rsidRPr="00796671">
        <w:rPr>
          <w:rFonts w:ascii="Garamond" w:hAnsi="Garamond"/>
          <w:color w:val="000000"/>
        </w:rPr>
        <w:t>Belajar adalah perubahn tingkah laku secara relative permanen dan secara pontensial terjadi sebagian hasil dari praktek atau penguatan yang dilandasi tujuan untuk mencapai tujuan tertentu.</w:t>
      </w:r>
      <w:proofErr w:type="gramEnd"/>
      <w:r w:rsidRPr="00796671">
        <w:rPr>
          <w:rFonts w:ascii="Garamond" w:hAnsi="Garamond"/>
          <w:color w:val="000000"/>
        </w:rPr>
        <w:t xml:space="preserve">  </w:t>
      </w:r>
      <w:proofErr w:type="gramStart"/>
      <w:r w:rsidRPr="00796671">
        <w:rPr>
          <w:rFonts w:ascii="Garamond" w:hAnsi="Garamond"/>
          <w:color w:val="000000"/>
        </w:rPr>
        <w:t>Motivasi belajar merupakan faktor psikis yang bersifat non-intelektual.</w:t>
      </w:r>
      <w:proofErr w:type="gramEnd"/>
      <w:r w:rsidRPr="00796671">
        <w:rPr>
          <w:rFonts w:ascii="Garamond" w:hAnsi="Garamond"/>
          <w:color w:val="000000"/>
        </w:rPr>
        <w:t xml:space="preserve"> </w:t>
      </w:r>
      <w:proofErr w:type="gramStart"/>
      <w:r w:rsidRPr="00796671">
        <w:rPr>
          <w:rFonts w:ascii="Garamond" w:hAnsi="Garamond"/>
          <w:color w:val="000000"/>
        </w:rPr>
        <w:t>Adanya  motivasi</w:t>
      </w:r>
      <w:proofErr w:type="gramEnd"/>
      <w:r w:rsidRPr="00796671">
        <w:rPr>
          <w:rFonts w:ascii="Garamond" w:hAnsi="Garamond"/>
          <w:color w:val="000000"/>
        </w:rPr>
        <w:t xml:space="preserve"> di dalam diri siswa maka   akan menimbulkan sikap  positif terhadap suatu objek dan akan menumbuhkan gairah, perasaan senang dan semangat untuk belajar. </w:t>
      </w:r>
      <w:proofErr w:type="gramStart"/>
      <w:r w:rsidRPr="00796671">
        <w:rPr>
          <w:rFonts w:ascii="Garamond" w:hAnsi="Garamond"/>
          <w:color w:val="000000"/>
        </w:rPr>
        <w:t>Sebaliknya apabila siswa mempunyai sikap-sikap yang negatif terhadap belajar maka siswa kurang bersungguh-sungguh dalam melakukan aktivitas belajarnya.</w:t>
      </w:r>
      <w:proofErr w:type="gramEnd"/>
      <w:r w:rsidRPr="00796671">
        <w:rPr>
          <w:rFonts w:ascii="Garamond" w:hAnsi="Garamond"/>
          <w:color w:val="000000"/>
        </w:rPr>
        <w:t xml:space="preserve"> </w:t>
      </w:r>
    </w:p>
    <w:p w:rsidR="000911BD" w:rsidRPr="00796671" w:rsidRDefault="000911BD" w:rsidP="00B13B9D">
      <w:pPr>
        <w:spacing w:after="60" w:line="312" w:lineRule="auto"/>
        <w:jc w:val="both"/>
        <w:rPr>
          <w:rFonts w:ascii="Garamond" w:hAnsi="Garamond"/>
          <w:color w:val="000000"/>
        </w:rPr>
      </w:pPr>
      <w:r w:rsidRPr="00796671">
        <w:rPr>
          <w:rFonts w:ascii="Garamond" w:hAnsi="Garamond"/>
          <w:color w:val="000000"/>
          <w:lang w:val="id-ID"/>
        </w:rPr>
        <w:t xml:space="preserve">Berdasarkan pendapat sebelumnya tentang motivasi belajar maka dapat disimpulkan bahwa motivasi adalah dorongan dari diri siswa untuk berupaya mengadakan perubahan-perubahan baik dalam bentuk tingkah laku  maupun dalam hal belajar yang mengarahkan kepada hal-hal yang lebih baik. </w:t>
      </w:r>
      <w:r w:rsidRPr="00796671">
        <w:rPr>
          <w:rFonts w:ascii="Garamond" w:hAnsi="Garamond"/>
          <w:color w:val="000000"/>
        </w:rPr>
        <w:t xml:space="preserve">Sehubung dengan ini ada tiga fungsi motivasi belajar di antara </w:t>
      </w:r>
      <w:proofErr w:type="gramStart"/>
      <w:r w:rsidRPr="00796671">
        <w:rPr>
          <w:rFonts w:ascii="Garamond" w:hAnsi="Garamond"/>
          <w:color w:val="000000"/>
        </w:rPr>
        <w:t>lain</w:t>
      </w:r>
      <w:proofErr w:type="gramEnd"/>
      <w:r w:rsidRPr="00796671">
        <w:rPr>
          <w:rFonts w:ascii="Garamond" w:hAnsi="Garamond"/>
          <w:color w:val="000000"/>
        </w:rPr>
        <w:t xml:space="preserve"> yaitu: </w:t>
      </w:r>
    </w:p>
    <w:p w:rsidR="000911BD" w:rsidRPr="00796671" w:rsidRDefault="000911BD" w:rsidP="000911BD">
      <w:pPr>
        <w:pStyle w:val="ListParagraph"/>
        <w:numPr>
          <w:ilvl w:val="0"/>
          <w:numId w:val="4"/>
        </w:numPr>
        <w:tabs>
          <w:tab w:val="left" w:pos="426"/>
        </w:tabs>
        <w:spacing w:after="60" w:line="312" w:lineRule="auto"/>
        <w:ind w:left="142" w:firstLine="0"/>
        <w:contextualSpacing w:val="0"/>
        <w:jc w:val="both"/>
        <w:rPr>
          <w:color w:val="000000"/>
          <w:sz w:val="20"/>
          <w:szCs w:val="20"/>
        </w:rPr>
      </w:pPr>
      <w:r w:rsidRPr="00796671">
        <w:rPr>
          <w:color w:val="000000"/>
          <w:sz w:val="20"/>
          <w:szCs w:val="20"/>
        </w:rPr>
        <w:t>Mendorong manusia untuk berbuat, sebagai penggerak atau motor yang melepaskan energi.</w:t>
      </w:r>
    </w:p>
    <w:p w:rsidR="000911BD" w:rsidRPr="00796671" w:rsidRDefault="000911BD" w:rsidP="000911BD">
      <w:pPr>
        <w:pStyle w:val="ListParagraph"/>
        <w:numPr>
          <w:ilvl w:val="0"/>
          <w:numId w:val="4"/>
        </w:numPr>
        <w:tabs>
          <w:tab w:val="left" w:pos="426"/>
        </w:tabs>
        <w:spacing w:after="60" w:line="312" w:lineRule="auto"/>
        <w:ind w:left="142" w:firstLine="0"/>
        <w:contextualSpacing w:val="0"/>
        <w:jc w:val="both"/>
        <w:rPr>
          <w:color w:val="000000"/>
          <w:sz w:val="20"/>
          <w:szCs w:val="20"/>
        </w:rPr>
      </w:pPr>
      <w:r w:rsidRPr="00796671">
        <w:rPr>
          <w:color w:val="000000"/>
          <w:sz w:val="20"/>
          <w:szCs w:val="20"/>
        </w:rPr>
        <w:t xml:space="preserve">Menentukan arah perbuatan, yakni kearah tujuan yang hendak dicapai. </w:t>
      </w:r>
    </w:p>
    <w:p w:rsidR="000911BD" w:rsidRPr="00796671" w:rsidRDefault="000911BD" w:rsidP="000911BD">
      <w:pPr>
        <w:pStyle w:val="ListParagraph"/>
        <w:numPr>
          <w:ilvl w:val="0"/>
          <w:numId w:val="4"/>
        </w:numPr>
        <w:tabs>
          <w:tab w:val="left" w:pos="426"/>
        </w:tabs>
        <w:spacing w:after="60" w:line="312" w:lineRule="auto"/>
        <w:ind w:left="426" w:hanging="284"/>
        <w:contextualSpacing w:val="0"/>
        <w:jc w:val="both"/>
        <w:rPr>
          <w:color w:val="000000"/>
          <w:sz w:val="20"/>
          <w:szCs w:val="20"/>
        </w:rPr>
      </w:pPr>
      <w:r w:rsidRPr="00796671">
        <w:rPr>
          <w:color w:val="000000"/>
          <w:sz w:val="20"/>
          <w:szCs w:val="20"/>
        </w:rPr>
        <w:t xml:space="preserve">Menyelesaikan perbuatan, yakni menentuka perbuatan-perbuatan </w:t>
      </w:r>
      <w:proofErr w:type="gramStart"/>
      <w:r w:rsidRPr="00796671">
        <w:rPr>
          <w:color w:val="000000"/>
          <w:sz w:val="20"/>
          <w:szCs w:val="20"/>
        </w:rPr>
        <w:t>apa</w:t>
      </w:r>
      <w:proofErr w:type="gramEnd"/>
      <w:r w:rsidRPr="00796671">
        <w:rPr>
          <w:color w:val="000000"/>
          <w:sz w:val="20"/>
          <w:szCs w:val="20"/>
        </w:rPr>
        <w:t xml:space="preserve"> yang harus dikerjakan yang serasi guna mencapai tujuan, dengan menyisihkan perbuatan-perbuatan yang tidak bermanfaat bagi tujuan tersebut. </w:t>
      </w:r>
    </w:p>
    <w:p w:rsidR="000911BD" w:rsidRPr="00796671" w:rsidRDefault="000911BD" w:rsidP="00B13B9D">
      <w:pPr>
        <w:spacing w:after="60" w:line="312" w:lineRule="auto"/>
        <w:jc w:val="both"/>
        <w:rPr>
          <w:rFonts w:ascii="Garamond" w:hAnsi="Garamond"/>
          <w:color w:val="000000"/>
          <w:lang w:val="id-ID"/>
        </w:rPr>
      </w:pPr>
      <w:r w:rsidRPr="00796671">
        <w:rPr>
          <w:rFonts w:ascii="Garamond" w:hAnsi="Garamond"/>
          <w:color w:val="000000"/>
          <w:lang w:val="id-ID"/>
        </w:rPr>
        <w:t xml:space="preserve">Motivasi belajar yang tinggi akan nampak melalui kesungguhan untuk terlibat di dalam proses belajar, anatara lain nampak melalui keaktifan bertanya, mengemukaan pendapat, menyimpulkan pelajaran, mencatata, membuat resume, mempraktekan sesuatu, megerjakan latihan-latihan dan evaluasi sesuai dengan tuntunan pembelajaran. </w:t>
      </w:r>
    </w:p>
    <w:p w:rsidR="00796671" w:rsidRPr="00796671" w:rsidRDefault="000911BD" w:rsidP="00B13B9D">
      <w:pPr>
        <w:spacing w:after="60" w:line="312" w:lineRule="auto"/>
        <w:jc w:val="both"/>
        <w:rPr>
          <w:rFonts w:ascii="Garamond" w:hAnsi="Garamond"/>
          <w:color w:val="000000"/>
          <w:lang w:val="id-ID"/>
        </w:rPr>
      </w:pPr>
      <w:r w:rsidRPr="00796671">
        <w:rPr>
          <w:rFonts w:ascii="Garamond" w:hAnsi="Garamond"/>
          <w:color w:val="000000"/>
        </w:rPr>
        <w:t xml:space="preserve">Ngalim Purwanto </w:t>
      </w:r>
      <w:r w:rsidRPr="00796671">
        <w:rPr>
          <w:rFonts w:ascii="Garamond" w:hAnsi="Garamond"/>
          <w:color w:val="000000"/>
        </w:rPr>
        <w:fldChar w:fldCharType="begin" w:fldLock="1"/>
      </w:r>
      <w:r w:rsidRPr="00796671">
        <w:rPr>
          <w:rFonts w:ascii="Garamond" w:hAnsi="Garamond"/>
          <w:color w:val="000000"/>
        </w:rPr>
        <w:instrText>ADDIN CSL_CITATION {"citationItems":[{"id":"ITEM-1","itemData":{"DOI":"10.1145/2505515.2507827","ISBN":"978-85-232-0700-7","ISSN":"03601315","PMID":"470195","abstract":"ZnSn(OH)6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Publications.","author":[{"dropping-particle":"","family":"Purwanto","given":"Ngalim","non-dropping-particle":"","parse-names":false,"suffix":""}],"container-title":"PT Remaja Rosdakarya","id":"ITEM-1","issued":{"date-parts":[["2009"]]},"title":"Prinsip-Prinsip dan Teknik Evaluasi Pengajaran","type":"book"},"uris":["http://www.mendeley.com/documents/?uuid=4a969e81-6a03-4c8a-a2ab-14c84bb37480"]}],"mendeley":{"formattedCitation":"(Purwanto, 2009)","manualFormatting":"(2009)","plainTextFormattedCitation":"(Purwanto, 2009)","previouslyFormattedCitation":"(Purwanto, 2009)"},"properties":{"noteIndex":0},"schema":"https://github.com/citation-style-language/schema/raw/master/csl-citation.json"}</w:instrText>
      </w:r>
      <w:r w:rsidRPr="00796671">
        <w:rPr>
          <w:rFonts w:ascii="Garamond" w:hAnsi="Garamond"/>
          <w:color w:val="000000"/>
        </w:rPr>
        <w:fldChar w:fldCharType="separate"/>
      </w:r>
      <w:r w:rsidRPr="00796671">
        <w:rPr>
          <w:rFonts w:ascii="Garamond" w:hAnsi="Garamond"/>
          <w:noProof/>
          <w:color w:val="000000"/>
        </w:rPr>
        <w:t>(2009)</w:t>
      </w:r>
      <w:r w:rsidRPr="00796671">
        <w:rPr>
          <w:rFonts w:ascii="Garamond" w:hAnsi="Garamond"/>
          <w:color w:val="000000"/>
        </w:rPr>
        <w:fldChar w:fldCharType="end"/>
      </w:r>
      <w:r w:rsidRPr="00796671">
        <w:rPr>
          <w:rFonts w:ascii="Garamond" w:hAnsi="Garamond"/>
          <w:color w:val="000000"/>
        </w:rPr>
        <w:t xml:space="preserve"> berpendapat tentang motivasi seseorang dinyatakan dengan berbagai kata, seperti: hasrat, kehendak, maksud, minat, tekad, kemauan, dorongan, kebutuhan,cita-cita dan kehausan. Jadi fungsi motivasi dalam belajar dapat dikatakan sebagai keseluruhan daya penggerak dalam diri siswa yang timbul pada proses </w:t>
      </w:r>
      <w:proofErr w:type="gramStart"/>
      <w:r w:rsidRPr="00796671">
        <w:rPr>
          <w:rFonts w:ascii="Garamond" w:hAnsi="Garamond"/>
          <w:color w:val="000000"/>
        </w:rPr>
        <w:t>belajar  dan</w:t>
      </w:r>
      <w:proofErr w:type="gramEnd"/>
      <w:r w:rsidRPr="00796671">
        <w:rPr>
          <w:rFonts w:ascii="Garamond" w:hAnsi="Garamond"/>
          <w:color w:val="000000"/>
        </w:rPr>
        <w:t xml:space="preserve"> menjamin kelangsungan dalam pembelajarannya. </w:t>
      </w:r>
    </w:p>
    <w:p w:rsidR="00796671" w:rsidRPr="00796671" w:rsidRDefault="000911BD" w:rsidP="00B13B9D">
      <w:pPr>
        <w:spacing w:after="60" w:line="312" w:lineRule="auto"/>
        <w:jc w:val="both"/>
        <w:rPr>
          <w:rFonts w:ascii="Garamond" w:hAnsi="Garamond"/>
          <w:color w:val="000000"/>
          <w:lang w:val="id-ID"/>
        </w:rPr>
      </w:pPr>
      <w:r w:rsidRPr="00796671">
        <w:rPr>
          <w:rFonts w:ascii="Garamond" w:hAnsi="Garamond"/>
          <w:color w:val="000000"/>
        </w:rPr>
        <w:lastRenderedPageBreak/>
        <w:t xml:space="preserve">Schwtzgebel dan kalb dalam </w:t>
      </w:r>
      <w:r w:rsidRPr="00796671">
        <w:rPr>
          <w:rFonts w:ascii="Garamond" w:hAnsi="Garamond"/>
          <w:color w:val="000000"/>
        </w:rPr>
        <w:fldChar w:fldCharType="begin" w:fldLock="1"/>
      </w:r>
      <w:r w:rsidRPr="00796671">
        <w:rPr>
          <w:rFonts w:ascii="Garamond" w:hAnsi="Garamond"/>
          <w:color w:val="000000"/>
        </w:rPr>
        <w:instrText>ADDIN CSL_CITATION {"citationItems":[{"id":"ITEM-1","itemData":{"abstract":"Background: The inhibition of poly(adenosine diphosphate [ADP]–ribose) polymerase (PARP) is a potential synthetic lethal therapeutic strategy for the treatment of cancers with specific DNA-repair defects, including those arising in carriers of a BRCA1 or BRCA2 mutation. We conducted a clinical evaluation in humans of olaparib (AZD2281), a novel, potent, orally active PARP inhibitor. Methods: This was a phase 1 trial that included the analysis of pharmacokinetic and pharma- codynamic characteristics of olaparib. Selection was aimed at having a study popu- lation enriched in carriers of a BRCA1 or BRCA2 mutation. Results: We enrolled and treated 60 patients; 22 were carriers of a BRCA1 or BRCA2 mutation and 1 had a strong family history of BRCA-associated cancer but declined to undergo mutational testing. The olaparib dose and schedule were increased from 10 mg daily for 2 of every 3 weeks to 600 mg twice daily continuously. Reversible dose-limiting toxicity was seen in one of eight patients receiving 400 mg twice daily (grade 3 mood alteration and fatigue) and two of five patients receiving 600 mg twice daily (grade 4 thrombocytopenia and grade 3 somnolence). This led us to enroll another cohort, consisting only of carriers of a BRCA1 or BRCA2 mutation, to receive olaparib at a dose of 200 mg twice daily. Other adverse effects included mild gastrointestinal symptoms. There was no obvious increase in adverse effects seen in the mutation carriers. Pharmacokinetic data indicated rapid absorption and elimination; phar- macodynamic studies confirmed PARP inhibition in surrogate samples (of periph- eral-blood mononuclear cells and plucked eyebrow-hair follicles) and tumor tissue. Objective antitumor activity was reported only in mutation carriers, all of whom had ovarian, breast, or prostate cancer and had received multiple treatment regimens. Conclusions: Olaparib has few of the adverse effects of conventional chemotherapy, inhibits PARP, and has antitumor activity in cancer associated with the BRCA1 or BRCA2 mutation. (ClinicalTrials.gov number, NCT00516373.)","author":[{"dropping-particle":"","family":"Djaali","given":"","non-dropping-particle":"","parse-names":false,"suffix":""}],"container-title":"Psikologi Pendidikan Djaali","id":"ITEM-1","issued":{"date-parts":[["2008"]]},"title":"Doc 14","type":"chapter"},"uris":["http://www.mendeley.com/documents/?uuid=52793f61-7f13-4e34-afe0-28b2d6d4494b"]}],"mendeley":{"formattedCitation":"(Djaali, 2008)","plainTextFormattedCitation":"(Djaali, 2008)","previouslyFormattedCitation":"(Djaali, 2008)"},"properties":{"noteIndex":0},"schema":"https://github.com/citation-style-language/schema/raw/master/csl-citation.json"}</w:instrText>
      </w:r>
      <w:r w:rsidRPr="00796671">
        <w:rPr>
          <w:rFonts w:ascii="Garamond" w:hAnsi="Garamond"/>
          <w:color w:val="000000"/>
        </w:rPr>
        <w:fldChar w:fldCharType="separate"/>
      </w:r>
      <w:r w:rsidRPr="00796671">
        <w:rPr>
          <w:rFonts w:ascii="Garamond" w:hAnsi="Garamond"/>
          <w:noProof/>
          <w:color w:val="000000"/>
        </w:rPr>
        <w:t>(Djaali, 2008)</w:t>
      </w:r>
      <w:r w:rsidRPr="00796671">
        <w:rPr>
          <w:rFonts w:ascii="Garamond" w:hAnsi="Garamond"/>
          <w:color w:val="000000"/>
        </w:rPr>
        <w:fldChar w:fldCharType="end"/>
      </w:r>
      <w:r w:rsidRPr="00796671">
        <w:rPr>
          <w:rFonts w:ascii="Garamond" w:hAnsi="Garamond"/>
          <w:color w:val="000000"/>
        </w:rPr>
        <w:t xml:space="preserve"> menjelaskan bahwa seseoran yang memiliki motivasi belajar tinggi dapat dilihat dari indikator-indikator berikut ini: 1). Menyatakan situasi atau tugas yang menuntut tanggung jawab pribadi atas hasil-hasilnya dan bukan atas dasar untung-untungan, nasib atau kebetulan. 2) Memilih tujuan yang realistis, tetapi menantang dari tujuan yang terlalu mudah dicapai atau terlalu besar resikonya. 3). Memilih situasi atau pekerjaan dimana </w:t>
      </w:r>
      <w:proofErr w:type="gramStart"/>
      <w:r w:rsidRPr="00796671">
        <w:rPr>
          <w:rFonts w:ascii="Garamond" w:hAnsi="Garamond"/>
          <w:color w:val="000000"/>
        </w:rPr>
        <w:t>ia</w:t>
      </w:r>
      <w:proofErr w:type="gramEnd"/>
      <w:r w:rsidRPr="00796671">
        <w:rPr>
          <w:rFonts w:ascii="Garamond" w:hAnsi="Garamond"/>
          <w:color w:val="000000"/>
        </w:rPr>
        <w:t xml:space="preserve"> memperoleh umpan balik dengan segera dan nyata untuk menentukan baik atau tidaknya hasil pekerjaanya. 4).Senang bekerja sendiri dan bersaing untuk mengunguli orang lain. 5). Mampu menangguhkan pemuasan keinginan demi masa depan yang lebih baik. 6). Tidak terguguh untuk sekedar mendapatkan uang, status, atau keuntungan lainnya, </w:t>
      </w:r>
      <w:proofErr w:type="gramStart"/>
      <w:r w:rsidRPr="00796671">
        <w:rPr>
          <w:rFonts w:ascii="Garamond" w:hAnsi="Garamond"/>
          <w:color w:val="000000"/>
        </w:rPr>
        <w:t>ia</w:t>
      </w:r>
      <w:proofErr w:type="gramEnd"/>
      <w:r w:rsidRPr="00796671">
        <w:rPr>
          <w:rFonts w:ascii="Garamond" w:hAnsi="Garamond"/>
          <w:color w:val="000000"/>
        </w:rPr>
        <w:t xml:space="preserve"> akan mencari apabila hal-hal tersebut merupakan prestasi atau suatu ukuran keberhasilan. </w:t>
      </w:r>
    </w:p>
    <w:p w:rsidR="00796671" w:rsidRPr="00796671" w:rsidRDefault="000911BD" w:rsidP="00B13B9D">
      <w:pPr>
        <w:spacing w:after="60" w:line="312" w:lineRule="auto"/>
        <w:jc w:val="both"/>
        <w:rPr>
          <w:rFonts w:ascii="Garamond" w:hAnsi="Garamond"/>
          <w:color w:val="000000"/>
          <w:lang w:val="id-ID"/>
        </w:rPr>
      </w:pPr>
      <w:r w:rsidRPr="00796671">
        <w:rPr>
          <w:rFonts w:ascii="Garamond" w:hAnsi="Garamond"/>
          <w:color w:val="000000"/>
        </w:rPr>
        <w:t xml:space="preserve">Menurut </w:t>
      </w:r>
      <w:proofErr w:type="gramStart"/>
      <w:r w:rsidRPr="00796671">
        <w:rPr>
          <w:rFonts w:ascii="Garamond" w:hAnsi="Garamond"/>
          <w:color w:val="000000"/>
        </w:rPr>
        <w:t>Sudirman  A.M</w:t>
      </w:r>
      <w:proofErr w:type="gramEnd"/>
      <w:r w:rsidRPr="00796671">
        <w:rPr>
          <w:rFonts w:ascii="Garamond" w:hAnsi="Garamond"/>
          <w:color w:val="000000"/>
        </w:rPr>
        <w:t xml:space="preserve"> juga mengemukakan indikator-indikator mengenai motivasi belajar ke dalam delapan aspek, yaitu: 1) Tekun menghadapi tugas yang diberikan. </w:t>
      </w:r>
      <w:proofErr w:type="gramStart"/>
      <w:r w:rsidRPr="00796671">
        <w:rPr>
          <w:rFonts w:ascii="Garamond" w:hAnsi="Garamond"/>
          <w:color w:val="000000"/>
        </w:rPr>
        <w:t>2) Ulet menghadapi kesulitan yang terjadi dalam pembelajaran.3) Menunjukan minat terhadap bermacam-macam masalah yang dihadirkan guru.</w:t>
      </w:r>
      <w:proofErr w:type="gramEnd"/>
      <w:r w:rsidRPr="00796671">
        <w:rPr>
          <w:rFonts w:ascii="Garamond" w:hAnsi="Garamond"/>
          <w:color w:val="000000"/>
        </w:rPr>
        <w:t xml:space="preserve"> 4) Lebih senang bekerja mandiri dan kreatif. 5) Lebih cepat bosan dengan tugas rutin selalu </w:t>
      </w:r>
      <w:proofErr w:type="gramStart"/>
      <w:r w:rsidRPr="00796671">
        <w:rPr>
          <w:rFonts w:ascii="Garamond" w:hAnsi="Garamond"/>
          <w:color w:val="000000"/>
        </w:rPr>
        <w:t>sama</w:t>
      </w:r>
      <w:proofErr w:type="gramEnd"/>
      <w:r w:rsidRPr="00796671">
        <w:rPr>
          <w:rFonts w:ascii="Garamond" w:hAnsi="Garamond"/>
          <w:color w:val="000000"/>
        </w:rPr>
        <w:t xml:space="preserve"> dan atau berulang-ulang begitu saja. 6) Dapat mempertahankan pendapatnya. 7) Tidak mudah melepaskan hal yang diyakininya. </w:t>
      </w:r>
      <w:proofErr w:type="gramStart"/>
      <w:r w:rsidRPr="00796671">
        <w:rPr>
          <w:rFonts w:ascii="Garamond" w:hAnsi="Garamond"/>
          <w:color w:val="000000"/>
        </w:rPr>
        <w:t>8)Senang</w:t>
      </w:r>
      <w:proofErr w:type="gramEnd"/>
      <w:r w:rsidRPr="00796671">
        <w:rPr>
          <w:rFonts w:ascii="Garamond" w:hAnsi="Garamond"/>
          <w:color w:val="000000"/>
        </w:rPr>
        <w:t xml:space="preserve"> mencari dan memecahkan masalah-masalah soal-soal.</w:t>
      </w:r>
    </w:p>
    <w:p w:rsidR="00796671" w:rsidRPr="00796671" w:rsidRDefault="000911BD" w:rsidP="00B13B9D">
      <w:pPr>
        <w:spacing w:after="60" w:line="312" w:lineRule="auto"/>
        <w:jc w:val="both"/>
        <w:rPr>
          <w:rFonts w:ascii="Garamond" w:hAnsi="Garamond"/>
          <w:color w:val="000000"/>
          <w:lang w:val="id-ID"/>
        </w:rPr>
      </w:pPr>
      <w:proofErr w:type="gramStart"/>
      <w:r w:rsidRPr="00796671">
        <w:rPr>
          <w:rFonts w:ascii="Garamond" w:hAnsi="Garamond"/>
          <w:color w:val="000000"/>
        </w:rPr>
        <w:t>Berdasarkan indikator-indikator diatas maka penulis menjadikan indikator-indikator yang dikemukanan oleh Sardiman A.M sebagai indikator motivasi belajar dalam penelitian ini, menurt penulis sendiri bahwa indikator-indikator tersebut, lebih terukur dari pada indikator-indikator menurut para ahli lainnya.</w:t>
      </w:r>
      <w:proofErr w:type="gramEnd"/>
      <w:r w:rsidRPr="00796671">
        <w:rPr>
          <w:rFonts w:ascii="Garamond" w:hAnsi="Garamond"/>
          <w:color w:val="000000"/>
        </w:rPr>
        <w:t xml:space="preserve"> </w:t>
      </w:r>
    </w:p>
    <w:p w:rsidR="00796671" w:rsidRPr="00796671" w:rsidRDefault="00796671" w:rsidP="00796671">
      <w:pPr>
        <w:pStyle w:val="7SubBagian-SubSection"/>
        <w:rPr>
          <w:rFonts w:ascii="Garamond" w:hAnsi="Garamond"/>
          <w:color w:val="000000" w:themeColor="text1"/>
          <w:szCs w:val="24"/>
          <w:lang w:val="id-ID" w:eastAsia="id-ID"/>
        </w:rPr>
      </w:pPr>
      <w:r w:rsidRPr="00796671">
        <w:rPr>
          <w:rFonts w:ascii="Garamond" w:hAnsi="Garamond"/>
          <w:color w:val="000000" w:themeColor="text1"/>
          <w:szCs w:val="24"/>
          <w:lang w:val="id-ID" w:eastAsia="id-ID"/>
        </w:rPr>
        <w:t>PEMBAHASAN</w:t>
      </w:r>
    </w:p>
    <w:p w:rsidR="00CE3A1E" w:rsidRDefault="00796671" w:rsidP="00B13B9D">
      <w:pPr>
        <w:spacing w:after="60" w:line="312" w:lineRule="auto"/>
        <w:jc w:val="both"/>
        <w:rPr>
          <w:rFonts w:ascii="Garamond" w:hAnsi="Garamond"/>
          <w:color w:val="000000"/>
          <w:lang w:val="id-ID"/>
        </w:rPr>
      </w:pPr>
      <w:r w:rsidRPr="00796671">
        <w:rPr>
          <w:rFonts w:ascii="Garamond" w:hAnsi="Garamond"/>
          <w:i/>
          <w:color w:val="000000"/>
        </w:rPr>
        <w:t>Pertama</w:t>
      </w:r>
      <w:r w:rsidRPr="00796671">
        <w:rPr>
          <w:rFonts w:ascii="Garamond" w:hAnsi="Garamond"/>
          <w:color w:val="000000"/>
        </w:rPr>
        <w:t xml:space="preserve">, berdarakan hasil penelitian tindakan kelas dari </w:t>
      </w:r>
      <w:r w:rsidRPr="00796671">
        <w:rPr>
          <w:rFonts w:ascii="Garamond" w:hAnsi="Garamond"/>
          <w:color w:val="000000"/>
        </w:rPr>
        <w:fldChar w:fldCharType="begin" w:fldLock="1"/>
      </w:r>
      <w:r w:rsidRPr="00796671">
        <w:rPr>
          <w:rFonts w:ascii="Garamond" w:hAnsi="Garamond"/>
          <w:color w:val="000000"/>
        </w:rPr>
        <w:instrText>ADDIN CSL_CITATION {"citationItems":[{"id":"ITEM-1","itemData":{"DOI":"10.30821/axiom.v8i2.6331","ISSN":"2087-8249","abstract":"This study aims to improve the results of learning mathematics of elementary school students SDIT Deli Insani of class V on the subject matter of fractions by using number playing card media. The from of this study is classroom action research conducted in 2 cycles, using number playing cards at SDIT Deli Insani in class V Tanjung Morawa. The subjects of this study were the fifth grade students of SDIT Deli Insani, amounting to 30 students. This action was carried out in April 2018. Methods of collecting data using observation and documentation. The data analysis used is quantitative and qualitative analysis. The results of the study showed an increase in students' ability to understand concepts from the first cycle and second cycle. Percentage of increase in pre-action results, cycle I and cycle II students' concept comprehension ability that is 13.04% for indicators identifying number forms using number game cards (dominoes) and indicators solving problems in fractional form operations using dominoes 27.26%. the success indicator in cycle II reaches 80%. Thus the application of number game cards can improve students' understanding of mathematical concepts at SDIT Deli Insani in Class V.","author":[{"dropping-particle":"","family":"Sari","given":"Dwi Novita","non-dropping-particle":"","parse-names":false,"suffix":""},{"dropping-particle":"","family":"Juwita","given":"Putri","non-dropping-particle":"","parse-names":false,"suffix":""}],"container-title":"AXIOM : Jurnal Pendidikan dan Matematika","id":"ITEM-1","issue":"2","issued":{"date-parts":[["2019"]]},"title":"Peningkatan Kemampuan Pemahaman Konsep Matematika Siswa Dengan Penerapan Media Kartu Permainan Bilangan Di Sdit Deli Insani Tanjung Morawa","type":"article-journal","volume":"8"},"uris":["http://www.mendeley.com/documents/?uuid=6409f354-5883-4f4a-b618-79bd3f510632"]}],"mendeley":{"formattedCitation":"(Sari &amp; Juwita, 2019)","manualFormatting":"Sari &amp; Juwita (2019)","plainTextFormattedCitation":"(Sari &amp; Juwita, 2019)","previouslyFormattedCitation":"(Sari &amp; Juwita, 2019)"},"properties":{"noteIndex":0},"schema":"https://github.com/citation-style-language/schema/raw/master/csl-citation.json"}</w:instrText>
      </w:r>
      <w:r w:rsidRPr="00796671">
        <w:rPr>
          <w:rFonts w:ascii="Garamond" w:hAnsi="Garamond"/>
          <w:color w:val="000000"/>
        </w:rPr>
        <w:fldChar w:fldCharType="separate"/>
      </w:r>
      <w:r w:rsidRPr="00796671">
        <w:rPr>
          <w:rFonts w:ascii="Garamond" w:hAnsi="Garamond"/>
          <w:noProof/>
          <w:color w:val="000000"/>
        </w:rPr>
        <w:t>Sari &amp; Juwita (2019)</w:t>
      </w:r>
      <w:r w:rsidRPr="00796671">
        <w:rPr>
          <w:rFonts w:ascii="Garamond" w:hAnsi="Garamond"/>
          <w:color w:val="000000"/>
        </w:rPr>
        <w:fldChar w:fldCharType="end"/>
      </w:r>
      <w:r w:rsidRPr="00796671">
        <w:rPr>
          <w:rFonts w:ascii="Garamond" w:hAnsi="Garamond"/>
          <w:color w:val="000000"/>
        </w:rPr>
        <w:t xml:space="preserve"> diperoleh kesimpulan bahwa kempuan berhitung dengan media kartu permaian mendorong siswa untuk berlatih mengidentifikasikan bentuk bilangan secara serius. Penelitian ini juga membuktika pengaruh media kartu permainan bilangan dapat meningkatkan pemahaman konsep siswa</w:t>
      </w:r>
      <w:proofErr w:type="gramStart"/>
      <w:r w:rsidRPr="00796671">
        <w:rPr>
          <w:rFonts w:ascii="Garamond" w:hAnsi="Garamond"/>
          <w:color w:val="000000"/>
        </w:rPr>
        <w:t>..</w:t>
      </w:r>
      <w:proofErr w:type="gramEnd"/>
    </w:p>
    <w:p w:rsidR="00CE3A1E" w:rsidRDefault="00796671" w:rsidP="00B13B9D">
      <w:pPr>
        <w:spacing w:after="60" w:line="312" w:lineRule="auto"/>
        <w:jc w:val="both"/>
        <w:rPr>
          <w:rFonts w:ascii="Garamond" w:hAnsi="Garamond"/>
          <w:color w:val="000000"/>
          <w:lang w:val="id-ID"/>
        </w:rPr>
      </w:pPr>
      <w:r w:rsidRPr="00796671">
        <w:rPr>
          <w:rFonts w:ascii="Garamond" w:hAnsi="Garamond"/>
          <w:i/>
        </w:rPr>
        <w:t>Kedua,</w:t>
      </w:r>
      <w:r w:rsidRPr="00796671">
        <w:rPr>
          <w:rFonts w:ascii="Garamond" w:hAnsi="Garamond"/>
        </w:rPr>
        <w:t xml:space="preserve"> </w:t>
      </w:r>
      <w:r w:rsidRPr="00796671">
        <w:rPr>
          <w:rFonts w:ascii="Garamond" w:hAnsi="Garamond"/>
          <w:color w:val="000000"/>
        </w:rPr>
        <w:t xml:space="preserve">Berdasarkan hasil penelitian </w:t>
      </w:r>
      <w:r w:rsidRPr="00796671">
        <w:rPr>
          <w:rFonts w:ascii="Garamond" w:hAnsi="Garamond"/>
          <w:color w:val="000000"/>
        </w:rPr>
        <w:fldChar w:fldCharType="begin" w:fldLock="1"/>
      </w:r>
      <w:r w:rsidRPr="00796671">
        <w:rPr>
          <w:rFonts w:ascii="Garamond" w:hAnsi="Garamond"/>
          <w:color w:val="000000"/>
        </w:rPr>
        <w:instrText>ADDIN CSL_CITATION {"citationItems":[{"id":"ITEM-1","itemData":{"abstract":"In the sense that teachers are still using very simple learning media. So it affects the students' understanding on mathematics subjects in class III about comparing fractions. The material comparing fractions desperately needs an appropriate learning medium. Viewed from the background, researchers tested the fractional card media to improve students' understanding of mathematics learning.","author":[{"dropping-particle":"","family":"Asri Pajarwati","given":"","non-dropping-particle":"","parse-names":false,"suffix":""},{"dropping-particle":"","family":"Pranata","given":"Oyon Haki","non-dropping-particle":"","parse-names":false,"suffix":""},{"dropping-particle":"","family":"Ganda","given":"Nana","non-dropping-particle":"","parse-names":false,"suffix":""}],"container-title":"Jurnal Ilmiah Pendidikan Matematika","id":"ITEM-1","issue":"1","issued":{"date-parts":[["2019"]]},"page":"90-100","title":"PEDADIDAKTIKA : JURNAL ILMIAH PENDIDIKAN GURU SEKOLAH DASAR Penggunaan Media Kartu Pecahan untuk Meningkatkan Pemahaman Siswa tentang Membandingkan Pecahan","type":"article-journal","volume":"6"},"uris":["http://www.mendeley.com/documents/?uuid=bfb9b87b-1bf8-49eb-a5ec-b058d6dbf1c5"]}],"mendeley":{"formattedCitation":"(Asri Pajarwati et al., 2019)","manualFormatting":"Asri Pajarwati et al. (2019)","plainTextFormattedCitation":"(Asri Pajarwati et al., 2019)","previouslyFormattedCitation":"(Asri Pajarwati et al., 2019)"},"properties":{"noteIndex":0},"schema":"https://github.com/citation-style-language/schema/raw/master/csl-citation.json"}</w:instrText>
      </w:r>
      <w:r w:rsidRPr="00796671">
        <w:rPr>
          <w:rFonts w:ascii="Garamond" w:hAnsi="Garamond"/>
          <w:color w:val="000000"/>
        </w:rPr>
        <w:fldChar w:fldCharType="separate"/>
      </w:r>
      <w:r w:rsidRPr="00796671">
        <w:rPr>
          <w:rFonts w:ascii="Garamond" w:hAnsi="Garamond"/>
          <w:noProof/>
          <w:color w:val="000000"/>
        </w:rPr>
        <w:t>Asri Pajarwati et al. (2019)</w:t>
      </w:r>
      <w:r w:rsidRPr="00796671">
        <w:rPr>
          <w:rFonts w:ascii="Garamond" w:hAnsi="Garamond"/>
          <w:color w:val="000000"/>
        </w:rPr>
        <w:fldChar w:fldCharType="end"/>
      </w:r>
      <w:r w:rsidRPr="00796671">
        <w:rPr>
          <w:rFonts w:ascii="Garamond" w:hAnsi="Garamond"/>
          <w:color w:val="000000"/>
        </w:rPr>
        <w:t xml:space="preserve">  kemampuan siswa setelah menggunakan media kartu pecahan meningkat, hasil penelitian ini memberikan makana bahwa dengan penggunaan media kartu pecahan dapat meningkatkan pemahaman siswa terhadap materi pecahan.</w:t>
      </w:r>
    </w:p>
    <w:p w:rsidR="00CE3A1E" w:rsidRDefault="00796671" w:rsidP="00B13B9D">
      <w:pPr>
        <w:spacing w:after="60" w:line="312" w:lineRule="auto"/>
        <w:jc w:val="both"/>
        <w:rPr>
          <w:rFonts w:ascii="Garamond" w:hAnsi="Garamond"/>
          <w:color w:val="000000"/>
          <w:lang w:val="id-ID"/>
        </w:rPr>
      </w:pPr>
      <w:r w:rsidRPr="00796671">
        <w:rPr>
          <w:rFonts w:ascii="Garamond" w:hAnsi="Garamond"/>
          <w:i/>
          <w:color w:val="000000"/>
        </w:rPr>
        <w:t>Ketiga</w:t>
      </w:r>
      <w:r w:rsidRPr="00796671">
        <w:rPr>
          <w:rFonts w:ascii="Garamond" w:hAnsi="Garamond"/>
          <w:color w:val="000000"/>
        </w:rPr>
        <w:t>, Dalam penelitian</w:t>
      </w:r>
      <w:r w:rsidRPr="00796671">
        <w:rPr>
          <w:rFonts w:ascii="Garamond" w:hAnsi="Garamond"/>
          <w:color w:val="000000"/>
        </w:rPr>
        <w:fldChar w:fldCharType="begin" w:fldLock="1"/>
      </w:r>
      <w:r w:rsidRPr="00796671">
        <w:rPr>
          <w:rFonts w:ascii="Garamond" w:hAnsi="Garamond"/>
          <w:color w:val="000000"/>
        </w:rPr>
        <w:instrText>ADDIN CSL_CITATION {"citationItems":[{"id":"ITEM-1","itemData":{"DOI":"10.23887/jisd.v2i4.16156","ISSN":"2579-3276","abstract":"Penelitian ini bertujuan untuk mengetahui pengaruh dari model Direct Intruction berbantu media corong berhitung pada mata pelajaran matematika siswa kelas II. Jenis penelitian ini adalah penelitian kuantitatif dengan desain Pre Eksperimental Design dan jenis yang diambil adalah One-Group Pretest-Posttest Design. Sampel yang diambil adalah 18 siswa kelas II dengan menggunakan teknik Non Probability Sampling dengan sampling jenuh. Penelitian diperoleh rata-rata nilai pretest sebesar 53,5 sedangkan rata-rata nilai posttest sebesar 76,5. Berdasarkan analisis data pada perhitungan uji t diperoleh thitung= 12,2540 dan ttabel= 1,740. Karena  thitung&gt; ttabel yaitu 12,2540&gt;1,740 maka sesuai dengan rumusan hipotesis yang diujikan, H0 ditolak dan Ha diterima. Bahwa model pembelajaran Direct Intruction berbantu media corong berhitung berpengaruh terhadap hasil belajar Matematika siswa kelas II SD Negeri Wanasari 02 Brebes","author":[{"dropping-particle":"","family":"Novarini","given":"Indah","non-dropping-particle":"","parse-names":false,"suffix":""},{"dropping-particle":"","family":"Nashir Tsalatsa","given":"Ahmad","non-dropping-particle":"","parse-names":false,"suffix":""},{"dropping-particle":"","family":"Setianingsih","given":"Eka Sari","non-dropping-particle":"","parse-names":false,"suffix":""}],"container-title":"Jurnal Ilmiah Sekolah Dasar","id":"ITEM-1","issued":{"date-parts":[["2018"]]},"title":"Pengaruh Model Direct Intruction Berbantu Media Corong Berhitung Terhadap Hasil Belajar Matematika Materi Penjumlahan Bilangan","type":"article-journal"},"uris":["http://www.mendeley.com/documents/?uuid=9253763b-da12-4fbe-916c-4990f67564c0"]}],"mendeley":{"formattedCitation":"(Novarini et al., 2018)","manualFormatting":" Novarini et al. (2018)","plainTextFormattedCitation":"(Novarini et al., 2018)","previouslyFormattedCitation":"(Novarini et al., 2018)"},"properties":{"noteIndex":0},"schema":"https://github.com/citation-style-language/schema/raw/master/csl-citation.json"}</w:instrText>
      </w:r>
      <w:r w:rsidRPr="00796671">
        <w:rPr>
          <w:rFonts w:ascii="Garamond" w:hAnsi="Garamond"/>
          <w:color w:val="000000"/>
        </w:rPr>
        <w:fldChar w:fldCharType="separate"/>
      </w:r>
      <w:r w:rsidRPr="00796671">
        <w:rPr>
          <w:rFonts w:ascii="Garamond" w:hAnsi="Garamond"/>
          <w:noProof/>
          <w:color w:val="000000"/>
        </w:rPr>
        <w:t xml:space="preserve"> Novarini et al. (2018)</w:t>
      </w:r>
      <w:r w:rsidRPr="00796671">
        <w:rPr>
          <w:rFonts w:ascii="Garamond" w:hAnsi="Garamond"/>
          <w:color w:val="000000"/>
        </w:rPr>
        <w:fldChar w:fldCharType="end"/>
      </w:r>
      <w:r w:rsidRPr="00796671">
        <w:rPr>
          <w:rFonts w:ascii="Garamond" w:hAnsi="Garamond"/>
          <w:color w:val="000000"/>
        </w:rPr>
        <w:t xml:space="preserve"> dapat disimpulkan bahwa penggunaan corong berhitung berpengaruh terhadap hasil belajar matematika siswa kelas II SD Negeri Wansari 02  Kabupaten Brebes.</w:t>
      </w:r>
    </w:p>
    <w:p w:rsidR="00CE3A1E" w:rsidRDefault="00796671" w:rsidP="00B13B9D">
      <w:pPr>
        <w:spacing w:after="60" w:line="312" w:lineRule="auto"/>
        <w:jc w:val="both"/>
        <w:rPr>
          <w:rFonts w:ascii="Garamond" w:hAnsi="Garamond"/>
          <w:color w:val="000000"/>
          <w:lang w:val="id-ID"/>
        </w:rPr>
      </w:pPr>
      <w:r w:rsidRPr="00796671">
        <w:rPr>
          <w:rFonts w:ascii="Garamond" w:hAnsi="Garamond"/>
          <w:i/>
          <w:color w:val="000000"/>
          <w:lang w:val="id-ID"/>
        </w:rPr>
        <w:t xml:space="preserve">Keempat, </w:t>
      </w:r>
      <w:r w:rsidRPr="00796671">
        <w:rPr>
          <w:rFonts w:ascii="Garamond" w:hAnsi="Garamond"/>
          <w:color w:val="000000"/>
          <w:lang w:val="id-ID"/>
        </w:rPr>
        <w:t xml:space="preserve">penelitian terkait pemahaman matematika siswa dengan penggunaan alat peraga corong berhitung juga likakukan oleh </w:t>
      </w:r>
      <w:r w:rsidRPr="00796671">
        <w:rPr>
          <w:rFonts w:ascii="Garamond" w:hAnsi="Garamond"/>
          <w:color w:val="000000"/>
        </w:rPr>
        <w:fldChar w:fldCharType="begin" w:fldLock="1"/>
      </w:r>
      <w:r w:rsidRPr="00796671">
        <w:rPr>
          <w:rFonts w:ascii="Garamond" w:hAnsi="Garamond"/>
          <w:color w:val="000000"/>
          <w:lang w:val="id-ID"/>
        </w:rPr>
        <w:instrText>ADDIN CSL_CITATION {"citationItems":[{"id":"ITEM-1","itemData":{"author":[{"dropping-particle":"","family":"Saifani","given":"Shahnaz Salsabila","non-dropping-particle":"","parse-names":false,"suffix":""},{"dropping-particle":"","family":"Rijal","given":"M. Rifqi","non-dropping-particle":"","parse-names":false,"suffix":""},{"dropping-particle":"","family":"Wida Rachmiati","given":"","non-dropping-particle":"","parse-names":false,"suffix":""}],"id":"ITEM-1","issued":{"date-parts":[["2019"]]},"page":"1-14","title":"EFEKTIVITAS PENGGUNAAN ALAT PERAGA CORONG BERHITUNG TERHADAP KONSEP PEMAHAMAN MATEMATIKA","type":"article-journal"},"uris":["http://www.mendeley.com/documents/?uuid=3af9831a-f59c-440f-a452-32e0bb6c1df3"]}],"mendeley":{"formattedCitation":"(Saifani et al., 2019)","plainTextFormattedCitation":"(Saifani et al., 2019)"},"properties":{"noteIndex":0},"schema":"https://github.com/citation-style-language/schema/raw/master/csl-citation.json"}</w:instrText>
      </w:r>
      <w:r w:rsidRPr="00796671">
        <w:rPr>
          <w:rFonts w:ascii="Garamond" w:hAnsi="Garamond"/>
          <w:color w:val="000000"/>
        </w:rPr>
        <w:fldChar w:fldCharType="separate"/>
      </w:r>
      <w:r w:rsidRPr="00796671">
        <w:rPr>
          <w:rFonts w:ascii="Garamond" w:hAnsi="Garamond"/>
          <w:noProof/>
          <w:color w:val="000000"/>
          <w:lang w:val="id-ID"/>
        </w:rPr>
        <w:t>(Saifani et al., 2019)</w:t>
      </w:r>
      <w:r w:rsidRPr="00796671">
        <w:rPr>
          <w:rFonts w:ascii="Garamond" w:hAnsi="Garamond"/>
          <w:color w:val="000000"/>
        </w:rPr>
        <w:fldChar w:fldCharType="end"/>
      </w:r>
      <w:r w:rsidRPr="00796671">
        <w:rPr>
          <w:rFonts w:ascii="Garamond" w:hAnsi="Garamond"/>
          <w:color w:val="000000"/>
          <w:lang w:val="id-ID"/>
        </w:rPr>
        <w:t xml:space="preserve"> didapatkan bahwa pencapaian kemampuan pemahaman konsep matematika siswa yang memperoleh pelajaran dengan menggunakan alat peraga corong berhitung lebih baik dibandingkan siswa yang tanpa alat peraga corong berhitung.</w:t>
      </w:r>
    </w:p>
    <w:p w:rsidR="00CE3A1E" w:rsidRDefault="00796671" w:rsidP="00B13B9D">
      <w:pPr>
        <w:spacing w:after="60" w:line="312" w:lineRule="auto"/>
        <w:jc w:val="both"/>
        <w:rPr>
          <w:rFonts w:ascii="Garamond" w:hAnsi="Garamond"/>
          <w:color w:val="000000"/>
          <w:lang w:val="id-ID"/>
        </w:rPr>
      </w:pPr>
      <w:r w:rsidRPr="00CE3A1E">
        <w:rPr>
          <w:rFonts w:ascii="Garamond" w:hAnsi="Garamond"/>
          <w:i/>
          <w:color w:val="000000"/>
          <w:lang w:val="id-ID"/>
        </w:rPr>
        <w:t xml:space="preserve">Kelima, </w:t>
      </w:r>
      <w:r w:rsidRPr="00CE3A1E">
        <w:rPr>
          <w:rFonts w:ascii="Garamond" w:hAnsi="Garamond"/>
          <w:color w:val="000000"/>
          <w:lang w:val="id-ID"/>
        </w:rPr>
        <w:t xml:space="preserve">Dalam penelitian </w:t>
      </w:r>
      <w:r w:rsidRPr="00796671">
        <w:rPr>
          <w:rFonts w:ascii="Garamond" w:hAnsi="Garamond"/>
          <w:color w:val="000000"/>
        </w:rPr>
        <w:fldChar w:fldCharType="begin" w:fldLock="1"/>
      </w:r>
      <w:r w:rsidRPr="00CE3A1E">
        <w:rPr>
          <w:rFonts w:ascii="Garamond" w:hAnsi="Garamond"/>
          <w:color w:val="000000"/>
          <w:lang w:val="id-ID"/>
        </w:rPr>
        <w:instrText>ADDIN CSL_CITATION {"citationItems":[{"id":"ITEM-1","itemData":{"DOI":"10.17509/ijpe.v3i1.16876","ISSN":"2599-2821","author":[{"dropping-particle":"","family":"Azizah","given":"Aulina Nur","non-dropping-particle":"","parse-names":false,"suffix":""},{"dropping-particle":"","family":"Ekowati","given":"Dyah Worowirastri","non-dropping-particle":"","parse-names":false,"suffix":""},{"dropping-particle":"","family":"Regina","given":"Belinda Dewi","non-dropping-particle":"","parse-names":false,"suffix":""}],"container-title":"Indonesian Journal of Primary Education","id":"ITEM-1","issue":"1","issued":{"date-parts":[["2019"]]},"page":"48","title":"Peningkatan Kemampuan Komunikasi Matematis Menggunakan Teori Belajar Gagne dan Media Kartu Pecahan dalam Materi Pecahan Senilai di Kelas IV SDN 3 Sumberdadi Trenggalek","type":"article-journal","volume":"3"},"uris":["http://www.mendeley.com/documents/?uuid=97068135-7972-4e9f-ad3f-ab5b6edfc023"]}],"mendeley":{"formattedCitation":"(Azizah et al., 2019)","manualFormatting":"Azizah et al. (2019)","plainTextFormattedCitation":"(Azizah et al., 2019)","previouslyFormattedCitation":"(Azizah et al., 2019)"},"properties":{"noteIndex":0},"schema":"https://github.com/citation-style-language/schema/raw/master/csl-citation.json"}</w:instrText>
      </w:r>
      <w:r w:rsidRPr="00796671">
        <w:rPr>
          <w:rFonts w:ascii="Garamond" w:hAnsi="Garamond"/>
          <w:color w:val="000000"/>
        </w:rPr>
        <w:fldChar w:fldCharType="separate"/>
      </w:r>
      <w:r w:rsidRPr="00CE3A1E">
        <w:rPr>
          <w:rFonts w:ascii="Garamond" w:hAnsi="Garamond"/>
          <w:noProof/>
          <w:color w:val="000000"/>
          <w:lang w:val="id-ID"/>
        </w:rPr>
        <w:t xml:space="preserve">Azizah et al. </w:t>
      </w:r>
      <w:r w:rsidRPr="00796671">
        <w:rPr>
          <w:rFonts w:ascii="Garamond" w:hAnsi="Garamond"/>
          <w:noProof/>
          <w:color w:val="000000"/>
        </w:rPr>
        <w:t>(2019)</w:t>
      </w:r>
      <w:r w:rsidRPr="00796671">
        <w:rPr>
          <w:rFonts w:ascii="Garamond" w:hAnsi="Garamond"/>
          <w:color w:val="000000"/>
        </w:rPr>
        <w:fldChar w:fldCharType="end"/>
      </w:r>
      <w:r w:rsidRPr="00796671">
        <w:rPr>
          <w:rFonts w:ascii="Garamond" w:hAnsi="Garamond"/>
          <w:color w:val="000000"/>
        </w:rPr>
        <w:t xml:space="preserve">  penguunaan media kartu pecahan dapat meingkatkan kemampuan komuikasi amtematika siswa. </w:t>
      </w:r>
      <w:proofErr w:type="gramStart"/>
      <w:r w:rsidRPr="00796671">
        <w:rPr>
          <w:rFonts w:ascii="Garamond" w:hAnsi="Garamond"/>
          <w:color w:val="000000"/>
        </w:rPr>
        <w:t>Media kartu pecahan dalam penelitian ini digunakan pada tahapan memberikan stimulus pada siswa.</w:t>
      </w:r>
      <w:proofErr w:type="gramEnd"/>
    </w:p>
    <w:p w:rsidR="00CE3A1E" w:rsidRDefault="00796671" w:rsidP="00B13B9D">
      <w:pPr>
        <w:spacing w:after="60" w:line="312" w:lineRule="auto"/>
        <w:jc w:val="both"/>
        <w:rPr>
          <w:rFonts w:ascii="Garamond" w:hAnsi="Garamond"/>
          <w:color w:val="000000"/>
          <w:lang w:val="id-ID"/>
        </w:rPr>
      </w:pPr>
      <w:r w:rsidRPr="00796671">
        <w:rPr>
          <w:rFonts w:ascii="Garamond" w:hAnsi="Garamond"/>
          <w:i/>
          <w:color w:val="000000"/>
        </w:rPr>
        <w:t>Keenam</w:t>
      </w:r>
      <w:r w:rsidRPr="00796671">
        <w:rPr>
          <w:rFonts w:ascii="Garamond" w:hAnsi="Garamond"/>
          <w:color w:val="000000"/>
        </w:rPr>
        <w:t xml:space="preserve">, Penelitian </w:t>
      </w:r>
      <w:r w:rsidRPr="00796671">
        <w:rPr>
          <w:rFonts w:ascii="Garamond" w:hAnsi="Garamond"/>
          <w:color w:val="000000"/>
        </w:rPr>
        <w:fldChar w:fldCharType="begin" w:fldLock="1"/>
      </w:r>
      <w:r w:rsidRPr="00796671">
        <w:rPr>
          <w:rFonts w:ascii="Garamond" w:hAnsi="Garamond"/>
          <w:color w:val="000000"/>
        </w:rPr>
        <w:instrText>ADDIN CSL_CITATION {"citationItems":[{"id":"ITEM-1","itemData":{"abstract":"Matematika adalah pembelajaran yang sulit bagi siswa. maka dengan adanya media corong yang digunakan akan membantu memudahkan guru dalam menyampaikan konten materi pembelajaran kepada siswa. Penelitian ini menggunakan metode penelitian kualitatif deskriptif dan sumber data dalam penelitian ini adalah kepala sekolah, guru dan siswa MIN Ma'arif Bego. Pengumpulan data dilakukan dengan cara mengamati dan melakukan wawancara pada guru kelas dan kepala sekolah. Setelah data terkumpul, akan dilakukan analisis data dengan menggunakan triangulasi data dari model Milles dan Hubberman. Hasil penelitian ini adalah dengan adanya guru yang kreatif dalam belajar sehingga siswa akan dengan mudah mempelajari materi pembelajaran. Selain itu, guru juga menggunakan buku kurikulum 2013 sebagai referensi dalam mengatur kegiatan belajar di kelas. Dalam kurikulum 2013 media dalam setiap kegiatan pembelajaran telah dipelajari. Media corong sebagai media yang dapat meningkatkan materi pembelajaran dan meningkatkan kognitif siswa.","author":[{"dropping-particle":"","family":"Namiroh Lubis","given":"","non-dropping-particle":"","parse-names":false,"suffix":""}],"container-title":"Jurnal Kajian Anak","id":"ITEM-1","issue":"1","issued":{"date-parts":[["2020"]]},"page":"35-46","title":"PERAN MEDIA CORONG PADA PEMBELAJARAN","type":"article-journal"},"uris":["http://www.mendeley.com/documents/?uuid=7ded40d9-0742-4a07-a785-a7ce7a048dc3"]}],"mendeley":{"formattedCitation":"(Namiroh Lubis, 2020)","plainTextFormattedCitation":"(Namiroh Lubis, 2020)","previouslyFormattedCitation":"(Namiroh Lubis, 2020)"},"properties":{"noteIndex":0},"schema":"https://github.com/citation-style-language/schema/raw/master/csl-citation.json"}</w:instrText>
      </w:r>
      <w:r w:rsidRPr="00796671">
        <w:rPr>
          <w:rFonts w:ascii="Garamond" w:hAnsi="Garamond"/>
          <w:color w:val="000000"/>
        </w:rPr>
        <w:fldChar w:fldCharType="separate"/>
      </w:r>
      <w:r w:rsidRPr="00796671">
        <w:rPr>
          <w:rFonts w:ascii="Garamond" w:hAnsi="Garamond"/>
          <w:noProof/>
          <w:color w:val="000000"/>
        </w:rPr>
        <w:t>(Namiroh Lubis, 2020)</w:t>
      </w:r>
      <w:r w:rsidRPr="00796671">
        <w:rPr>
          <w:rFonts w:ascii="Garamond" w:hAnsi="Garamond"/>
          <w:color w:val="000000"/>
        </w:rPr>
        <w:fldChar w:fldCharType="end"/>
      </w:r>
      <w:r w:rsidRPr="00796671">
        <w:rPr>
          <w:rFonts w:ascii="Garamond" w:hAnsi="Garamond"/>
          <w:color w:val="000000"/>
        </w:rPr>
        <w:t xml:space="preserve"> yang berjudul “</w:t>
      </w:r>
      <w:r w:rsidRPr="00796671">
        <w:rPr>
          <w:rFonts w:ascii="Garamond" w:hAnsi="Garamond"/>
        </w:rPr>
        <w:t>Peran Media Corong Pada Pembelajaran Matematika Min Ma’arif Bego”dengan</w:t>
      </w:r>
      <w:r w:rsidRPr="00796671">
        <w:rPr>
          <w:rFonts w:ascii="Garamond" w:hAnsi="Garamond"/>
          <w:color w:val="000000"/>
        </w:rPr>
        <w:t xml:space="preserve"> menggunakan metode penelitian kulitatif yang dilakukan dengan cara mengamati dan melakukan wawancara pada guru dan kepala sekolah. </w:t>
      </w:r>
    </w:p>
    <w:p w:rsidR="00796671" w:rsidRPr="00796671" w:rsidRDefault="00796671" w:rsidP="00B13B9D">
      <w:pPr>
        <w:spacing w:after="60" w:line="312" w:lineRule="auto"/>
        <w:jc w:val="both"/>
        <w:rPr>
          <w:rFonts w:ascii="Garamond" w:hAnsi="Garamond"/>
          <w:color w:val="000000"/>
          <w:lang w:val="id-ID"/>
        </w:rPr>
      </w:pPr>
      <w:proofErr w:type="gramStart"/>
      <w:r w:rsidRPr="00796671">
        <w:rPr>
          <w:rFonts w:ascii="Garamond" w:hAnsi="Garamond"/>
          <w:color w:val="000000"/>
        </w:rPr>
        <w:t xml:space="preserve">Dari penelitian ini didapatkan bahwa dengan menggunakan corong berhitung </w:t>
      </w:r>
      <w:r w:rsidRPr="00796671">
        <w:rPr>
          <w:rFonts w:ascii="Garamond" w:hAnsi="Garamond"/>
          <w:color w:val="000000"/>
          <w:lang w:val="id-ID"/>
        </w:rPr>
        <w:t xml:space="preserve">dan kartu pecahan </w:t>
      </w:r>
      <w:r w:rsidRPr="00796671">
        <w:rPr>
          <w:rFonts w:ascii="Garamond" w:hAnsi="Garamond"/>
          <w:color w:val="000000"/>
        </w:rPr>
        <w:t>dapat meningkatkan motivasi siswa dalam belajar.</w:t>
      </w:r>
      <w:proofErr w:type="gramEnd"/>
      <w:r w:rsidRPr="00796671">
        <w:rPr>
          <w:rFonts w:ascii="Garamond" w:hAnsi="Garamond"/>
          <w:color w:val="000000"/>
        </w:rPr>
        <w:t xml:space="preserve"> </w:t>
      </w:r>
    </w:p>
    <w:p w:rsidR="00796671" w:rsidRDefault="00796671" w:rsidP="00796671">
      <w:pPr>
        <w:spacing w:after="60" w:line="312" w:lineRule="auto"/>
        <w:ind w:left="142"/>
        <w:jc w:val="both"/>
        <w:rPr>
          <w:color w:val="000000"/>
          <w:szCs w:val="24"/>
          <w:lang w:val="id-ID"/>
        </w:rPr>
      </w:pPr>
    </w:p>
    <w:p w:rsidR="006865A2" w:rsidRPr="00796671" w:rsidRDefault="006865A2" w:rsidP="00796671">
      <w:pPr>
        <w:spacing w:after="60" w:line="312" w:lineRule="auto"/>
        <w:ind w:left="142"/>
        <w:jc w:val="both"/>
        <w:rPr>
          <w:color w:val="000000"/>
          <w:szCs w:val="24"/>
          <w:lang w:val="id-ID"/>
        </w:rPr>
      </w:pPr>
    </w:p>
    <w:p w:rsidR="00250A2F" w:rsidRDefault="00C5315A" w:rsidP="00B13B9D">
      <w:pPr>
        <w:spacing w:after="60" w:line="312" w:lineRule="auto"/>
        <w:jc w:val="both"/>
        <w:rPr>
          <w:rFonts w:ascii="Garamond" w:eastAsia="Garamond" w:hAnsi="Garamond" w:cs="Garamond"/>
          <w:b/>
          <w:sz w:val="24"/>
          <w:szCs w:val="24"/>
          <w:lang w:val="id-ID"/>
        </w:rPr>
      </w:pPr>
      <w:r>
        <w:rPr>
          <w:rFonts w:ascii="Garamond" w:eastAsia="Garamond" w:hAnsi="Garamond" w:cs="Garamond"/>
          <w:b/>
          <w:sz w:val="24"/>
          <w:szCs w:val="24"/>
        </w:rPr>
        <w:t>KES</w:t>
      </w:r>
      <w:r>
        <w:rPr>
          <w:rFonts w:ascii="Garamond" w:eastAsia="Garamond" w:hAnsi="Garamond" w:cs="Garamond"/>
          <w:b/>
          <w:spacing w:val="1"/>
          <w:sz w:val="24"/>
          <w:szCs w:val="24"/>
        </w:rPr>
        <w:t>IM</w:t>
      </w:r>
      <w:r>
        <w:rPr>
          <w:rFonts w:ascii="Garamond" w:eastAsia="Garamond" w:hAnsi="Garamond" w:cs="Garamond"/>
          <w:b/>
          <w:spacing w:val="-1"/>
          <w:sz w:val="24"/>
          <w:szCs w:val="24"/>
        </w:rPr>
        <w:t>P</w:t>
      </w:r>
      <w:r>
        <w:rPr>
          <w:rFonts w:ascii="Garamond" w:eastAsia="Garamond" w:hAnsi="Garamond" w:cs="Garamond"/>
          <w:b/>
          <w:sz w:val="24"/>
          <w:szCs w:val="24"/>
        </w:rPr>
        <w:t>U</w:t>
      </w:r>
      <w:r>
        <w:rPr>
          <w:rFonts w:ascii="Garamond" w:eastAsia="Garamond" w:hAnsi="Garamond" w:cs="Garamond"/>
          <w:b/>
          <w:spacing w:val="1"/>
          <w:sz w:val="24"/>
          <w:szCs w:val="24"/>
        </w:rPr>
        <w:t>LA</w:t>
      </w:r>
      <w:r w:rsidR="00796671">
        <w:rPr>
          <w:rFonts w:ascii="Garamond" w:eastAsia="Garamond" w:hAnsi="Garamond" w:cs="Garamond"/>
          <w:b/>
          <w:sz w:val="24"/>
          <w:szCs w:val="24"/>
        </w:rPr>
        <w:t xml:space="preserve">N </w:t>
      </w:r>
    </w:p>
    <w:p w:rsidR="00D33085" w:rsidRDefault="00D33085" w:rsidP="00B13B9D">
      <w:pPr>
        <w:spacing w:after="60" w:line="312" w:lineRule="auto"/>
        <w:jc w:val="both"/>
        <w:rPr>
          <w:rFonts w:ascii="Garamond" w:hAnsi="Garamond"/>
          <w:color w:val="000000"/>
          <w:lang w:val="id-ID"/>
        </w:rPr>
      </w:pPr>
      <w:r w:rsidRPr="00D33085">
        <w:rPr>
          <w:rFonts w:ascii="Garamond" w:hAnsi="Garamond"/>
          <w:color w:val="000000"/>
        </w:rPr>
        <w:t xml:space="preserve">Berdasarkan studi literature, penulis menemukan bahwa pemahaman konsep matematika </w:t>
      </w:r>
      <w:proofErr w:type="gramStart"/>
      <w:r w:rsidRPr="00D33085">
        <w:rPr>
          <w:rFonts w:ascii="Garamond" w:hAnsi="Garamond"/>
          <w:color w:val="000000"/>
        </w:rPr>
        <w:t>siswa  ditinjau</w:t>
      </w:r>
      <w:proofErr w:type="gramEnd"/>
      <w:r w:rsidRPr="00D33085">
        <w:rPr>
          <w:rFonts w:ascii="Garamond" w:hAnsi="Garamond"/>
          <w:color w:val="000000"/>
        </w:rPr>
        <w:t xml:space="preserve"> dari motivasi belajar dengan menggunakan media corong berhitung dan kartu pecahan mengalami peningkatan. </w:t>
      </w:r>
      <w:proofErr w:type="gramStart"/>
      <w:r w:rsidRPr="00D33085">
        <w:rPr>
          <w:rFonts w:ascii="Garamond" w:hAnsi="Garamond"/>
          <w:color w:val="000000"/>
        </w:rPr>
        <w:t>Alat peraga corong berhitung dapat membanggkitkan motivasi siswa dan rasa ingin tahu siswa terhadap pembelajaran.</w:t>
      </w:r>
      <w:proofErr w:type="gramEnd"/>
      <w:r w:rsidRPr="00D33085">
        <w:rPr>
          <w:rFonts w:ascii="Garamond" w:hAnsi="Garamond"/>
          <w:color w:val="000000"/>
        </w:rPr>
        <w:t xml:space="preserve"> </w:t>
      </w:r>
    </w:p>
    <w:p w:rsidR="00250A2F" w:rsidRPr="00863599" w:rsidRDefault="00D33085" w:rsidP="00B13B9D">
      <w:pPr>
        <w:spacing w:after="60" w:line="312" w:lineRule="auto"/>
        <w:jc w:val="both"/>
        <w:rPr>
          <w:rFonts w:ascii="Garamond" w:hAnsi="Garamond"/>
          <w:color w:val="000000"/>
          <w:lang w:val="id-ID"/>
        </w:rPr>
      </w:pPr>
      <w:r w:rsidRPr="00D33085">
        <w:rPr>
          <w:rFonts w:ascii="Garamond" w:hAnsi="Garamond"/>
          <w:color w:val="000000"/>
          <w:lang w:val="id-ID"/>
        </w:rPr>
        <w:lastRenderedPageBreak/>
        <w:t>Berdasarkan simpulan dari hasil penelitian, maka diharapkan agar guru dapat lebih memahami indicator kemampuan komunikasi mateematika dengan menggunakan media yang lebih bervariasi sehingga dapat meningkatkan motivasi siswa dalam belajar matematika</w:t>
      </w:r>
      <w:r w:rsidRPr="00D33085">
        <w:rPr>
          <w:color w:val="000000"/>
          <w:sz w:val="22"/>
          <w:lang w:val="id-ID"/>
        </w:rPr>
        <w:t xml:space="preserve"> .</w:t>
      </w:r>
    </w:p>
    <w:p w:rsidR="00250A2F" w:rsidRPr="00B13B9D" w:rsidRDefault="00250A2F">
      <w:pPr>
        <w:spacing w:before="1" w:line="280" w:lineRule="exact"/>
        <w:rPr>
          <w:sz w:val="28"/>
          <w:szCs w:val="28"/>
          <w:lang w:val="id-ID"/>
        </w:rPr>
      </w:pPr>
    </w:p>
    <w:p w:rsidR="00250A2F" w:rsidRDefault="00C5315A" w:rsidP="00B13B9D">
      <w:pPr>
        <w:ind w:right="7739"/>
        <w:jc w:val="both"/>
        <w:rPr>
          <w:rFonts w:ascii="Garamond" w:eastAsia="Garamond" w:hAnsi="Garamond" w:cs="Garamond"/>
          <w:sz w:val="24"/>
          <w:szCs w:val="24"/>
        </w:rPr>
      </w:pPr>
      <w:r>
        <w:rPr>
          <w:rFonts w:ascii="Garamond" w:eastAsia="Garamond" w:hAnsi="Garamond" w:cs="Garamond"/>
          <w:b/>
          <w:sz w:val="24"/>
          <w:szCs w:val="24"/>
        </w:rPr>
        <w:t>R</w:t>
      </w:r>
      <w:r>
        <w:rPr>
          <w:rFonts w:ascii="Garamond" w:eastAsia="Garamond" w:hAnsi="Garamond" w:cs="Garamond"/>
          <w:b/>
          <w:spacing w:val="1"/>
          <w:sz w:val="24"/>
          <w:szCs w:val="24"/>
        </w:rPr>
        <w:t>E</w:t>
      </w:r>
      <w:r>
        <w:rPr>
          <w:rFonts w:ascii="Garamond" w:eastAsia="Garamond" w:hAnsi="Garamond" w:cs="Garamond"/>
          <w:b/>
          <w:spacing w:val="-1"/>
          <w:sz w:val="24"/>
          <w:szCs w:val="24"/>
        </w:rPr>
        <w:t>F</w:t>
      </w:r>
      <w:r>
        <w:rPr>
          <w:rFonts w:ascii="Garamond" w:eastAsia="Garamond" w:hAnsi="Garamond" w:cs="Garamond"/>
          <w:b/>
          <w:sz w:val="24"/>
          <w:szCs w:val="24"/>
        </w:rPr>
        <w:t>E</w:t>
      </w:r>
      <w:r>
        <w:rPr>
          <w:rFonts w:ascii="Garamond" w:eastAsia="Garamond" w:hAnsi="Garamond" w:cs="Garamond"/>
          <w:b/>
          <w:spacing w:val="1"/>
          <w:sz w:val="24"/>
          <w:szCs w:val="24"/>
        </w:rPr>
        <w:t>R</w:t>
      </w:r>
      <w:r>
        <w:rPr>
          <w:rFonts w:ascii="Garamond" w:eastAsia="Garamond" w:hAnsi="Garamond" w:cs="Garamond"/>
          <w:b/>
          <w:sz w:val="24"/>
          <w:szCs w:val="24"/>
        </w:rPr>
        <w:t>ENSI</w:t>
      </w:r>
    </w:p>
    <w:p w:rsidR="00250A2F" w:rsidRDefault="00250A2F">
      <w:pPr>
        <w:spacing w:before="6" w:line="100" w:lineRule="exact"/>
        <w:rPr>
          <w:sz w:val="11"/>
          <w:szCs w:val="11"/>
        </w:rPr>
      </w:pPr>
    </w:p>
    <w:p w:rsidR="00863599" w:rsidRPr="00B91FB3" w:rsidRDefault="00863599" w:rsidP="00863599">
      <w:pPr>
        <w:widowControl w:val="0"/>
        <w:autoSpaceDE w:val="0"/>
        <w:autoSpaceDN w:val="0"/>
        <w:adjustRightInd w:val="0"/>
        <w:spacing w:after="60"/>
        <w:ind w:left="480" w:hanging="480"/>
        <w:jc w:val="both"/>
        <w:rPr>
          <w:noProof/>
          <w:sz w:val="22"/>
          <w:szCs w:val="24"/>
        </w:rPr>
      </w:pPr>
      <w:r>
        <w:rPr>
          <w:color w:val="000000"/>
          <w:sz w:val="22"/>
        </w:rPr>
        <w:fldChar w:fldCharType="begin" w:fldLock="1"/>
      </w:r>
      <w:r>
        <w:rPr>
          <w:color w:val="000000"/>
          <w:sz w:val="22"/>
        </w:rPr>
        <w:instrText xml:space="preserve">ADDIN Mendeley Bibliography CSL_BIBLIOGRAPHY </w:instrText>
      </w:r>
      <w:r>
        <w:rPr>
          <w:color w:val="000000"/>
          <w:sz w:val="22"/>
        </w:rPr>
        <w:fldChar w:fldCharType="separate"/>
      </w:r>
      <w:r w:rsidRPr="00B91FB3">
        <w:rPr>
          <w:noProof/>
          <w:sz w:val="22"/>
          <w:szCs w:val="24"/>
        </w:rPr>
        <w:t xml:space="preserve">Anderson, L. W., Krathwohl, D. R., &amp; Bloom, B. S. (2001). Revised Bloom’s Taxonomy. In </w:t>
      </w:r>
      <w:r w:rsidRPr="00B91FB3">
        <w:rPr>
          <w:i/>
          <w:iCs/>
          <w:noProof/>
          <w:sz w:val="22"/>
          <w:szCs w:val="24"/>
        </w:rPr>
        <w:t>A Taxonomy for Learning, Teaching, and Assessing: A Revision of Bloom’s Taxonomy of Educational Objectives</w:t>
      </w:r>
      <w:r w:rsidRPr="00B91FB3">
        <w:rPr>
          <w:noProof/>
          <w:sz w:val="22"/>
          <w:szCs w:val="24"/>
        </w:rPr>
        <w:t>.</w:t>
      </w:r>
    </w:p>
    <w:p w:rsidR="00863599" w:rsidRPr="00B91FB3" w:rsidRDefault="00863599" w:rsidP="00863599">
      <w:pPr>
        <w:widowControl w:val="0"/>
        <w:autoSpaceDE w:val="0"/>
        <w:autoSpaceDN w:val="0"/>
        <w:adjustRightInd w:val="0"/>
        <w:spacing w:after="60"/>
        <w:ind w:left="480" w:hanging="480"/>
        <w:jc w:val="both"/>
        <w:rPr>
          <w:noProof/>
          <w:sz w:val="22"/>
          <w:szCs w:val="24"/>
        </w:rPr>
      </w:pPr>
      <w:r w:rsidRPr="00B91FB3">
        <w:rPr>
          <w:noProof/>
          <w:sz w:val="22"/>
          <w:szCs w:val="24"/>
        </w:rPr>
        <w:t>Asri Pajarwati, Pranata, O. H., &amp; Ganda, N. (2019). Pedadidaktika : Jurnal Ilmiah Pendidikan Guru Sekolah Dasar Penggunaan Media Kartu Pecah</w:t>
      </w:r>
      <w:r>
        <w:rPr>
          <w:noProof/>
          <w:sz w:val="22"/>
          <w:szCs w:val="24"/>
          <w:lang w:val="id-ID"/>
        </w:rPr>
        <w:t xml:space="preserve"> </w:t>
      </w:r>
      <w:r w:rsidRPr="00B91FB3">
        <w:rPr>
          <w:noProof/>
          <w:sz w:val="22"/>
          <w:szCs w:val="24"/>
        </w:rPr>
        <w:t xml:space="preserve">an untuk Meningkatkan Pemahaman Siswa tentang Membandingkan Pecahan. </w:t>
      </w:r>
      <w:r w:rsidRPr="00B91FB3">
        <w:rPr>
          <w:i/>
          <w:iCs/>
          <w:noProof/>
          <w:sz w:val="22"/>
          <w:szCs w:val="24"/>
        </w:rPr>
        <w:t>Jurnal Ilmiah Pendidikan Matematika</w:t>
      </w:r>
      <w:r w:rsidRPr="00B91FB3">
        <w:rPr>
          <w:noProof/>
          <w:sz w:val="22"/>
          <w:szCs w:val="24"/>
        </w:rPr>
        <w:t xml:space="preserve">, </w:t>
      </w:r>
      <w:r w:rsidRPr="00B91FB3">
        <w:rPr>
          <w:i/>
          <w:iCs/>
          <w:noProof/>
          <w:sz w:val="22"/>
          <w:szCs w:val="24"/>
        </w:rPr>
        <w:t>6</w:t>
      </w:r>
      <w:r w:rsidRPr="00B91FB3">
        <w:rPr>
          <w:noProof/>
          <w:sz w:val="22"/>
          <w:szCs w:val="24"/>
        </w:rPr>
        <w:t>(1), 90–100.</w:t>
      </w:r>
    </w:p>
    <w:p w:rsidR="00863599" w:rsidRPr="00B91FB3" w:rsidRDefault="00863599" w:rsidP="00863599">
      <w:pPr>
        <w:widowControl w:val="0"/>
        <w:autoSpaceDE w:val="0"/>
        <w:autoSpaceDN w:val="0"/>
        <w:adjustRightInd w:val="0"/>
        <w:spacing w:after="60"/>
        <w:ind w:left="480" w:hanging="480"/>
        <w:jc w:val="both"/>
        <w:rPr>
          <w:noProof/>
          <w:sz w:val="22"/>
          <w:szCs w:val="24"/>
        </w:rPr>
      </w:pPr>
      <w:r w:rsidRPr="00B91FB3">
        <w:rPr>
          <w:noProof/>
          <w:sz w:val="22"/>
          <w:szCs w:val="24"/>
        </w:rPr>
        <w:t xml:space="preserve">Azizah, A. N., Ekowati, D. W., &amp; Regina, B. D. (2019). Peningkatan Kemampuan Komunikasi Matematis Menggunakan Teori Belajar Gagne dan Media Kartu Pecahan dalam Materi Pecahan Senilai di Kelas IV SDN 3 Sumberdadi Trenggalek. </w:t>
      </w:r>
      <w:r w:rsidRPr="00B91FB3">
        <w:rPr>
          <w:i/>
          <w:iCs/>
          <w:noProof/>
          <w:sz w:val="22"/>
          <w:szCs w:val="24"/>
        </w:rPr>
        <w:t>Indonesian Journal of Primary Education</w:t>
      </w:r>
      <w:r w:rsidRPr="00B91FB3">
        <w:rPr>
          <w:noProof/>
          <w:sz w:val="22"/>
          <w:szCs w:val="24"/>
        </w:rPr>
        <w:t xml:space="preserve">, </w:t>
      </w:r>
      <w:r w:rsidRPr="00B91FB3">
        <w:rPr>
          <w:i/>
          <w:iCs/>
          <w:noProof/>
          <w:sz w:val="22"/>
          <w:szCs w:val="24"/>
        </w:rPr>
        <w:t>3</w:t>
      </w:r>
      <w:r w:rsidRPr="00B91FB3">
        <w:rPr>
          <w:noProof/>
          <w:sz w:val="22"/>
          <w:szCs w:val="24"/>
        </w:rPr>
        <w:t>(1), 48. https://doi.org/10.17509/ijpe.v3i1.16876</w:t>
      </w:r>
    </w:p>
    <w:p w:rsidR="00863599" w:rsidRPr="00B91FB3" w:rsidRDefault="00863599" w:rsidP="00863599">
      <w:pPr>
        <w:widowControl w:val="0"/>
        <w:autoSpaceDE w:val="0"/>
        <w:autoSpaceDN w:val="0"/>
        <w:adjustRightInd w:val="0"/>
        <w:spacing w:after="60"/>
        <w:ind w:left="480" w:hanging="480"/>
        <w:jc w:val="both"/>
        <w:rPr>
          <w:noProof/>
          <w:sz w:val="22"/>
          <w:szCs w:val="24"/>
        </w:rPr>
      </w:pPr>
      <w:r w:rsidRPr="00B91FB3">
        <w:rPr>
          <w:noProof/>
          <w:sz w:val="22"/>
          <w:szCs w:val="24"/>
        </w:rPr>
        <w:t xml:space="preserve">Clements, D. H., &amp; Sarama, J. (2004). Learning Trajectories in Mathematics Education. </w:t>
      </w:r>
      <w:r w:rsidRPr="00B91FB3">
        <w:rPr>
          <w:i/>
          <w:iCs/>
          <w:noProof/>
          <w:sz w:val="22"/>
          <w:szCs w:val="24"/>
        </w:rPr>
        <w:t>Mathematical Thinking and Learning</w:t>
      </w:r>
      <w:r w:rsidRPr="00B91FB3">
        <w:rPr>
          <w:noProof/>
          <w:sz w:val="22"/>
          <w:szCs w:val="24"/>
        </w:rPr>
        <w:t>. https://doi.org/10.1207/s15327833mtl0602_1</w:t>
      </w:r>
    </w:p>
    <w:p w:rsidR="00863599" w:rsidRPr="00B91FB3" w:rsidRDefault="00863599" w:rsidP="00863599">
      <w:pPr>
        <w:widowControl w:val="0"/>
        <w:autoSpaceDE w:val="0"/>
        <w:autoSpaceDN w:val="0"/>
        <w:adjustRightInd w:val="0"/>
        <w:spacing w:after="60"/>
        <w:ind w:left="480" w:hanging="480"/>
        <w:jc w:val="both"/>
        <w:rPr>
          <w:noProof/>
          <w:sz w:val="22"/>
          <w:szCs w:val="24"/>
        </w:rPr>
      </w:pPr>
      <w:r w:rsidRPr="00B91FB3">
        <w:rPr>
          <w:noProof/>
          <w:sz w:val="22"/>
          <w:szCs w:val="24"/>
        </w:rPr>
        <w:t xml:space="preserve">Djaali. (2008). Doc 14. In </w:t>
      </w:r>
      <w:r w:rsidRPr="00B91FB3">
        <w:rPr>
          <w:i/>
          <w:iCs/>
          <w:noProof/>
          <w:sz w:val="22"/>
          <w:szCs w:val="24"/>
        </w:rPr>
        <w:t>Psikologi Pendidikan Djaali</w:t>
      </w:r>
      <w:r w:rsidRPr="00B91FB3">
        <w:rPr>
          <w:noProof/>
          <w:sz w:val="22"/>
          <w:szCs w:val="24"/>
        </w:rPr>
        <w:t>.</w:t>
      </w:r>
    </w:p>
    <w:p w:rsidR="00863599" w:rsidRPr="00B91FB3" w:rsidRDefault="00863599" w:rsidP="00863599">
      <w:pPr>
        <w:widowControl w:val="0"/>
        <w:autoSpaceDE w:val="0"/>
        <w:autoSpaceDN w:val="0"/>
        <w:adjustRightInd w:val="0"/>
        <w:spacing w:after="60"/>
        <w:ind w:left="480" w:hanging="480"/>
        <w:jc w:val="both"/>
        <w:rPr>
          <w:noProof/>
          <w:sz w:val="22"/>
          <w:szCs w:val="24"/>
        </w:rPr>
      </w:pPr>
      <w:r w:rsidRPr="00B91FB3">
        <w:rPr>
          <w:noProof/>
          <w:sz w:val="22"/>
          <w:szCs w:val="24"/>
        </w:rPr>
        <w:t xml:space="preserve">Gulo, W., &amp; Masri Sareb Putra, R. (2004). </w:t>
      </w:r>
      <w:r w:rsidRPr="00B91FB3">
        <w:rPr>
          <w:i/>
          <w:iCs/>
          <w:noProof/>
          <w:sz w:val="22"/>
          <w:szCs w:val="24"/>
        </w:rPr>
        <w:t>Strategi belajar mengajar</w:t>
      </w:r>
      <w:r w:rsidRPr="00B91FB3">
        <w:rPr>
          <w:noProof/>
          <w:sz w:val="22"/>
          <w:szCs w:val="24"/>
        </w:rPr>
        <w:t>. Grasindo.</w:t>
      </w:r>
    </w:p>
    <w:p w:rsidR="00863599" w:rsidRDefault="00863599" w:rsidP="00863599">
      <w:pPr>
        <w:widowControl w:val="0"/>
        <w:autoSpaceDE w:val="0"/>
        <w:autoSpaceDN w:val="0"/>
        <w:adjustRightInd w:val="0"/>
        <w:spacing w:after="60"/>
        <w:ind w:left="480" w:hanging="480"/>
        <w:jc w:val="both"/>
        <w:rPr>
          <w:noProof/>
          <w:sz w:val="22"/>
          <w:szCs w:val="24"/>
          <w:lang w:val="id-ID"/>
        </w:rPr>
      </w:pPr>
      <w:r w:rsidRPr="00B91FB3">
        <w:rPr>
          <w:noProof/>
          <w:sz w:val="22"/>
          <w:szCs w:val="24"/>
        </w:rPr>
        <w:t xml:space="preserve">Hamzah. (2009). Teori Pembelajaran Kontruktivisme. </w:t>
      </w:r>
      <w:r w:rsidRPr="00B91FB3">
        <w:rPr>
          <w:i/>
          <w:iCs/>
          <w:noProof/>
          <w:sz w:val="22"/>
          <w:szCs w:val="24"/>
        </w:rPr>
        <w:t>Jurnal Psikologi Pendidikan</w:t>
      </w:r>
      <w:r w:rsidRPr="00B91FB3">
        <w:rPr>
          <w:noProof/>
          <w:sz w:val="22"/>
          <w:szCs w:val="24"/>
        </w:rPr>
        <w:t>.</w:t>
      </w:r>
    </w:p>
    <w:p w:rsidR="00863599" w:rsidRPr="00583C44" w:rsidRDefault="00863599" w:rsidP="00863599">
      <w:pPr>
        <w:widowControl w:val="0"/>
        <w:autoSpaceDE w:val="0"/>
        <w:autoSpaceDN w:val="0"/>
        <w:adjustRightInd w:val="0"/>
        <w:spacing w:after="60"/>
        <w:ind w:left="480" w:hanging="480"/>
        <w:jc w:val="both"/>
        <w:rPr>
          <w:noProof/>
          <w:sz w:val="22"/>
          <w:szCs w:val="24"/>
          <w:lang w:val="id-ID"/>
        </w:rPr>
      </w:pPr>
      <w:r>
        <w:rPr>
          <w:noProof/>
          <w:sz w:val="22"/>
          <w:szCs w:val="24"/>
          <w:lang w:val="id-ID"/>
        </w:rPr>
        <w:t>Ibrahim. (2008). Strategi Pembelajaran Matematika. Yogjakarta.</w:t>
      </w:r>
    </w:p>
    <w:p w:rsidR="00863599" w:rsidRPr="0021358E" w:rsidRDefault="00863599" w:rsidP="00863599">
      <w:pPr>
        <w:widowControl w:val="0"/>
        <w:autoSpaceDE w:val="0"/>
        <w:autoSpaceDN w:val="0"/>
        <w:adjustRightInd w:val="0"/>
        <w:spacing w:after="60"/>
        <w:ind w:left="480" w:hanging="480"/>
        <w:jc w:val="both"/>
        <w:rPr>
          <w:noProof/>
          <w:sz w:val="22"/>
          <w:szCs w:val="24"/>
          <w:lang w:val="id-ID"/>
        </w:rPr>
      </w:pPr>
      <w:r w:rsidRPr="00B91FB3">
        <w:rPr>
          <w:noProof/>
          <w:sz w:val="22"/>
          <w:szCs w:val="24"/>
        </w:rPr>
        <w:t xml:space="preserve">Kamarullah. (2017). Pendidikan Matematika Di Sekolah Kita. </w:t>
      </w:r>
      <w:r w:rsidRPr="00B91FB3">
        <w:rPr>
          <w:i/>
          <w:iCs/>
          <w:noProof/>
          <w:sz w:val="22"/>
          <w:szCs w:val="24"/>
        </w:rPr>
        <w:t>Al Khawarizmi: Jurnal Pendidikan Dan Pembelajaran Matematika</w:t>
      </w:r>
      <w:r w:rsidRPr="00B91FB3">
        <w:rPr>
          <w:noProof/>
          <w:sz w:val="22"/>
          <w:szCs w:val="24"/>
        </w:rPr>
        <w:t>. https://doi.org/http://dx.doi.org/10.22373/jppm.v1i1.1729</w:t>
      </w:r>
    </w:p>
    <w:p w:rsidR="00863599" w:rsidRPr="00B91FB3" w:rsidRDefault="00863599" w:rsidP="00863599">
      <w:pPr>
        <w:widowControl w:val="0"/>
        <w:autoSpaceDE w:val="0"/>
        <w:autoSpaceDN w:val="0"/>
        <w:adjustRightInd w:val="0"/>
        <w:spacing w:after="60"/>
        <w:ind w:left="480" w:hanging="480"/>
        <w:jc w:val="both"/>
        <w:rPr>
          <w:noProof/>
          <w:sz w:val="22"/>
          <w:szCs w:val="24"/>
        </w:rPr>
      </w:pPr>
      <w:r w:rsidRPr="00B91FB3">
        <w:rPr>
          <w:noProof/>
          <w:sz w:val="22"/>
          <w:szCs w:val="24"/>
        </w:rPr>
        <w:t xml:space="preserve">Lestari, K. E., &amp; Yudhanegara, M. R. (2017). Analisis Kemampuan Representasi Matematis Mahasiswa pada Mata Kuliah Geometri Transformasi Berdasarkan Latar Belakang Pendidikan Menengah. </w:t>
      </w:r>
      <w:r w:rsidRPr="00B91FB3">
        <w:rPr>
          <w:i/>
          <w:iCs/>
          <w:noProof/>
          <w:sz w:val="22"/>
          <w:szCs w:val="24"/>
        </w:rPr>
        <w:t>Jurnal Matematika Integratif</w:t>
      </w:r>
      <w:r w:rsidRPr="00B91FB3">
        <w:rPr>
          <w:noProof/>
          <w:sz w:val="22"/>
          <w:szCs w:val="24"/>
        </w:rPr>
        <w:t>. https://doi.org/10.24198/jmi.v13.n1.11410.29-34</w:t>
      </w:r>
    </w:p>
    <w:p w:rsidR="00863599" w:rsidRPr="00B91FB3" w:rsidRDefault="00863599" w:rsidP="00863599">
      <w:pPr>
        <w:widowControl w:val="0"/>
        <w:autoSpaceDE w:val="0"/>
        <w:autoSpaceDN w:val="0"/>
        <w:adjustRightInd w:val="0"/>
        <w:spacing w:after="60"/>
        <w:ind w:left="480" w:hanging="480"/>
        <w:jc w:val="both"/>
        <w:rPr>
          <w:noProof/>
          <w:sz w:val="22"/>
          <w:szCs w:val="24"/>
        </w:rPr>
      </w:pPr>
      <w:r w:rsidRPr="00B91FB3">
        <w:rPr>
          <w:noProof/>
          <w:sz w:val="22"/>
          <w:szCs w:val="24"/>
        </w:rPr>
        <w:t xml:space="preserve">Maimun, M. (2019). UPAYA MENINGKATKAN HASIL BELAJAR MATEMATIKA PADA MATERI PECAHAN SEDERHANA MELALUI MEDIA KARTU PECAHAN DI KELAS VI SD NEGERI 011 DESA BARU KECAMATAN SIAK HULU. </w:t>
      </w:r>
      <w:r w:rsidRPr="00B91FB3">
        <w:rPr>
          <w:i/>
          <w:iCs/>
          <w:noProof/>
          <w:sz w:val="22"/>
          <w:szCs w:val="24"/>
        </w:rPr>
        <w:t>JURNAL PAJAR (Pendidikan Dan Pengajaran)</w:t>
      </w:r>
      <w:r w:rsidRPr="00B91FB3">
        <w:rPr>
          <w:noProof/>
          <w:sz w:val="22"/>
          <w:szCs w:val="24"/>
        </w:rPr>
        <w:t>. https://doi.org/10.33578/pjr.v3i1.6919</w:t>
      </w:r>
    </w:p>
    <w:p w:rsidR="00863599" w:rsidRPr="00B91FB3" w:rsidRDefault="00863599" w:rsidP="00863599">
      <w:pPr>
        <w:widowControl w:val="0"/>
        <w:autoSpaceDE w:val="0"/>
        <w:autoSpaceDN w:val="0"/>
        <w:adjustRightInd w:val="0"/>
        <w:spacing w:after="60"/>
        <w:ind w:left="480" w:hanging="480"/>
        <w:jc w:val="both"/>
        <w:rPr>
          <w:noProof/>
          <w:sz w:val="22"/>
          <w:szCs w:val="24"/>
        </w:rPr>
      </w:pPr>
      <w:r w:rsidRPr="00B91FB3">
        <w:rPr>
          <w:noProof/>
          <w:sz w:val="22"/>
          <w:szCs w:val="24"/>
        </w:rPr>
        <w:t xml:space="preserve">Namiroh Lubis. (2020). PERAN MEDIA CORONG PADA PEMBELAJARAN. </w:t>
      </w:r>
      <w:r w:rsidRPr="00B91FB3">
        <w:rPr>
          <w:i/>
          <w:iCs/>
          <w:noProof/>
          <w:sz w:val="22"/>
          <w:szCs w:val="24"/>
        </w:rPr>
        <w:t>Jurnal Kajian Anak</w:t>
      </w:r>
      <w:r w:rsidRPr="00B91FB3">
        <w:rPr>
          <w:noProof/>
          <w:sz w:val="22"/>
          <w:szCs w:val="24"/>
        </w:rPr>
        <w:t xml:space="preserve">, </w:t>
      </w:r>
      <w:r w:rsidRPr="00B91FB3">
        <w:rPr>
          <w:i/>
          <w:iCs/>
          <w:noProof/>
          <w:sz w:val="22"/>
          <w:szCs w:val="24"/>
        </w:rPr>
        <w:t>1</w:t>
      </w:r>
      <w:r w:rsidRPr="00B91FB3">
        <w:rPr>
          <w:noProof/>
          <w:sz w:val="22"/>
          <w:szCs w:val="24"/>
        </w:rPr>
        <w:t>, 35–46.</w:t>
      </w:r>
    </w:p>
    <w:p w:rsidR="00863599" w:rsidRPr="00B91FB3" w:rsidRDefault="00863599" w:rsidP="00863599">
      <w:pPr>
        <w:widowControl w:val="0"/>
        <w:autoSpaceDE w:val="0"/>
        <w:autoSpaceDN w:val="0"/>
        <w:adjustRightInd w:val="0"/>
        <w:spacing w:after="60"/>
        <w:ind w:left="480" w:hanging="480"/>
        <w:jc w:val="both"/>
        <w:rPr>
          <w:noProof/>
          <w:sz w:val="22"/>
          <w:szCs w:val="24"/>
        </w:rPr>
      </w:pPr>
      <w:r w:rsidRPr="00B91FB3">
        <w:rPr>
          <w:noProof/>
          <w:sz w:val="22"/>
          <w:szCs w:val="24"/>
        </w:rPr>
        <w:t xml:space="preserve">Nasution, M. K. (2017). Penggunaan metode pembelajaran dalam peningkatan hasil belajar siswa. </w:t>
      </w:r>
      <w:r w:rsidRPr="00B91FB3">
        <w:rPr>
          <w:i/>
          <w:iCs/>
          <w:noProof/>
          <w:sz w:val="22"/>
          <w:szCs w:val="24"/>
        </w:rPr>
        <w:t>STUDIA DIDAKTIKA: Jurnal Ilmiah Bidang Pendidikan</w:t>
      </w:r>
      <w:r w:rsidRPr="00B91FB3">
        <w:rPr>
          <w:noProof/>
          <w:sz w:val="22"/>
          <w:szCs w:val="24"/>
        </w:rPr>
        <w:t>.</w:t>
      </w:r>
    </w:p>
    <w:p w:rsidR="00863599" w:rsidRPr="00B91FB3" w:rsidRDefault="00863599" w:rsidP="00863599">
      <w:pPr>
        <w:widowControl w:val="0"/>
        <w:autoSpaceDE w:val="0"/>
        <w:autoSpaceDN w:val="0"/>
        <w:adjustRightInd w:val="0"/>
        <w:spacing w:after="60"/>
        <w:ind w:left="480" w:hanging="480"/>
        <w:jc w:val="both"/>
        <w:rPr>
          <w:noProof/>
          <w:sz w:val="22"/>
          <w:szCs w:val="24"/>
        </w:rPr>
      </w:pPr>
      <w:r w:rsidRPr="00B91FB3">
        <w:rPr>
          <w:noProof/>
          <w:sz w:val="22"/>
          <w:szCs w:val="24"/>
        </w:rPr>
        <w:t xml:space="preserve">Novarini, I., Nashir Tsalatsa, A., &amp; Setianingsih, E. S. (2018). Pengaruh Model Direct Intruction Berbantu Media Corong Berhitung Terhadap Hasil Belajar Matematika Materi Penjumlahan Bilangan. </w:t>
      </w:r>
      <w:r w:rsidRPr="00B91FB3">
        <w:rPr>
          <w:i/>
          <w:iCs/>
          <w:noProof/>
          <w:sz w:val="22"/>
          <w:szCs w:val="24"/>
        </w:rPr>
        <w:t>Jurnal Ilmiah Sekolah Dasar</w:t>
      </w:r>
      <w:r w:rsidRPr="00B91FB3">
        <w:rPr>
          <w:noProof/>
          <w:sz w:val="22"/>
          <w:szCs w:val="24"/>
        </w:rPr>
        <w:t>. https://doi.org/10.23887/jisd.v2i4.16156</w:t>
      </w:r>
    </w:p>
    <w:p w:rsidR="00863599" w:rsidRPr="00B91FB3" w:rsidRDefault="00863599" w:rsidP="00863599">
      <w:pPr>
        <w:widowControl w:val="0"/>
        <w:autoSpaceDE w:val="0"/>
        <w:autoSpaceDN w:val="0"/>
        <w:adjustRightInd w:val="0"/>
        <w:spacing w:after="60"/>
        <w:ind w:left="480" w:hanging="480"/>
        <w:jc w:val="both"/>
        <w:rPr>
          <w:noProof/>
          <w:sz w:val="22"/>
          <w:szCs w:val="24"/>
        </w:rPr>
      </w:pPr>
      <w:r w:rsidRPr="00B91FB3">
        <w:rPr>
          <w:noProof/>
          <w:sz w:val="22"/>
          <w:szCs w:val="24"/>
        </w:rPr>
        <w:t xml:space="preserve">Nugrahaeni, D., &amp; Kamsiyati, S. (2013). Penggunaan Media Kartu Pecahan Untuk Meningkatkan Hasil Belajar Matematika Konsep Pecahan. </w:t>
      </w:r>
      <w:r w:rsidRPr="00B91FB3">
        <w:rPr>
          <w:i/>
          <w:iCs/>
          <w:noProof/>
          <w:sz w:val="22"/>
          <w:szCs w:val="24"/>
        </w:rPr>
        <w:t>Didaktika Dwija Indria - Jurnal Ilmiah Pendidikan</w:t>
      </w:r>
      <w:r w:rsidRPr="00B91FB3">
        <w:rPr>
          <w:noProof/>
          <w:sz w:val="22"/>
          <w:szCs w:val="24"/>
        </w:rPr>
        <w:t xml:space="preserve">, </w:t>
      </w:r>
      <w:r w:rsidRPr="00B91FB3">
        <w:rPr>
          <w:i/>
          <w:iCs/>
          <w:noProof/>
          <w:sz w:val="22"/>
          <w:szCs w:val="24"/>
        </w:rPr>
        <w:t>2</w:t>
      </w:r>
      <w:r w:rsidRPr="00B91FB3">
        <w:rPr>
          <w:noProof/>
          <w:sz w:val="22"/>
          <w:szCs w:val="24"/>
        </w:rPr>
        <w:t>(4), 201–205.</w:t>
      </w:r>
    </w:p>
    <w:p w:rsidR="00863599" w:rsidRPr="00B91FB3" w:rsidRDefault="00863599" w:rsidP="00863599">
      <w:pPr>
        <w:widowControl w:val="0"/>
        <w:autoSpaceDE w:val="0"/>
        <w:autoSpaceDN w:val="0"/>
        <w:adjustRightInd w:val="0"/>
        <w:spacing w:after="60"/>
        <w:ind w:left="480" w:hanging="480"/>
        <w:jc w:val="both"/>
        <w:rPr>
          <w:noProof/>
          <w:sz w:val="22"/>
          <w:szCs w:val="24"/>
        </w:rPr>
      </w:pPr>
      <w:r w:rsidRPr="00B91FB3">
        <w:rPr>
          <w:noProof/>
          <w:sz w:val="22"/>
          <w:szCs w:val="24"/>
        </w:rPr>
        <w:t xml:space="preserve">Nurmadiah, N. (2016). MEDIA PENDIDIKAN. </w:t>
      </w:r>
      <w:r w:rsidRPr="00B91FB3">
        <w:rPr>
          <w:i/>
          <w:iCs/>
          <w:noProof/>
          <w:sz w:val="22"/>
          <w:szCs w:val="24"/>
        </w:rPr>
        <w:t>Al-Afkar : Jurnal Keislaman &amp; Peradaban</w:t>
      </w:r>
      <w:r w:rsidRPr="00B91FB3">
        <w:rPr>
          <w:noProof/>
          <w:sz w:val="22"/>
          <w:szCs w:val="24"/>
        </w:rPr>
        <w:t>. https://doi.org/10.28944/afkar.v5i1.109</w:t>
      </w:r>
    </w:p>
    <w:p w:rsidR="00863599" w:rsidRPr="00B91FB3" w:rsidRDefault="00863599" w:rsidP="00863599">
      <w:pPr>
        <w:widowControl w:val="0"/>
        <w:autoSpaceDE w:val="0"/>
        <w:autoSpaceDN w:val="0"/>
        <w:adjustRightInd w:val="0"/>
        <w:spacing w:after="60"/>
        <w:ind w:left="480" w:hanging="480"/>
        <w:jc w:val="both"/>
        <w:rPr>
          <w:noProof/>
          <w:sz w:val="22"/>
          <w:szCs w:val="24"/>
        </w:rPr>
      </w:pPr>
      <w:r w:rsidRPr="00B91FB3">
        <w:rPr>
          <w:noProof/>
          <w:sz w:val="22"/>
          <w:szCs w:val="24"/>
        </w:rPr>
        <w:t xml:space="preserve">Purwanto, N. (2009). Prinsip-Prinsip dan Teknik Evaluasi Pengajaran. In </w:t>
      </w:r>
      <w:r w:rsidRPr="00B91FB3">
        <w:rPr>
          <w:i/>
          <w:iCs/>
          <w:noProof/>
          <w:sz w:val="22"/>
          <w:szCs w:val="24"/>
        </w:rPr>
        <w:t>PT Remaja Rosdakarya</w:t>
      </w:r>
      <w:r w:rsidRPr="00B91FB3">
        <w:rPr>
          <w:noProof/>
          <w:sz w:val="22"/>
          <w:szCs w:val="24"/>
        </w:rPr>
        <w:t>. https://doi.org/10.1145/2505515.2507827</w:t>
      </w:r>
    </w:p>
    <w:p w:rsidR="00863599" w:rsidRPr="00B91FB3" w:rsidRDefault="00863599" w:rsidP="00863599">
      <w:pPr>
        <w:widowControl w:val="0"/>
        <w:autoSpaceDE w:val="0"/>
        <w:autoSpaceDN w:val="0"/>
        <w:adjustRightInd w:val="0"/>
        <w:spacing w:after="60"/>
        <w:ind w:left="480" w:hanging="480"/>
        <w:jc w:val="both"/>
        <w:rPr>
          <w:noProof/>
          <w:sz w:val="22"/>
          <w:szCs w:val="24"/>
        </w:rPr>
      </w:pPr>
      <w:r w:rsidRPr="00B91FB3">
        <w:rPr>
          <w:noProof/>
          <w:sz w:val="22"/>
          <w:szCs w:val="24"/>
        </w:rPr>
        <w:t xml:space="preserve">Risnawati. (2008). </w:t>
      </w:r>
      <w:r w:rsidRPr="00B91FB3">
        <w:rPr>
          <w:i/>
          <w:iCs/>
          <w:noProof/>
          <w:sz w:val="22"/>
          <w:szCs w:val="24"/>
        </w:rPr>
        <w:t>Strategi Pembelajaran Matematika</w:t>
      </w:r>
      <w:r w:rsidRPr="00B91FB3">
        <w:rPr>
          <w:noProof/>
          <w:sz w:val="22"/>
          <w:szCs w:val="24"/>
        </w:rPr>
        <w:t>. UIN SUSKA.</w:t>
      </w:r>
    </w:p>
    <w:p w:rsidR="00863599" w:rsidRPr="00B91FB3" w:rsidRDefault="00863599" w:rsidP="00863599">
      <w:pPr>
        <w:widowControl w:val="0"/>
        <w:autoSpaceDE w:val="0"/>
        <w:autoSpaceDN w:val="0"/>
        <w:adjustRightInd w:val="0"/>
        <w:spacing w:after="60"/>
        <w:ind w:left="480" w:hanging="480"/>
        <w:jc w:val="both"/>
        <w:rPr>
          <w:noProof/>
          <w:sz w:val="22"/>
          <w:szCs w:val="24"/>
        </w:rPr>
      </w:pPr>
      <w:r w:rsidRPr="00B91FB3">
        <w:rPr>
          <w:noProof/>
          <w:sz w:val="22"/>
          <w:szCs w:val="24"/>
        </w:rPr>
        <w:t xml:space="preserve">Saifani, S. S., Rijal, M. R., &amp; Wida Rachmiati. (2019). </w:t>
      </w:r>
      <w:r w:rsidRPr="00B91FB3">
        <w:rPr>
          <w:i/>
          <w:iCs/>
          <w:noProof/>
          <w:sz w:val="22"/>
          <w:szCs w:val="24"/>
        </w:rPr>
        <w:t>Efektivitas Penggunaan Alat Peraga Corong Berhitung Terhadap Konsep Pemahaman Matematika</w:t>
      </w:r>
      <w:r w:rsidRPr="00B91FB3">
        <w:rPr>
          <w:noProof/>
          <w:sz w:val="22"/>
          <w:szCs w:val="24"/>
        </w:rPr>
        <w:t>. 1–14.</w:t>
      </w:r>
    </w:p>
    <w:p w:rsidR="00863599" w:rsidRPr="00B91FB3" w:rsidRDefault="00863599" w:rsidP="00863599">
      <w:pPr>
        <w:widowControl w:val="0"/>
        <w:autoSpaceDE w:val="0"/>
        <w:autoSpaceDN w:val="0"/>
        <w:adjustRightInd w:val="0"/>
        <w:spacing w:after="60"/>
        <w:ind w:left="480" w:hanging="480"/>
        <w:jc w:val="both"/>
        <w:rPr>
          <w:noProof/>
          <w:sz w:val="22"/>
          <w:szCs w:val="24"/>
        </w:rPr>
      </w:pPr>
      <w:r w:rsidRPr="00B91FB3">
        <w:rPr>
          <w:noProof/>
          <w:sz w:val="22"/>
          <w:szCs w:val="24"/>
        </w:rPr>
        <w:t xml:space="preserve">Sari, D. N., &amp; Juwita, P. (2019). Peningkatan Kemampuan Pemahaman Konsep Matematika Siswa Dengan Penerapan Media Kartu Permainan Bilangan Di Sdit Deli Insani Tanjung Morawa. </w:t>
      </w:r>
      <w:r w:rsidRPr="00B91FB3">
        <w:rPr>
          <w:i/>
          <w:iCs/>
          <w:noProof/>
          <w:sz w:val="22"/>
          <w:szCs w:val="24"/>
        </w:rPr>
        <w:t>AXIOM : Jurnal Pendidikan Dan Matematika</w:t>
      </w:r>
      <w:r w:rsidRPr="00B91FB3">
        <w:rPr>
          <w:noProof/>
          <w:sz w:val="22"/>
          <w:szCs w:val="24"/>
        </w:rPr>
        <w:t xml:space="preserve">, </w:t>
      </w:r>
      <w:r w:rsidRPr="00B91FB3">
        <w:rPr>
          <w:i/>
          <w:iCs/>
          <w:noProof/>
          <w:sz w:val="22"/>
          <w:szCs w:val="24"/>
        </w:rPr>
        <w:t>8</w:t>
      </w:r>
      <w:r w:rsidRPr="00B91FB3">
        <w:rPr>
          <w:noProof/>
          <w:sz w:val="22"/>
          <w:szCs w:val="24"/>
        </w:rPr>
        <w:t>(2). https://doi.org/10.30821/axiom.v8i2.6331</w:t>
      </w:r>
    </w:p>
    <w:p w:rsidR="00863599" w:rsidRPr="00B91FB3" w:rsidRDefault="00863599" w:rsidP="00863599">
      <w:pPr>
        <w:widowControl w:val="0"/>
        <w:autoSpaceDE w:val="0"/>
        <w:autoSpaceDN w:val="0"/>
        <w:adjustRightInd w:val="0"/>
        <w:spacing w:after="60"/>
        <w:ind w:left="480" w:hanging="480"/>
        <w:jc w:val="both"/>
        <w:rPr>
          <w:noProof/>
          <w:sz w:val="22"/>
          <w:szCs w:val="24"/>
        </w:rPr>
      </w:pPr>
      <w:r w:rsidRPr="00B91FB3">
        <w:rPr>
          <w:noProof/>
          <w:sz w:val="22"/>
          <w:szCs w:val="24"/>
        </w:rPr>
        <w:t xml:space="preserve">Susanto, A. (2013). Teori Belajar Dan Pembelajaran Di Sekolah Dasat. In </w:t>
      </w:r>
      <w:r w:rsidRPr="00B91FB3">
        <w:rPr>
          <w:i/>
          <w:iCs/>
          <w:noProof/>
          <w:sz w:val="22"/>
          <w:szCs w:val="24"/>
        </w:rPr>
        <w:t>Biomass Chem Eng</w:t>
      </w:r>
      <w:r w:rsidRPr="00B91FB3">
        <w:rPr>
          <w:noProof/>
          <w:sz w:val="22"/>
          <w:szCs w:val="24"/>
        </w:rPr>
        <w:t>.</w:t>
      </w:r>
    </w:p>
    <w:p w:rsidR="00863599" w:rsidRDefault="00863599" w:rsidP="00863599">
      <w:pPr>
        <w:widowControl w:val="0"/>
        <w:autoSpaceDE w:val="0"/>
        <w:autoSpaceDN w:val="0"/>
        <w:adjustRightInd w:val="0"/>
        <w:spacing w:after="60"/>
        <w:ind w:left="480" w:hanging="480"/>
        <w:jc w:val="both"/>
        <w:rPr>
          <w:noProof/>
          <w:sz w:val="22"/>
          <w:szCs w:val="24"/>
          <w:lang w:val="id-ID"/>
        </w:rPr>
      </w:pPr>
      <w:r w:rsidRPr="00B91FB3">
        <w:rPr>
          <w:noProof/>
          <w:sz w:val="22"/>
          <w:szCs w:val="24"/>
        </w:rPr>
        <w:t xml:space="preserve">Syaiful Bahri Djamarah. (2014). </w:t>
      </w:r>
      <w:r w:rsidRPr="00B91FB3">
        <w:rPr>
          <w:i/>
          <w:iCs/>
          <w:noProof/>
          <w:sz w:val="22"/>
          <w:szCs w:val="24"/>
        </w:rPr>
        <w:t>Pisikologi Belajar</w:t>
      </w:r>
      <w:r w:rsidRPr="00B91FB3">
        <w:rPr>
          <w:noProof/>
          <w:sz w:val="22"/>
          <w:szCs w:val="24"/>
        </w:rPr>
        <w:t>. https://doi.org/10.1163/_q3_SIM_00374</w:t>
      </w:r>
    </w:p>
    <w:p w:rsidR="00863599" w:rsidRPr="00CD50A2" w:rsidRDefault="00863599" w:rsidP="00863599">
      <w:pPr>
        <w:widowControl w:val="0"/>
        <w:autoSpaceDE w:val="0"/>
        <w:autoSpaceDN w:val="0"/>
        <w:adjustRightInd w:val="0"/>
        <w:spacing w:after="60"/>
        <w:ind w:left="480" w:hanging="480"/>
        <w:jc w:val="both"/>
        <w:rPr>
          <w:noProof/>
          <w:sz w:val="22"/>
          <w:szCs w:val="24"/>
          <w:lang w:val="id-ID"/>
        </w:rPr>
      </w:pPr>
      <w:r>
        <w:rPr>
          <w:noProof/>
          <w:sz w:val="22"/>
          <w:szCs w:val="24"/>
          <w:lang w:val="id-ID"/>
        </w:rPr>
        <w:t>Usman Mulbar. (2015).</w:t>
      </w:r>
      <w:r w:rsidRPr="009C74A8">
        <w:rPr>
          <w:noProof/>
          <w:sz w:val="22"/>
          <w:szCs w:val="24"/>
          <w:lang w:val="id-ID"/>
        </w:rPr>
        <w:t xml:space="preserve">Pengembangan Desain Pembelajaran Matematika dengan Memanfaatkan Sistem </w:t>
      </w:r>
      <w:r w:rsidRPr="009C74A8">
        <w:rPr>
          <w:noProof/>
          <w:sz w:val="22"/>
          <w:szCs w:val="24"/>
          <w:lang w:val="id-ID"/>
        </w:rPr>
        <w:lastRenderedPageBreak/>
        <w:t>Masyarakat.</w:t>
      </w:r>
      <w:r>
        <w:rPr>
          <w:i/>
          <w:iCs/>
          <w:noProof/>
          <w:sz w:val="22"/>
          <w:szCs w:val="24"/>
          <w:lang w:val="id-ID"/>
        </w:rPr>
        <w:t xml:space="preserve"> Jurnal Cakrawala Pendidikan</w:t>
      </w:r>
      <w:r>
        <w:rPr>
          <w:noProof/>
          <w:sz w:val="22"/>
          <w:szCs w:val="24"/>
          <w:lang w:val="id-ID"/>
        </w:rPr>
        <w:t>.</w:t>
      </w:r>
    </w:p>
    <w:p w:rsidR="00863599" w:rsidRPr="00B91FB3" w:rsidRDefault="00863599" w:rsidP="00863599">
      <w:pPr>
        <w:widowControl w:val="0"/>
        <w:autoSpaceDE w:val="0"/>
        <w:autoSpaceDN w:val="0"/>
        <w:adjustRightInd w:val="0"/>
        <w:spacing w:after="60"/>
        <w:ind w:left="480" w:hanging="480"/>
        <w:jc w:val="both"/>
        <w:rPr>
          <w:noProof/>
          <w:sz w:val="22"/>
        </w:rPr>
      </w:pPr>
      <w:r w:rsidRPr="00B91FB3">
        <w:rPr>
          <w:noProof/>
          <w:sz w:val="22"/>
          <w:szCs w:val="24"/>
        </w:rPr>
        <w:t xml:space="preserve">Verschaffel, L., Depaepe, F., &amp; De Corte, E. (2015). Mathematics Education. In </w:t>
      </w:r>
      <w:r w:rsidRPr="00B91FB3">
        <w:rPr>
          <w:i/>
          <w:iCs/>
          <w:noProof/>
          <w:sz w:val="22"/>
          <w:szCs w:val="24"/>
        </w:rPr>
        <w:t>International Encyclopedia of the Social &amp; Behavioral Sciences: Second Edition</w:t>
      </w:r>
      <w:r w:rsidRPr="00B91FB3">
        <w:rPr>
          <w:noProof/>
          <w:sz w:val="22"/>
          <w:szCs w:val="24"/>
        </w:rPr>
        <w:t>. https://doi.org/10.1016/B978-0-08-097086-8.92048-8</w:t>
      </w:r>
    </w:p>
    <w:p w:rsidR="00863599" w:rsidRDefault="00863599" w:rsidP="00863599">
      <w:pPr>
        <w:pStyle w:val="7Bagian-Section"/>
        <w:rPr>
          <w:rFonts w:eastAsia="MS Mincho"/>
          <w:b w:val="0"/>
          <w:bCs w:val="0"/>
          <w:caps w:val="0"/>
          <w:noProof/>
          <w:kern w:val="0"/>
          <w:szCs w:val="16"/>
        </w:rPr>
      </w:pPr>
      <w:r>
        <w:rPr>
          <w:color w:val="000000"/>
          <w:sz w:val="22"/>
          <w:szCs w:val="22"/>
        </w:rPr>
        <w:fldChar w:fldCharType="end"/>
      </w:r>
    </w:p>
    <w:p w:rsidR="00863599" w:rsidRPr="009964D6" w:rsidRDefault="00863599" w:rsidP="00863599">
      <w:pPr>
        <w:pStyle w:val="7Bagian-Section"/>
      </w:pPr>
    </w:p>
    <w:p w:rsidR="00863599" w:rsidRPr="009964D6" w:rsidRDefault="00863599" w:rsidP="00863599">
      <w:pPr>
        <w:pStyle w:val="9xxReferences"/>
      </w:pPr>
    </w:p>
    <w:p w:rsidR="00863599" w:rsidRPr="0069718E" w:rsidRDefault="00863599" w:rsidP="00863599">
      <w:pPr>
        <w:rPr>
          <w:lang w:val="id-ID"/>
        </w:rPr>
      </w:pPr>
    </w:p>
    <w:p w:rsidR="00250A2F" w:rsidRPr="00863599" w:rsidRDefault="00250A2F">
      <w:pPr>
        <w:spacing w:before="44" w:line="260" w:lineRule="exact"/>
        <w:ind w:left="839" w:right="72" w:hanging="720"/>
        <w:rPr>
          <w:rFonts w:ascii="Garamond" w:eastAsia="Garamond" w:hAnsi="Garamond" w:cs="Garamond"/>
          <w:sz w:val="24"/>
          <w:szCs w:val="24"/>
          <w:lang w:val="id-ID"/>
        </w:rPr>
      </w:pPr>
    </w:p>
    <w:sectPr w:rsidR="00250A2F" w:rsidRPr="00863599">
      <w:headerReference w:type="default" r:id="rId12"/>
      <w:pgSz w:w="11920" w:h="16860"/>
      <w:pgMar w:top="920" w:right="1300" w:bottom="280" w:left="1300" w:header="739" w:footer="7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1B0" w:rsidRDefault="008A01B0">
      <w:r>
        <w:separator/>
      </w:r>
    </w:p>
  </w:endnote>
  <w:endnote w:type="continuationSeparator" w:id="0">
    <w:p w:rsidR="008A01B0" w:rsidRDefault="008A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dobe Gothic Std B">
    <w:panose1 w:val="00000000000000000000"/>
    <w:charset w:val="80"/>
    <w:family w:val="swiss"/>
    <w:notTrueType/>
    <w:pitch w:val="variable"/>
    <w:sig w:usb0="00000203" w:usb1="29D72C10" w:usb2="00000010" w:usb3="00000000" w:csb0="002A0005"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1B0" w:rsidRDefault="008A01B0">
      <w:r>
        <w:separator/>
      </w:r>
    </w:p>
  </w:footnote>
  <w:footnote w:type="continuationSeparator" w:id="0">
    <w:p w:rsidR="008A01B0" w:rsidRDefault="008A0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A2F" w:rsidRDefault="00250A2F" w:rsidP="00B13B9D">
    <w:pPr>
      <w:pStyle w:val="Header"/>
      <w:rPr>
        <w:lang w:val="id-ID"/>
      </w:rPr>
    </w:pPr>
  </w:p>
  <w:p w:rsidR="00B13B9D" w:rsidRDefault="00B13B9D" w:rsidP="00B13B9D">
    <w:pPr>
      <w:pStyle w:val="Header"/>
      <w:rPr>
        <w:lang w:val="id-ID"/>
      </w:rPr>
    </w:pPr>
  </w:p>
  <w:p w:rsidR="00B13B9D" w:rsidRPr="00B13B9D" w:rsidRDefault="00B13B9D" w:rsidP="00B13B9D">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AA0"/>
    <w:multiLevelType w:val="hybridMultilevel"/>
    <w:tmpl w:val="1C1A58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8704E"/>
    <w:multiLevelType w:val="hybridMultilevel"/>
    <w:tmpl w:val="6F7E99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EE436C"/>
    <w:multiLevelType w:val="multilevel"/>
    <w:tmpl w:val="99B060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50A2F"/>
    <w:rsid w:val="000911BD"/>
    <w:rsid w:val="00250A2F"/>
    <w:rsid w:val="002E1149"/>
    <w:rsid w:val="004A0095"/>
    <w:rsid w:val="00664768"/>
    <w:rsid w:val="006865A2"/>
    <w:rsid w:val="00796671"/>
    <w:rsid w:val="00863599"/>
    <w:rsid w:val="008A01B0"/>
    <w:rsid w:val="00A21A9A"/>
    <w:rsid w:val="00A95954"/>
    <w:rsid w:val="00B06D32"/>
    <w:rsid w:val="00B13B9D"/>
    <w:rsid w:val="00BA470E"/>
    <w:rsid w:val="00C5315A"/>
    <w:rsid w:val="00CE3A1E"/>
    <w:rsid w:val="00D33085"/>
    <w:rsid w:val="00D60FF2"/>
    <w:rsid w:val="00E6257F"/>
    <w:rsid w:val="00EA78BD"/>
    <w:rsid w:val="00F16C2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TMLPreformatted">
    <w:name w:val="HTML Preformatted"/>
    <w:basedOn w:val="Normal"/>
    <w:link w:val="HTMLPreformattedChar"/>
    <w:uiPriority w:val="99"/>
    <w:semiHidden/>
    <w:unhideWhenUsed/>
    <w:rsid w:val="00BA4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BA470E"/>
    <w:rPr>
      <w:rFonts w:ascii="Courier New" w:hAnsi="Courier New" w:cs="Courier New"/>
      <w:lang w:val="id-ID" w:eastAsia="id-ID"/>
    </w:rPr>
  </w:style>
  <w:style w:type="character" w:customStyle="1" w:styleId="y2iqfc">
    <w:name w:val="y2iqfc"/>
    <w:basedOn w:val="DefaultParagraphFont"/>
    <w:rsid w:val="00BA470E"/>
  </w:style>
  <w:style w:type="paragraph" w:styleId="ListParagraph">
    <w:name w:val="List Paragraph"/>
    <w:aliases w:val="Body of text,List Paragraph1,Body of text1,Body of text+1,Body of text+2,Body of text+3,List Paragraph11,Body of textCxSp,Colorful List - Accent 11,Medium Grid 1 - Accent 21,soal jawab,HEADING 1,Heading 11,heading 3,spasi 2 taiiii,sub 1"/>
    <w:basedOn w:val="Normal"/>
    <w:link w:val="ListParagraphChar"/>
    <w:uiPriority w:val="34"/>
    <w:qFormat/>
    <w:rsid w:val="000911BD"/>
    <w:pPr>
      <w:numPr>
        <w:numId w:val="2"/>
      </w:numPr>
      <w:ind w:left="357" w:hanging="357"/>
      <w:contextualSpacing/>
    </w:pPr>
    <w:rPr>
      <w:rFonts w:ascii="Garamond" w:hAnsi="Garamond"/>
      <w:sz w:val="24"/>
      <w:szCs w:val="22"/>
    </w:rPr>
  </w:style>
  <w:style w:type="character" w:customStyle="1" w:styleId="ListParagraphChar">
    <w:name w:val="List Paragraph Char"/>
    <w:aliases w:val="Body of text Char,List Paragraph1 Char,Body of text1 Char,Body of text+1 Char,Body of text+2 Char,Body of text+3 Char,List Paragraph11 Char,Body of textCxSp Char,Colorful List - Accent 11 Char,Medium Grid 1 - Accent 21 Char"/>
    <w:link w:val="ListParagraph"/>
    <w:uiPriority w:val="34"/>
    <w:rsid w:val="000911BD"/>
    <w:rPr>
      <w:rFonts w:ascii="Garamond" w:hAnsi="Garamond"/>
      <w:sz w:val="24"/>
      <w:szCs w:val="22"/>
    </w:rPr>
  </w:style>
  <w:style w:type="paragraph" w:customStyle="1" w:styleId="7SubBagian-SubSection">
    <w:name w:val="7. Sub Bagian-Sub Section"/>
    <w:basedOn w:val="Heading2"/>
    <w:next w:val="Normal"/>
    <w:qFormat/>
    <w:rsid w:val="000911BD"/>
    <w:pPr>
      <w:keepLines/>
      <w:tabs>
        <w:tab w:val="clear" w:pos="1440"/>
      </w:tabs>
      <w:spacing w:after="120"/>
      <w:ind w:left="0" w:firstLine="0"/>
    </w:pPr>
    <w:rPr>
      <w:rFonts w:ascii="Cambria" w:hAnsi="Cambria"/>
      <w:i w:val="0"/>
      <w:iCs w:val="0"/>
      <w:sz w:val="24"/>
      <w:szCs w:val="26"/>
    </w:rPr>
  </w:style>
  <w:style w:type="paragraph" w:styleId="BalloonText">
    <w:name w:val="Balloon Text"/>
    <w:basedOn w:val="Normal"/>
    <w:link w:val="BalloonTextChar"/>
    <w:uiPriority w:val="99"/>
    <w:semiHidden/>
    <w:unhideWhenUsed/>
    <w:rsid w:val="000911BD"/>
    <w:rPr>
      <w:rFonts w:ascii="Tahoma" w:hAnsi="Tahoma" w:cs="Tahoma"/>
      <w:sz w:val="16"/>
      <w:szCs w:val="16"/>
    </w:rPr>
  </w:style>
  <w:style w:type="character" w:customStyle="1" w:styleId="BalloonTextChar">
    <w:name w:val="Balloon Text Char"/>
    <w:basedOn w:val="DefaultParagraphFont"/>
    <w:link w:val="BalloonText"/>
    <w:uiPriority w:val="99"/>
    <w:semiHidden/>
    <w:rsid w:val="000911BD"/>
    <w:rPr>
      <w:rFonts w:ascii="Tahoma" w:hAnsi="Tahoma" w:cs="Tahoma"/>
      <w:sz w:val="16"/>
      <w:szCs w:val="16"/>
    </w:rPr>
  </w:style>
  <w:style w:type="paragraph" w:customStyle="1" w:styleId="9xxReferences">
    <w:name w:val="9xx. References"/>
    <w:rsid w:val="00863599"/>
    <w:pPr>
      <w:spacing w:after="50"/>
      <w:ind w:left="720" w:hanging="720"/>
      <w:jc w:val="both"/>
    </w:pPr>
    <w:rPr>
      <w:rFonts w:ascii="Garamond" w:eastAsia="MS Mincho" w:hAnsi="Garamond"/>
      <w:noProof/>
      <w:sz w:val="24"/>
      <w:szCs w:val="16"/>
      <w:lang w:val="id-ID"/>
    </w:rPr>
  </w:style>
  <w:style w:type="paragraph" w:customStyle="1" w:styleId="7Bagian-Section">
    <w:name w:val="7. Bagian -Section"/>
    <w:basedOn w:val="Heading1"/>
    <w:qFormat/>
    <w:rsid w:val="00863599"/>
    <w:pPr>
      <w:tabs>
        <w:tab w:val="clear" w:pos="720"/>
      </w:tabs>
      <w:spacing w:before="480" w:after="120"/>
      <w:ind w:left="0" w:firstLine="0"/>
    </w:pPr>
    <w:rPr>
      <w:rFonts w:ascii="Garamond" w:eastAsia="Times New Roman" w:hAnsi="Garamond" w:cs="Times New Roman"/>
      <w:caps/>
      <w:sz w:val="24"/>
      <w:lang w:val="id-ID"/>
    </w:rPr>
  </w:style>
  <w:style w:type="paragraph" w:styleId="Header">
    <w:name w:val="header"/>
    <w:basedOn w:val="Normal"/>
    <w:link w:val="HeaderChar"/>
    <w:uiPriority w:val="99"/>
    <w:unhideWhenUsed/>
    <w:rsid w:val="00B13B9D"/>
    <w:pPr>
      <w:tabs>
        <w:tab w:val="center" w:pos="4513"/>
        <w:tab w:val="right" w:pos="9026"/>
      </w:tabs>
    </w:pPr>
  </w:style>
  <w:style w:type="character" w:customStyle="1" w:styleId="HeaderChar">
    <w:name w:val="Header Char"/>
    <w:basedOn w:val="DefaultParagraphFont"/>
    <w:link w:val="Header"/>
    <w:uiPriority w:val="99"/>
    <w:rsid w:val="00B13B9D"/>
  </w:style>
  <w:style w:type="paragraph" w:styleId="Footer">
    <w:name w:val="footer"/>
    <w:basedOn w:val="Normal"/>
    <w:link w:val="FooterChar"/>
    <w:uiPriority w:val="99"/>
    <w:unhideWhenUsed/>
    <w:rsid w:val="00B13B9D"/>
    <w:pPr>
      <w:tabs>
        <w:tab w:val="center" w:pos="4513"/>
        <w:tab w:val="right" w:pos="9026"/>
      </w:tabs>
    </w:pPr>
  </w:style>
  <w:style w:type="character" w:customStyle="1" w:styleId="FooterChar">
    <w:name w:val="Footer Char"/>
    <w:basedOn w:val="DefaultParagraphFont"/>
    <w:link w:val="Footer"/>
    <w:uiPriority w:val="99"/>
    <w:rsid w:val="00B13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TMLPreformatted">
    <w:name w:val="HTML Preformatted"/>
    <w:basedOn w:val="Normal"/>
    <w:link w:val="HTMLPreformattedChar"/>
    <w:uiPriority w:val="99"/>
    <w:semiHidden/>
    <w:unhideWhenUsed/>
    <w:rsid w:val="00BA4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BA470E"/>
    <w:rPr>
      <w:rFonts w:ascii="Courier New" w:hAnsi="Courier New" w:cs="Courier New"/>
      <w:lang w:val="id-ID" w:eastAsia="id-ID"/>
    </w:rPr>
  </w:style>
  <w:style w:type="character" w:customStyle="1" w:styleId="y2iqfc">
    <w:name w:val="y2iqfc"/>
    <w:basedOn w:val="DefaultParagraphFont"/>
    <w:rsid w:val="00BA470E"/>
  </w:style>
  <w:style w:type="paragraph" w:styleId="ListParagraph">
    <w:name w:val="List Paragraph"/>
    <w:aliases w:val="Body of text,List Paragraph1,Body of text1,Body of text+1,Body of text+2,Body of text+3,List Paragraph11,Body of textCxSp,Colorful List - Accent 11,Medium Grid 1 - Accent 21,soal jawab,HEADING 1,Heading 11,heading 3,spasi 2 taiiii,sub 1"/>
    <w:basedOn w:val="Normal"/>
    <w:link w:val="ListParagraphChar"/>
    <w:uiPriority w:val="34"/>
    <w:qFormat/>
    <w:rsid w:val="000911BD"/>
    <w:pPr>
      <w:numPr>
        <w:numId w:val="2"/>
      </w:numPr>
      <w:ind w:left="357" w:hanging="357"/>
      <w:contextualSpacing/>
    </w:pPr>
    <w:rPr>
      <w:rFonts w:ascii="Garamond" w:hAnsi="Garamond"/>
      <w:sz w:val="24"/>
      <w:szCs w:val="22"/>
    </w:rPr>
  </w:style>
  <w:style w:type="character" w:customStyle="1" w:styleId="ListParagraphChar">
    <w:name w:val="List Paragraph Char"/>
    <w:aliases w:val="Body of text Char,List Paragraph1 Char,Body of text1 Char,Body of text+1 Char,Body of text+2 Char,Body of text+3 Char,List Paragraph11 Char,Body of textCxSp Char,Colorful List - Accent 11 Char,Medium Grid 1 - Accent 21 Char"/>
    <w:link w:val="ListParagraph"/>
    <w:uiPriority w:val="34"/>
    <w:rsid w:val="000911BD"/>
    <w:rPr>
      <w:rFonts w:ascii="Garamond" w:hAnsi="Garamond"/>
      <w:sz w:val="24"/>
      <w:szCs w:val="22"/>
    </w:rPr>
  </w:style>
  <w:style w:type="paragraph" w:customStyle="1" w:styleId="7SubBagian-SubSection">
    <w:name w:val="7. Sub Bagian-Sub Section"/>
    <w:basedOn w:val="Heading2"/>
    <w:next w:val="Normal"/>
    <w:qFormat/>
    <w:rsid w:val="000911BD"/>
    <w:pPr>
      <w:keepLines/>
      <w:tabs>
        <w:tab w:val="clear" w:pos="1440"/>
      </w:tabs>
      <w:spacing w:after="120"/>
      <w:ind w:left="0" w:firstLine="0"/>
    </w:pPr>
    <w:rPr>
      <w:rFonts w:ascii="Cambria" w:hAnsi="Cambria"/>
      <w:i w:val="0"/>
      <w:iCs w:val="0"/>
      <w:sz w:val="24"/>
      <w:szCs w:val="26"/>
    </w:rPr>
  </w:style>
  <w:style w:type="paragraph" w:styleId="BalloonText">
    <w:name w:val="Balloon Text"/>
    <w:basedOn w:val="Normal"/>
    <w:link w:val="BalloonTextChar"/>
    <w:uiPriority w:val="99"/>
    <w:semiHidden/>
    <w:unhideWhenUsed/>
    <w:rsid w:val="000911BD"/>
    <w:rPr>
      <w:rFonts w:ascii="Tahoma" w:hAnsi="Tahoma" w:cs="Tahoma"/>
      <w:sz w:val="16"/>
      <w:szCs w:val="16"/>
    </w:rPr>
  </w:style>
  <w:style w:type="character" w:customStyle="1" w:styleId="BalloonTextChar">
    <w:name w:val="Balloon Text Char"/>
    <w:basedOn w:val="DefaultParagraphFont"/>
    <w:link w:val="BalloonText"/>
    <w:uiPriority w:val="99"/>
    <w:semiHidden/>
    <w:rsid w:val="000911BD"/>
    <w:rPr>
      <w:rFonts w:ascii="Tahoma" w:hAnsi="Tahoma" w:cs="Tahoma"/>
      <w:sz w:val="16"/>
      <w:szCs w:val="16"/>
    </w:rPr>
  </w:style>
  <w:style w:type="paragraph" w:customStyle="1" w:styleId="9xxReferences">
    <w:name w:val="9xx. References"/>
    <w:rsid w:val="00863599"/>
    <w:pPr>
      <w:spacing w:after="50"/>
      <w:ind w:left="720" w:hanging="720"/>
      <w:jc w:val="both"/>
    </w:pPr>
    <w:rPr>
      <w:rFonts w:ascii="Garamond" w:eastAsia="MS Mincho" w:hAnsi="Garamond"/>
      <w:noProof/>
      <w:sz w:val="24"/>
      <w:szCs w:val="16"/>
      <w:lang w:val="id-ID"/>
    </w:rPr>
  </w:style>
  <w:style w:type="paragraph" w:customStyle="1" w:styleId="7Bagian-Section">
    <w:name w:val="7. Bagian -Section"/>
    <w:basedOn w:val="Heading1"/>
    <w:qFormat/>
    <w:rsid w:val="00863599"/>
    <w:pPr>
      <w:tabs>
        <w:tab w:val="clear" w:pos="720"/>
      </w:tabs>
      <w:spacing w:before="480" w:after="120"/>
      <w:ind w:left="0" w:firstLine="0"/>
    </w:pPr>
    <w:rPr>
      <w:rFonts w:ascii="Garamond" w:eastAsia="Times New Roman" w:hAnsi="Garamond" w:cs="Times New Roman"/>
      <w:caps/>
      <w:sz w:val="24"/>
      <w:lang w:val="id-ID"/>
    </w:rPr>
  </w:style>
  <w:style w:type="paragraph" w:styleId="Header">
    <w:name w:val="header"/>
    <w:basedOn w:val="Normal"/>
    <w:link w:val="HeaderChar"/>
    <w:uiPriority w:val="99"/>
    <w:unhideWhenUsed/>
    <w:rsid w:val="00B13B9D"/>
    <w:pPr>
      <w:tabs>
        <w:tab w:val="center" w:pos="4513"/>
        <w:tab w:val="right" w:pos="9026"/>
      </w:tabs>
    </w:pPr>
  </w:style>
  <w:style w:type="character" w:customStyle="1" w:styleId="HeaderChar">
    <w:name w:val="Header Char"/>
    <w:basedOn w:val="DefaultParagraphFont"/>
    <w:link w:val="Header"/>
    <w:uiPriority w:val="99"/>
    <w:rsid w:val="00B13B9D"/>
  </w:style>
  <w:style w:type="paragraph" w:styleId="Footer">
    <w:name w:val="footer"/>
    <w:basedOn w:val="Normal"/>
    <w:link w:val="FooterChar"/>
    <w:uiPriority w:val="99"/>
    <w:unhideWhenUsed/>
    <w:rsid w:val="00B13B9D"/>
    <w:pPr>
      <w:tabs>
        <w:tab w:val="center" w:pos="4513"/>
        <w:tab w:val="right" w:pos="9026"/>
      </w:tabs>
    </w:pPr>
  </w:style>
  <w:style w:type="character" w:customStyle="1" w:styleId="FooterChar">
    <w:name w:val="Footer Char"/>
    <w:basedOn w:val="DefaultParagraphFont"/>
    <w:link w:val="Footer"/>
    <w:uiPriority w:val="99"/>
    <w:rsid w:val="00B13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96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24014/juring.v6i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12490</Words>
  <Characters>71198</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GamaComp</dc:creator>
  <cp:lastModifiedBy>GamaComp</cp:lastModifiedBy>
  <cp:revision>2</cp:revision>
  <dcterms:created xsi:type="dcterms:W3CDTF">2023-05-22T09:54:00Z</dcterms:created>
  <dcterms:modified xsi:type="dcterms:W3CDTF">2023-05-22T09:54:00Z</dcterms:modified>
</cp:coreProperties>
</file>