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9D697" w14:textId="77777777" w:rsidR="00BA4486" w:rsidRDefault="00BA4486">
      <w:pPr>
        <w:spacing w:before="12" w:after="0" w:line="240" w:lineRule="auto"/>
        <w:ind w:left="0" w:hanging="2"/>
        <w:jc w:val="center"/>
        <w:rPr>
          <w:rFonts w:ascii="Times New Roman" w:eastAsia="Times New Roman" w:hAnsi="Times New Roman" w:cs="Times New Roman"/>
          <w:b/>
          <w:color w:val="000000"/>
          <w:sz w:val="24"/>
          <w:szCs w:val="24"/>
        </w:rPr>
      </w:pPr>
      <w:r w:rsidRPr="00BA4486">
        <w:rPr>
          <w:rFonts w:ascii="Times New Roman" w:eastAsia="Times New Roman" w:hAnsi="Times New Roman" w:cs="Times New Roman"/>
          <w:b/>
          <w:color w:val="000000"/>
          <w:sz w:val="24"/>
          <w:szCs w:val="24"/>
        </w:rPr>
        <w:t>EXPLORING THE DETERMINANTS OF ONLINE SHOPPING CONSUMPTIVE BEHAVIOR: A LITERATURE REVIEW FROM THE SOR THEORY PERSPECTIVE</w:t>
      </w:r>
    </w:p>
    <w:p w14:paraId="5A2AF677" w14:textId="77777777" w:rsidR="00BA4486" w:rsidRDefault="00BA4486">
      <w:pPr>
        <w:spacing w:before="12" w:after="0" w:line="240" w:lineRule="auto"/>
        <w:ind w:left="0" w:hanging="2"/>
        <w:jc w:val="center"/>
        <w:rPr>
          <w:rFonts w:ascii="Times New Roman" w:eastAsia="Times New Roman" w:hAnsi="Times New Roman" w:cs="Times New Roman"/>
          <w:b/>
          <w:color w:val="000000"/>
          <w:sz w:val="24"/>
          <w:szCs w:val="24"/>
        </w:rPr>
      </w:pPr>
    </w:p>
    <w:p w14:paraId="00000005" w14:textId="39A32011" w:rsidR="0089423D" w:rsidRPr="00F85BD8" w:rsidRDefault="007202AC">
      <w:pPr>
        <w:spacing w:before="12" w:after="0" w:line="240" w:lineRule="auto"/>
        <w:ind w:left="0" w:hanging="2"/>
        <w:jc w:val="center"/>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b/>
          <w:color w:val="000000"/>
          <w:sz w:val="20"/>
          <w:szCs w:val="20"/>
        </w:rPr>
        <w:t>Mirawati</w:t>
      </w:r>
      <w:proofErr w:type="gramStart"/>
      <w:r>
        <w:rPr>
          <w:rFonts w:ascii="Times New Roman" w:eastAsia="Times New Roman" w:hAnsi="Times New Roman" w:cs="Times New Roman"/>
          <w:b/>
          <w:color w:val="000000"/>
          <w:sz w:val="20"/>
          <w:szCs w:val="20"/>
          <w:vertAlign w:val="superscript"/>
        </w:rPr>
        <w:t xml:space="preserve">1 </w:t>
      </w:r>
      <w:r>
        <w:rPr>
          <w:rFonts w:ascii="Times New Roman" w:eastAsia="Times New Roman" w:hAnsi="Times New Roman" w:cs="Times New Roman"/>
          <w:b/>
          <w:color w:val="000000"/>
          <w:sz w:val="20"/>
          <w:szCs w:val="20"/>
        </w:rPr>
        <w:t>,</w:t>
      </w:r>
      <w:proofErr w:type="gram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Zuraidah</w:t>
      </w:r>
      <w:proofErr w:type="spellEnd"/>
      <w:r>
        <w:rPr>
          <w:rFonts w:ascii="Times New Roman" w:eastAsia="Times New Roman" w:hAnsi="Times New Roman" w:cs="Times New Roman"/>
          <w:b/>
          <w:color w:val="000000"/>
          <w:sz w:val="20"/>
          <w:szCs w:val="20"/>
        </w:rPr>
        <w:t xml:space="preserve"> Binti Zainol</w:t>
      </w:r>
      <w:proofErr w:type="gramStart"/>
      <w:r>
        <w:rPr>
          <w:rFonts w:ascii="Times New Roman" w:eastAsia="Times New Roman" w:hAnsi="Times New Roman" w:cs="Times New Roman"/>
          <w:b/>
          <w:color w:val="000000"/>
          <w:sz w:val="20"/>
          <w:szCs w:val="20"/>
          <w:vertAlign w:val="superscript"/>
        </w:rPr>
        <w:t xml:space="preserve">2 </w:t>
      </w:r>
      <w:r>
        <w:rPr>
          <w:rFonts w:ascii="Times New Roman" w:eastAsia="Times New Roman" w:hAnsi="Times New Roman" w:cs="Times New Roman"/>
          <w:b/>
          <w:color w:val="000000"/>
          <w:sz w:val="20"/>
          <w:szCs w:val="20"/>
        </w:rPr>
        <w:t>,</w:t>
      </w:r>
      <w:proofErr w:type="gramEnd"/>
      <w:r>
        <w:rPr>
          <w:rFonts w:ascii="Times New Roman" w:eastAsia="Times New Roman" w:hAnsi="Times New Roman" w:cs="Times New Roman"/>
          <w:b/>
          <w:color w:val="000000"/>
          <w:sz w:val="20"/>
          <w:szCs w:val="20"/>
        </w:rPr>
        <w:t xml:space="preserve"> Amir Mahmud</w:t>
      </w:r>
      <w:r>
        <w:rPr>
          <w:rFonts w:ascii="Times New Roman" w:eastAsia="Times New Roman" w:hAnsi="Times New Roman" w:cs="Times New Roman"/>
          <w:b/>
          <w:color w:val="000000"/>
          <w:sz w:val="20"/>
          <w:szCs w:val="20"/>
          <w:vertAlign w:val="superscript"/>
        </w:rPr>
        <w:t>3</w:t>
      </w:r>
      <w:r w:rsidR="00877FAD">
        <w:rPr>
          <w:rFonts w:ascii="Times New Roman" w:eastAsia="Times New Roman" w:hAnsi="Times New Roman" w:cs="Times New Roman"/>
          <w:b/>
          <w:color w:val="000000"/>
          <w:sz w:val="20"/>
          <w:szCs w:val="20"/>
        </w:rPr>
        <w:t>, Siska Maya</w:t>
      </w:r>
      <w:proofErr w:type="gramStart"/>
      <w:r w:rsidR="00877FAD">
        <w:rPr>
          <w:rFonts w:ascii="Times New Roman" w:eastAsia="Times New Roman" w:hAnsi="Times New Roman" w:cs="Times New Roman"/>
          <w:b/>
          <w:color w:val="000000"/>
          <w:sz w:val="20"/>
          <w:szCs w:val="20"/>
          <w:vertAlign w:val="superscript"/>
        </w:rPr>
        <w:t>4</w:t>
      </w:r>
      <w:r>
        <w:rPr>
          <w:rFonts w:ascii="Times New Roman" w:eastAsia="Times New Roman" w:hAnsi="Times New Roman" w:cs="Times New Roman"/>
          <w:b/>
          <w:color w:val="000000"/>
          <w:sz w:val="20"/>
          <w:szCs w:val="20"/>
          <w:vertAlign w:val="superscript"/>
        </w:rPr>
        <w:t xml:space="preserve"> </w:t>
      </w:r>
      <w:r w:rsidR="00CC2E81">
        <w:rPr>
          <w:rFonts w:ascii="Times New Roman" w:eastAsia="Times New Roman" w:hAnsi="Times New Roman" w:cs="Times New Roman"/>
          <w:b/>
          <w:color w:val="000000"/>
          <w:sz w:val="20"/>
          <w:szCs w:val="20"/>
        </w:rPr>
        <w:t>,</w:t>
      </w:r>
      <w:proofErr w:type="gramEnd"/>
      <w:r w:rsidR="00CC2E81">
        <w:rPr>
          <w:rFonts w:ascii="Times New Roman" w:eastAsia="Times New Roman" w:hAnsi="Times New Roman" w:cs="Times New Roman"/>
          <w:b/>
          <w:color w:val="000000"/>
          <w:sz w:val="20"/>
          <w:szCs w:val="20"/>
        </w:rPr>
        <w:t xml:space="preserve"> Rahmad Ade Putra</w:t>
      </w:r>
      <w:r w:rsidR="00F85BD8">
        <w:rPr>
          <w:rFonts w:ascii="Times New Roman" w:eastAsia="Times New Roman" w:hAnsi="Times New Roman" w:cs="Times New Roman"/>
          <w:b/>
          <w:color w:val="000000"/>
          <w:sz w:val="20"/>
          <w:szCs w:val="20"/>
          <w:vertAlign w:val="superscript"/>
        </w:rPr>
        <w:t>5</w:t>
      </w:r>
    </w:p>
    <w:p w14:paraId="00000006" w14:textId="2AEF9BA6" w:rsidR="0089423D" w:rsidRPr="002C6870" w:rsidRDefault="00877FAD">
      <w:pPr>
        <w:spacing w:before="12" w:after="0" w:line="240" w:lineRule="auto"/>
        <w:ind w:left="0" w:hanging="2"/>
        <w:jc w:val="center"/>
        <w:rPr>
          <w:rFonts w:ascii="Times New Roman" w:eastAsia="Times New Roman" w:hAnsi="Times New Roman" w:cs="Times New Roman"/>
          <w:color w:val="000000"/>
          <w:sz w:val="20"/>
          <w:szCs w:val="20"/>
          <w:vertAlign w:val="superscript"/>
        </w:rPr>
      </w:pPr>
      <w:proofErr w:type="spellStart"/>
      <w:r w:rsidRPr="002C6870">
        <w:rPr>
          <w:rFonts w:ascii="Times New Roman" w:eastAsia="Times New Roman" w:hAnsi="Times New Roman" w:cs="Times New Roman"/>
          <w:b/>
          <w:sz w:val="20"/>
          <w:szCs w:val="20"/>
        </w:rPr>
        <w:t>Universiti</w:t>
      </w:r>
      <w:proofErr w:type="spellEnd"/>
      <w:r w:rsidRPr="002C6870">
        <w:rPr>
          <w:rFonts w:ascii="Times New Roman" w:eastAsia="Times New Roman" w:hAnsi="Times New Roman" w:cs="Times New Roman"/>
          <w:b/>
          <w:sz w:val="20"/>
          <w:szCs w:val="20"/>
        </w:rPr>
        <w:t xml:space="preserve"> Pendidikan Sultan Idris</w:t>
      </w:r>
      <w:r w:rsidR="002C6870" w:rsidRPr="002C6870">
        <w:rPr>
          <w:rFonts w:ascii="Times New Roman" w:eastAsia="Times New Roman" w:hAnsi="Times New Roman" w:cs="Times New Roman"/>
          <w:b/>
          <w:sz w:val="20"/>
          <w:szCs w:val="20"/>
        </w:rPr>
        <w:t xml:space="preserve"> Malaysia</w:t>
      </w:r>
      <w:r w:rsidR="00F85BD8">
        <w:rPr>
          <w:rFonts w:ascii="Times New Roman" w:eastAsia="Times New Roman" w:hAnsi="Times New Roman" w:cs="Times New Roman"/>
          <w:b/>
          <w:sz w:val="20"/>
          <w:szCs w:val="20"/>
        </w:rPr>
        <w:t>1</w:t>
      </w:r>
      <w:r w:rsidR="00F85BD8">
        <w:rPr>
          <w:rFonts w:ascii="Times New Roman" w:eastAsia="Times New Roman" w:hAnsi="Times New Roman" w:cs="Times New Roman"/>
          <w:b/>
          <w:sz w:val="20"/>
          <w:szCs w:val="20"/>
          <w:vertAlign w:val="superscript"/>
        </w:rPr>
        <w:t>1,2</w:t>
      </w:r>
      <w:r w:rsidRPr="002C6870">
        <w:rPr>
          <w:rFonts w:ascii="Times New Roman" w:eastAsia="Times New Roman" w:hAnsi="Times New Roman" w:cs="Times New Roman"/>
          <w:b/>
          <w:sz w:val="20"/>
          <w:szCs w:val="20"/>
        </w:rPr>
        <w:t>, UIN Mahmud Yunus Batusangkar</w:t>
      </w:r>
      <w:r w:rsidRPr="002C6870">
        <w:rPr>
          <w:rFonts w:ascii="Times New Roman" w:eastAsia="Times New Roman" w:hAnsi="Times New Roman" w:cs="Times New Roman"/>
          <w:b/>
          <w:color w:val="000000"/>
          <w:sz w:val="20"/>
          <w:szCs w:val="20"/>
          <w:vertAlign w:val="superscript"/>
        </w:rPr>
        <w:t>1</w:t>
      </w:r>
      <w:r w:rsidR="00F85BD8">
        <w:rPr>
          <w:rFonts w:ascii="Times New Roman" w:eastAsia="Times New Roman" w:hAnsi="Times New Roman" w:cs="Times New Roman"/>
          <w:b/>
          <w:color w:val="000000"/>
          <w:sz w:val="20"/>
          <w:szCs w:val="20"/>
          <w:vertAlign w:val="superscript"/>
        </w:rPr>
        <w:t>,</w:t>
      </w:r>
      <w:proofErr w:type="gramStart"/>
      <w:r w:rsidR="00F85BD8">
        <w:rPr>
          <w:rFonts w:ascii="Times New Roman" w:eastAsia="Times New Roman" w:hAnsi="Times New Roman" w:cs="Times New Roman"/>
          <w:b/>
          <w:color w:val="000000"/>
          <w:sz w:val="20"/>
          <w:szCs w:val="20"/>
          <w:vertAlign w:val="superscript"/>
        </w:rPr>
        <w:t>5</w:t>
      </w:r>
      <w:r w:rsidRPr="002C6870">
        <w:rPr>
          <w:rFonts w:ascii="Times New Roman" w:eastAsia="Times New Roman" w:hAnsi="Times New Roman" w:cs="Times New Roman"/>
          <w:b/>
          <w:color w:val="000000"/>
          <w:sz w:val="20"/>
          <w:szCs w:val="20"/>
          <w:vertAlign w:val="superscript"/>
        </w:rPr>
        <w:t xml:space="preserve"> </w:t>
      </w:r>
      <w:r w:rsidRPr="002C6870">
        <w:rPr>
          <w:rFonts w:ascii="Times New Roman" w:eastAsia="Times New Roman" w:hAnsi="Times New Roman" w:cs="Times New Roman"/>
          <w:b/>
          <w:color w:val="000000"/>
          <w:sz w:val="20"/>
          <w:szCs w:val="20"/>
        </w:rPr>
        <w:t>,</w:t>
      </w:r>
      <w:proofErr w:type="gramEnd"/>
      <w:r w:rsidRPr="002C6870">
        <w:rPr>
          <w:rFonts w:ascii="Times New Roman" w:eastAsia="Times New Roman" w:hAnsi="Times New Roman" w:cs="Times New Roman"/>
          <w:b/>
          <w:color w:val="000000"/>
          <w:sz w:val="20"/>
          <w:szCs w:val="20"/>
        </w:rPr>
        <w:t xml:space="preserve"> </w:t>
      </w:r>
      <w:r w:rsidR="002C6870" w:rsidRPr="002C6870">
        <w:rPr>
          <w:rFonts w:ascii="Times New Roman" w:eastAsia="Times New Roman" w:hAnsi="Times New Roman" w:cs="Times New Roman"/>
          <w:b/>
          <w:color w:val="000000"/>
          <w:sz w:val="20"/>
          <w:szCs w:val="20"/>
        </w:rPr>
        <w:t>Universitas Negeri Semarang</w:t>
      </w:r>
      <w:r w:rsidRPr="002C6870">
        <w:rPr>
          <w:rFonts w:ascii="Times New Roman" w:eastAsia="Times New Roman" w:hAnsi="Times New Roman" w:cs="Times New Roman"/>
          <w:b/>
          <w:color w:val="000000"/>
          <w:sz w:val="20"/>
          <w:szCs w:val="20"/>
          <w:vertAlign w:val="superscript"/>
        </w:rPr>
        <w:t xml:space="preserve"> 3</w:t>
      </w:r>
      <w:r w:rsidR="002C6870" w:rsidRPr="002C6870">
        <w:rPr>
          <w:rFonts w:ascii="Times New Roman" w:eastAsia="Times New Roman" w:hAnsi="Times New Roman" w:cs="Times New Roman"/>
          <w:b/>
          <w:color w:val="000000"/>
          <w:sz w:val="20"/>
          <w:szCs w:val="20"/>
        </w:rPr>
        <w:t xml:space="preserve">, Universitas </w:t>
      </w:r>
      <w:proofErr w:type="spellStart"/>
      <w:r w:rsidR="002C6870" w:rsidRPr="002C6870">
        <w:rPr>
          <w:rFonts w:ascii="Times New Roman" w:eastAsia="Times New Roman" w:hAnsi="Times New Roman" w:cs="Times New Roman"/>
          <w:b/>
          <w:color w:val="000000"/>
          <w:sz w:val="20"/>
          <w:szCs w:val="20"/>
        </w:rPr>
        <w:t>Indraprasta</w:t>
      </w:r>
      <w:proofErr w:type="spellEnd"/>
      <w:r w:rsidR="002C6870" w:rsidRPr="002C6870">
        <w:rPr>
          <w:rFonts w:ascii="Times New Roman" w:eastAsia="Times New Roman" w:hAnsi="Times New Roman" w:cs="Times New Roman"/>
          <w:b/>
          <w:color w:val="000000"/>
          <w:sz w:val="20"/>
          <w:szCs w:val="20"/>
        </w:rPr>
        <w:t xml:space="preserve"> PGRI Jakarta</w:t>
      </w:r>
      <w:r w:rsidR="002C6870" w:rsidRPr="002C6870">
        <w:rPr>
          <w:rFonts w:ascii="Times New Roman" w:eastAsia="Times New Roman" w:hAnsi="Times New Roman" w:cs="Times New Roman"/>
          <w:b/>
          <w:color w:val="000000"/>
          <w:sz w:val="20"/>
          <w:szCs w:val="20"/>
          <w:vertAlign w:val="superscript"/>
        </w:rPr>
        <w:t xml:space="preserve"> 4</w:t>
      </w:r>
    </w:p>
    <w:p w14:paraId="00000007" w14:textId="0B266B31" w:rsidR="0089423D" w:rsidRPr="002C6870" w:rsidRDefault="00000000">
      <w:pPr>
        <w:spacing w:before="12" w:after="0" w:line="240" w:lineRule="auto"/>
        <w:ind w:left="0" w:hanging="2"/>
        <w:jc w:val="center"/>
        <w:rPr>
          <w:rFonts w:ascii="Times New Roman" w:eastAsia="Times New Roman" w:hAnsi="Times New Roman" w:cs="Times New Roman"/>
          <w:b/>
          <w:iCs/>
          <w:sz w:val="21"/>
          <w:szCs w:val="21"/>
        </w:rPr>
      </w:pPr>
      <w:r>
        <w:rPr>
          <w:rFonts w:ascii="Times New Roman" w:eastAsia="Times New Roman" w:hAnsi="Times New Roman" w:cs="Times New Roman"/>
          <w:b/>
          <w:i/>
          <w:sz w:val="21"/>
          <w:szCs w:val="21"/>
        </w:rPr>
        <w:t xml:space="preserve">Correspondent Author’s </w:t>
      </w:r>
      <w:proofErr w:type="gramStart"/>
      <w:r>
        <w:rPr>
          <w:rFonts w:ascii="Times New Roman" w:eastAsia="Times New Roman" w:hAnsi="Times New Roman" w:cs="Times New Roman"/>
          <w:b/>
          <w:i/>
          <w:sz w:val="21"/>
          <w:szCs w:val="21"/>
        </w:rPr>
        <w:t>email,</w:t>
      </w:r>
      <w:r w:rsidR="002C6870">
        <w:rPr>
          <w:rFonts w:ascii="Times New Roman" w:eastAsia="Times New Roman" w:hAnsi="Times New Roman" w:cs="Times New Roman"/>
          <w:b/>
          <w:i/>
          <w:sz w:val="21"/>
          <w:szCs w:val="21"/>
        </w:rPr>
        <w:t>:</w:t>
      </w:r>
      <w:proofErr w:type="gramEnd"/>
      <w:r w:rsidR="002C6870">
        <w:rPr>
          <w:rFonts w:ascii="Times New Roman" w:eastAsia="Times New Roman" w:hAnsi="Times New Roman" w:cs="Times New Roman"/>
          <w:b/>
          <w:i/>
          <w:sz w:val="21"/>
          <w:szCs w:val="21"/>
        </w:rPr>
        <w:t xml:space="preserve"> </w:t>
      </w:r>
      <w:r w:rsidR="00FF6D25" w:rsidRPr="00FF6D25">
        <w:rPr>
          <w:rFonts w:ascii="Times New Roman" w:eastAsia="Times New Roman" w:hAnsi="Times New Roman" w:cs="Times New Roman"/>
          <w:b/>
          <w:iCs/>
          <w:sz w:val="21"/>
          <w:szCs w:val="21"/>
        </w:rPr>
        <w:t>zuraidah@fpe.upsi.edu.my</w:t>
      </w:r>
    </w:p>
    <w:p w14:paraId="00000008" w14:textId="38F985D3" w:rsidR="0089423D" w:rsidRDefault="002C6870">
      <w:pPr>
        <w:spacing w:before="12" w:after="0" w:line="240" w:lineRule="auto"/>
        <w:ind w:left="0" w:hanging="2"/>
        <w:jc w:val="center"/>
        <w:rPr>
          <w:rFonts w:ascii="Times New Roman" w:eastAsia="Times New Roman" w:hAnsi="Times New Roman" w:cs="Times New Roman"/>
          <w:sz w:val="21"/>
          <w:szCs w:val="21"/>
          <w:highlight w:val="red"/>
        </w:rPr>
      </w:pPr>
      <w:r>
        <w:rPr>
          <w:rFonts w:ascii="Times New Roman" w:eastAsia="Times New Roman" w:hAnsi="Times New Roman" w:cs="Times New Roman"/>
          <w:b/>
          <w:i/>
          <w:sz w:val="21"/>
          <w:szCs w:val="21"/>
          <w:highlight w:val="red"/>
        </w:rPr>
        <w:t>082114243996</w:t>
      </w:r>
    </w:p>
    <w:p w14:paraId="0000000B" w14:textId="77777777" w:rsidR="0089423D" w:rsidRDefault="0089423D" w:rsidP="00FF6D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0" w:left="0" w:firstLineChars="0" w:firstLine="0"/>
        <w:jc w:val="both"/>
        <w:rPr>
          <w:rFonts w:ascii="Times New Roman" w:eastAsia="Times New Roman" w:hAnsi="Times New Roman" w:cs="Times New Roman"/>
          <w:color w:val="000000"/>
          <w:sz w:val="20"/>
          <w:szCs w:val="20"/>
        </w:rPr>
      </w:pPr>
    </w:p>
    <w:p w14:paraId="60ED1DCF" w14:textId="77777777" w:rsidR="00FF6D25" w:rsidRDefault="00FF6D25" w:rsidP="00FF6D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Chars="0" w:left="0" w:firstLineChars="0" w:firstLine="0"/>
        <w:jc w:val="both"/>
        <w:rPr>
          <w:rFonts w:ascii="Times New Roman" w:eastAsia="Times New Roman" w:hAnsi="Times New Roman" w:cs="Times New Roman"/>
          <w:color w:val="000000"/>
          <w:sz w:val="24"/>
          <w:szCs w:val="24"/>
        </w:rPr>
      </w:pPr>
    </w:p>
    <w:p w14:paraId="0000000C" w14:textId="3E455AA2" w:rsidR="0089423D" w:rsidRDefault="00000000">
      <w:pPr>
        <w:spacing w:after="0" w:line="240" w:lineRule="auto"/>
        <w:ind w:left="0" w:hanging="2"/>
        <w:jc w:val="center"/>
        <w:rPr>
          <w:rFonts w:ascii="Times New Roman" w:eastAsia="Times New Roman" w:hAnsi="Times New Roman" w:cs="Times New Roman"/>
          <w:color w:val="000000"/>
          <w:sz w:val="24"/>
          <w:szCs w:val="24"/>
        </w:rPr>
      </w:pPr>
      <w:bookmarkStart w:id="0" w:name="_Hlk199693506"/>
      <w:r>
        <w:rPr>
          <w:rFonts w:ascii="Times New Roman" w:eastAsia="Times New Roman" w:hAnsi="Times New Roman" w:cs="Times New Roman"/>
          <w:b/>
          <w:i/>
          <w:color w:val="000000"/>
          <w:sz w:val="24"/>
          <w:szCs w:val="24"/>
        </w:rPr>
        <w:t xml:space="preserve">Abstract </w:t>
      </w:r>
    </w:p>
    <w:p w14:paraId="0000000D" w14:textId="77777777" w:rsidR="0089423D" w:rsidRDefault="0089423D">
      <w:pPr>
        <w:spacing w:after="0" w:line="240" w:lineRule="auto"/>
        <w:ind w:left="0" w:hanging="2"/>
        <w:jc w:val="center"/>
        <w:rPr>
          <w:rFonts w:ascii="Times New Roman" w:eastAsia="Times New Roman" w:hAnsi="Times New Roman" w:cs="Times New Roman"/>
          <w:color w:val="000000"/>
          <w:sz w:val="24"/>
          <w:szCs w:val="24"/>
        </w:rPr>
      </w:pPr>
    </w:p>
    <w:p w14:paraId="0000000F" w14:textId="4E4A634F" w:rsidR="0089423D" w:rsidRDefault="004C053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i/>
          <w:color w:val="000000"/>
          <w:sz w:val="24"/>
          <w:szCs w:val="24"/>
        </w:rPr>
      </w:pPr>
      <w:bookmarkStart w:id="1" w:name="_Hlk199694269"/>
      <w:r w:rsidRPr="004C0537">
        <w:rPr>
          <w:rFonts w:ascii="Times New Roman" w:eastAsia="Times New Roman" w:hAnsi="Times New Roman" w:cs="Times New Roman"/>
          <w:i/>
          <w:color w:val="000000"/>
          <w:sz w:val="24"/>
          <w:szCs w:val="24"/>
        </w:rPr>
        <w:t>This literature review examines the factors influencing online consumptive</w:t>
      </w:r>
      <w:r w:rsidR="007C1272">
        <w:rPr>
          <w:rFonts w:ascii="Times New Roman" w:eastAsia="Times New Roman" w:hAnsi="Times New Roman" w:cs="Times New Roman"/>
          <w:i/>
          <w:color w:val="000000"/>
          <w:sz w:val="24"/>
          <w:szCs w:val="24"/>
        </w:rPr>
        <w:t xml:space="preserve"> buying </w:t>
      </w:r>
      <w:r w:rsidRPr="004C0537">
        <w:rPr>
          <w:rFonts w:ascii="Times New Roman" w:eastAsia="Times New Roman" w:hAnsi="Times New Roman" w:cs="Times New Roman"/>
          <w:i/>
          <w:color w:val="000000"/>
          <w:sz w:val="24"/>
          <w:szCs w:val="24"/>
        </w:rPr>
        <w:t xml:space="preserve">behavior, </w:t>
      </w:r>
      <w:r w:rsidR="007C1272">
        <w:rPr>
          <w:rFonts w:ascii="Times New Roman" w:eastAsia="Times New Roman" w:hAnsi="Times New Roman" w:cs="Times New Roman"/>
          <w:i/>
          <w:color w:val="000000"/>
          <w:sz w:val="24"/>
          <w:szCs w:val="24"/>
        </w:rPr>
        <w:t xml:space="preserve">with a particular </w:t>
      </w:r>
      <w:r w:rsidRPr="004C0537">
        <w:rPr>
          <w:rFonts w:ascii="Times New Roman" w:eastAsia="Times New Roman" w:hAnsi="Times New Roman" w:cs="Times New Roman"/>
          <w:i/>
          <w:color w:val="000000"/>
          <w:sz w:val="24"/>
          <w:szCs w:val="24"/>
        </w:rPr>
        <w:t>focus</w:t>
      </w:r>
      <w:r w:rsidR="007C1272">
        <w:rPr>
          <w:rFonts w:ascii="Times New Roman" w:eastAsia="Times New Roman" w:hAnsi="Times New Roman" w:cs="Times New Roman"/>
          <w:i/>
          <w:color w:val="000000"/>
          <w:sz w:val="24"/>
          <w:szCs w:val="24"/>
        </w:rPr>
        <w:t xml:space="preserve"> </w:t>
      </w:r>
      <w:r w:rsidRPr="004C0537">
        <w:rPr>
          <w:rFonts w:ascii="Times New Roman" w:eastAsia="Times New Roman" w:hAnsi="Times New Roman" w:cs="Times New Roman"/>
          <w:i/>
          <w:color w:val="000000"/>
          <w:sz w:val="24"/>
          <w:szCs w:val="24"/>
        </w:rPr>
        <w:t>on</w:t>
      </w:r>
      <w:r w:rsidR="007C1272">
        <w:rPr>
          <w:rFonts w:ascii="Times New Roman" w:eastAsia="Times New Roman" w:hAnsi="Times New Roman" w:cs="Times New Roman"/>
          <w:i/>
          <w:color w:val="000000"/>
          <w:sz w:val="24"/>
          <w:szCs w:val="24"/>
        </w:rPr>
        <w:t xml:space="preserve"> lifestyle,</w:t>
      </w:r>
      <w:r w:rsidRPr="004C0537">
        <w:rPr>
          <w:rFonts w:ascii="Times New Roman" w:eastAsia="Times New Roman" w:hAnsi="Times New Roman" w:cs="Times New Roman"/>
          <w:i/>
          <w:color w:val="000000"/>
          <w:sz w:val="24"/>
          <w:szCs w:val="24"/>
        </w:rPr>
        <w:t xml:space="preserve"> financial literacy, self-control, religiosity, within the </w:t>
      </w:r>
      <w:r w:rsidR="007C1272">
        <w:rPr>
          <w:rFonts w:ascii="Times New Roman" w:eastAsia="Times New Roman" w:hAnsi="Times New Roman" w:cs="Times New Roman"/>
          <w:i/>
          <w:color w:val="000000"/>
          <w:sz w:val="24"/>
          <w:szCs w:val="24"/>
        </w:rPr>
        <w:t xml:space="preserve">framework of the </w:t>
      </w:r>
      <w:r w:rsidRPr="004C0537">
        <w:rPr>
          <w:rFonts w:ascii="Times New Roman" w:eastAsia="Times New Roman" w:hAnsi="Times New Roman" w:cs="Times New Roman"/>
          <w:i/>
          <w:color w:val="000000"/>
          <w:sz w:val="24"/>
          <w:szCs w:val="24"/>
        </w:rPr>
        <w:t>Stimulus-Organism-Response (SOR). It highlights the interaction of the</w:t>
      </w:r>
      <w:r w:rsidR="007C1272">
        <w:rPr>
          <w:rFonts w:ascii="Times New Roman" w:eastAsia="Times New Roman" w:hAnsi="Times New Roman" w:cs="Times New Roman"/>
          <w:i/>
          <w:color w:val="000000"/>
          <w:sz w:val="24"/>
          <w:szCs w:val="24"/>
        </w:rPr>
        <w:t xml:space="preserve"> interaction among these</w:t>
      </w:r>
      <w:r w:rsidRPr="004C0537">
        <w:rPr>
          <w:rFonts w:ascii="Times New Roman" w:eastAsia="Times New Roman" w:hAnsi="Times New Roman" w:cs="Times New Roman"/>
          <w:i/>
          <w:color w:val="000000"/>
          <w:sz w:val="24"/>
          <w:szCs w:val="24"/>
        </w:rPr>
        <w:t xml:space="preserve"> variables in shaping online consumer decisions,</w:t>
      </w:r>
      <w:r w:rsidR="007C1272">
        <w:rPr>
          <w:rFonts w:ascii="Times New Roman" w:eastAsia="Times New Roman" w:hAnsi="Times New Roman" w:cs="Times New Roman"/>
          <w:i/>
          <w:color w:val="000000"/>
          <w:sz w:val="24"/>
          <w:szCs w:val="24"/>
        </w:rPr>
        <w:t xml:space="preserve"> making,</w:t>
      </w:r>
      <w:r w:rsidRPr="004C0537">
        <w:rPr>
          <w:rFonts w:ascii="Times New Roman" w:eastAsia="Times New Roman" w:hAnsi="Times New Roman" w:cs="Times New Roman"/>
          <w:i/>
          <w:color w:val="000000"/>
          <w:sz w:val="24"/>
          <w:szCs w:val="24"/>
        </w:rPr>
        <w:t xml:space="preserve"> </w:t>
      </w:r>
      <w:r w:rsidR="00E25318">
        <w:rPr>
          <w:rFonts w:ascii="Times New Roman" w:eastAsia="Times New Roman" w:hAnsi="Times New Roman" w:cs="Times New Roman"/>
          <w:i/>
          <w:color w:val="000000"/>
          <w:sz w:val="24"/>
          <w:szCs w:val="24"/>
        </w:rPr>
        <w:t>where lifestyle,</w:t>
      </w:r>
      <w:r w:rsidRPr="004C0537">
        <w:rPr>
          <w:rFonts w:ascii="Times New Roman" w:eastAsia="Times New Roman" w:hAnsi="Times New Roman" w:cs="Times New Roman"/>
          <w:i/>
          <w:color w:val="000000"/>
          <w:sz w:val="24"/>
          <w:szCs w:val="24"/>
        </w:rPr>
        <w:t xml:space="preserve"> financial literacy and self-control</w:t>
      </w:r>
      <w:r w:rsidR="00E25318">
        <w:rPr>
          <w:rFonts w:ascii="Times New Roman" w:eastAsia="Times New Roman" w:hAnsi="Times New Roman" w:cs="Times New Roman"/>
          <w:i/>
          <w:color w:val="000000"/>
          <w:sz w:val="24"/>
          <w:szCs w:val="24"/>
        </w:rPr>
        <w:t xml:space="preserve"> function </w:t>
      </w:r>
      <w:r w:rsidRPr="004C0537">
        <w:rPr>
          <w:rFonts w:ascii="Times New Roman" w:eastAsia="Times New Roman" w:hAnsi="Times New Roman" w:cs="Times New Roman"/>
          <w:i/>
          <w:color w:val="000000"/>
          <w:sz w:val="24"/>
          <w:szCs w:val="24"/>
        </w:rPr>
        <w:t>as</w:t>
      </w:r>
      <w:r w:rsidR="00E25318">
        <w:rPr>
          <w:rFonts w:ascii="Times New Roman" w:eastAsia="Times New Roman" w:hAnsi="Times New Roman" w:cs="Times New Roman"/>
          <w:i/>
          <w:color w:val="000000"/>
          <w:sz w:val="24"/>
          <w:szCs w:val="24"/>
        </w:rPr>
        <w:t xml:space="preserve"> primary </w:t>
      </w:r>
      <w:r w:rsidRPr="004C0537">
        <w:rPr>
          <w:rFonts w:ascii="Times New Roman" w:eastAsia="Times New Roman" w:hAnsi="Times New Roman" w:cs="Times New Roman"/>
          <w:i/>
          <w:color w:val="000000"/>
          <w:sz w:val="24"/>
          <w:szCs w:val="24"/>
        </w:rPr>
        <w:t xml:space="preserve">psychological stimuli, and religiosity </w:t>
      </w:r>
      <w:r w:rsidR="00E25318">
        <w:rPr>
          <w:rFonts w:ascii="Times New Roman" w:eastAsia="Times New Roman" w:hAnsi="Times New Roman" w:cs="Times New Roman"/>
          <w:i/>
          <w:color w:val="000000"/>
          <w:sz w:val="24"/>
          <w:szCs w:val="24"/>
        </w:rPr>
        <w:t xml:space="preserve">acts as </w:t>
      </w:r>
      <w:r w:rsidRPr="004C0537">
        <w:rPr>
          <w:rFonts w:ascii="Times New Roman" w:eastAsia="Times New Roman" w:hAnsi="Times New Roman" w:cs="Times New Roman"/>
          <w:i/>
          <w:color w:val="000000"/>
          <w:sz w:val="24"/>
          <w:szCs w:val="24"/>
        </w:rPr>
        <w:t xml:space="preserve">an internal filter. The review </w:t>
      </w:r>
      <w:r w:rsidR="00E25318">
        <w:rPr>
          <w:rFonts w:ascii="Times New Roman" w:eastAsia="Times New Roman" w:hAnsi="Times New Roman" w:cs="Times New Roman"/>
          <w:i/>
          <w:color w:val="000000"/>
          <w:sz w:val="24"/>
          <w:szCs w:val="24"/>
        </w:rPr>
        <w:t xml:space="preserve">underscores a </w:t>
      </w:r>
      <w:r w:rsidRPr="004C0537">
        <w:rPr>
          <w:rFonts w:ascii="Times New Roman" w:eastAsia="Times New Roman" w:hAnsi="Times New Roman" w:cs="Times New Roman"/>
          <w:i/>
          <w:color w:val="000000"/>
          <w:sz w:val="24"/>
          <w:szCs w:val="24"/>
        </w:rPr>
        <w:t xml:space="preserve">research </w:t>
      </w:r>
      <w:r w:rsidR="00E25318">
        <w:rPr>
          <w:rFonts w:ascii="Times New Roman" w:eastAsia="Times New Roman" w:hAnsi="Times New Roman" w:cs="Times New Roman"/>
          <w:i/>
          <w:color w:val="000000"/>
          <w:sz w:val="24"/>
          <w:szCs w:val="24"/>
        </w:rPr>
        <w:t>gap concerning specific c</w:t>
      </w:r>
      <w:r w:rsidRPr="004C0537">
        <w:rPr>
          <w:rFonts w:ascii="Times New Roman" w:eastAsia="Times New Roman" w:hAnsi="Times New Roman" w:cs="Times New Roman"/>
          <w:i/>
          <w:color w:val="000000"/>
          <w:sz w:val="24"/>
          <w:szCs w:val="24"/>
        </w:rPr>
        <w:t xml:space="preserve">ultural </w:t>
      </w:r>
      <w:r w:rsidR="00E25318">
        <w:rPr>
          <w:rFonts w:ascii="Times New Roman" w:eastAsia="Times New Roman" w:hAnsi="Times New Roman" w:cs="Times New Roman"/>
          <w:i/>
          <w:color w:val="000000"/>
          <w:sz w:val="24"/>
          <w:szCs w:val="24"/>
        </w:rPr>
        <w:t>c</w:t>
      </w:r>
      <w:r w:rsidRPr="004C0537">
        <w:rPr>
          <w:rFonts w:ascii="Times New Roman" w:eastAsia="Times New Roman" w:hAnsi="Times New Roman" w:cs="Times New Roman"/>
          <w:i/>
          <w:color w:val="000000"/>
          <w:sz w:val="24"/>
          <w:szCs w:val="24"/>
        </w:rPr>
        <w:t xml:space="preserve">ontexts, particularly </w:t>
      </w:r>
      <w:r w:rsidR="00991E69">
        <w:rPr>
          <w:rFonts w:ascii="Times New Roman" w:eastAsia="Times New Roman" w:hAnsi="Times New Roman" w:cs="Times New Roman"/>
          <w:i/>
          <w:color w:val="000000"/>
          <w:sz w:val="24"/>
          <w:szCs w:val="24"/>
        </w:rPr>
        <w:t xml:space="preserve">West </w:t>
      </w:r>
      <w:r w:rsidRPr="004C0537">
        <w:rPr>
          <w:rFonts w:ascii="Times New Roman" w:eastAsia="Times New Roman" w:hAnsi="Times New Roman" w:cs="Times New Roman"/>
          <w:i/>
          <w:color w:val="000000"/>
          <w:sz w:val="24"/>
          <w:szCs w:val="24"/>
        </w:rPr>
        <w:t>Sumatera</w:t>
      </w:r>
      <w:r w:rsidR="00991E69">
        <w:rPr>
          <w:rFonts w:ascii="Times New Roman" w:eastAsia="Times New Roman" w:hAnsi="Times New Roman" w:cs="Times New Roman"/>
          <w:i/>
          <w:color w:val="000000"/>
          <w:sz w:val="24"/>
          <w:szCs w:val="24"/>
        </w:rPr>
        <w:t xml:space="preserve">, </w:t>
      </w:r>
      <w:r w:rsidRPr="004C0537">
        <w:rPr>
          <w:rFonts w:ascii="Times New Roman" w:eastAsia="Times New Roman" w:hAnsi="Times New Roman" w:cs="Times New Roman"/>
          <w:i/>
          <w:color w:val="000000"/>
          <w:sz w:val="24"/>
          <w:szCs w:val="24"/>
        </w:rPr>
        <w:t xml:space="preserve">where traditional cultural and religious values </w:t>
      </w:r>
      <w:r w:rsidR="00991E69">
        <w:rPr>
          <w:rFonts w:ascii="Times New Roman" w:eastAsia="Times New Roman" w:hAnsi="Times New Roman" w:cs="Times New Roman"/>
          <w:i/>
          <w:color w:val="000000"/>
          <w:sz w:val="24"/>
          <w:szCs w:val="24"/>
        </w:rPr>
        <w:t>significantly i</w:t>
      </w:r>
      <w:r w:rsidRPr="004C0537">
        <w:rPr>
          <w:rFonts w:ascii="Times New Roman" w:eastAsia="Times New Roman" w:hAnsi="Times New Roman" w:cs="Times New Roman"/>
          <w:i/>
          <w:color w:val="000000"/>
          <w:sz w:val="24"/>
          <w:szCs w:val="24"/>
        </w:rPr>
        <w:t>nfluence consumer behavior. Th</w:t>
      </w:r>
      <w:r w:rsidR="00991E69">
        <w:rPr>
          <w:rFonts w:ascii="Times New Roman" w:eastAsia="Times New Roman" w:hAnsi="Times New Roman" w:cs="Times New Roman"/>
          <w:i/>
          <w:color w:val="000000"/>
          <w:sz w:val="24"/>
          <w:szCs w:val="24"/>
        </w:rPr>
        <w:t>is</w:t>
      </w:r>
      <w:r w:rsidRPr="004C0537">
        <w:rPr>
          <w:rFonts w:ascii="Times New Roman" w:eastAsia="Times New Roman" w:hAnsi="Times New Roman" w:cs="Times New Roman"/>
          <w:i/>
          <w:color w:val="000000"/>
          <w:sz w:val="24"/>
          <w:szCs w:val="24"/>
        </w:rPr>
        <w:t xml:space="preserve"> paper </w:t>
      </w:r>
      <w:r w:rsidR="00991E69">
        <w:rPr>
          <w:rFonts w:ascii="Times New Roman" w:eastAsia="Times New Roman" w:hAnsi="Times New Roman" w:cs="Times New Roman"/>
          <w:i/>
          <w:color w:val="000000"/>
          <w:sz w:val="24"/>
          <w:szCs w:val="24"/>
        </w:rPr>
        <w:t xml:space="preserve">proposes directions for </w:t>
      </w:r>
      <w:r w:rsidRPr="004C0537">
        <w:rPr>
          <w:rFonts w:ascii="Times New Roman" w:eastAsia="Times New Roman" w:hAnsi="Times New Roman" w:cs="Times New Roman"/>
          <w:i/>
          <w:color w:val="000000"/>
          <w:sz w:val="24"/>
          <w:szCs w:val="24"/>
        </w:rPr>
        <w:t>future research</w:t>
      </w:r>
      <w:r w:rsidR="00991E69">
        <w:rPr>
          <w:rFonts w:ascii="Times New Roman" w:eastAsia="Times New Roman" w:hAnsi="Times New Roman" w:cs="Times New Roman"/>
          <w:i/>
          <w:color w:val="000000"/>
          <w:sz w:val="24"/>
          <w:szCs w:val="24"/>
        </w:rPr>
        <w:t>,</w:t>
      </w:r>
      <w:r w:rsidRPr="004C0537">
        <w:rPr>
          <w:rFonts w:ascii="Times New Roman" w:eastAsia="Times New Roman" w:hAnsi="Times New Roman" w:cs="Times New Roman"/>
          <w:i/>
          <w:color w:val="000000"/>
          <w:sz w:val="24"/>
          <w:szCs w:val="24"/>
        </w:rPr>
        <w:t xml:space="preserve"> including </w:t>
      </w:r>
      <w:r w:rsidR="00991E69">
        <w:rPr>
          <w:rFonts w:ascii="Times New Roman" w:eastAsia="Times New Roman" w:hAnsi="Times New Roman" w:cs="Times New Roman"/>
          <w:i/>
          <w:color w:val="000000"/>
          <w:sz w:val="24"/>
          <w:szCs w:val="24"/>
        </w:rPr>
        <w:t xml:space="preserve">the uses </w:t>
      </w:r>
      <w:r w:rsidRPr="004C0537">
        <w:rPr>
          <w:rFonts w:ascii="Times New Roman" w:eastAsia="Times New Roman" w:hAnsi="Times New Roman" w:cs="Times New Roman"/>
          <w:i/>
          <w:color w:val="000000"/>
          <w:sz w:val="24"/>
          <w:szCs w:val="24"/>
        </w:rPr>
        <w:t xml:space="preserve">mixed-method </w:t>
      </w:r>
      <w:r w:rsidR="00991E69">
        <w:rPr>
          <w:rFonts w:ascii="Times New Roman" w:eastAsia="Times New Roman" w:hAnsi="Times New Roman" w:cs="Times New Roman"/>
          <w:i/>
          <w:color w:val="000000"/>
          <w:sz w:val="24"/>
          <w:szCs w:val="24"/>
        </w:rPr>
        <w:t xml:space="preserve">approaches </w:t>
      </w:r>
      <w:r w:rsidRPr="004C0537">
        <w:rPr>
          <w:rFonts w:ascii="Times New Roman" w:eastAsia="Times New Roman" w:hAnsi="Times New Roman" w:cs="Times New Roman"/>
          <w:i/>
          <w:color w:val="000000"/>
          <w:sz w:val="24"/>
          <w:szCs w:val="24"/>
        </w:rPr>
        <w:t>and longitudinal studies to further explore these dynamics in local settings.</w:t>
      </w:r>
    </w:p>
    <w:p w14:paraId="78A0C0B8" w14:textId="77777777" w:rsidR="004C0537" w:rsidRDefault="004C053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p>
    <w:p w14:paraId="00000011" w14:textId="6EA947ED" w:rsidR="0089423D" w:rsidRDefault="00000000" w:rsidP="003A291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Key words:</w:t>
      </w:r>
      <w:r>
        <w:rPr>
          <w:rFonts w:ascii="Times New Roman" w:eastAsia="Times New Roman" w:hAnsi="Times New Roman" w:cs="Times New Roman"/>
          <w:i/>
          <w:color w:val="000000"/>
          <w:sz w:val="24"/>
          <w:szCs w:val="24"/>
        </w:rPr>
        <w:t xml:space="preserve"> </w:t>
      </w:r>
      <w:r w:rsidR="003A2914">
        <w:rPr>
          <w:rFonts w:ascii="Times New Roman" w:eastAsia="Times New Roman" w:hAnsi="Times New Roman" w:cs="Times New Roman"/>
          <w:i/>
          <w:color w:val="000000"/>
          <w:sz w:val="24"/>
          <w:szCs w:val="24"/>
        </w:rPr>
        <w:t>Online Shopping Behavior, Lifestyle, Financial Literacy, Self-Control, Religiosity</w:t>
      </w:r>
      <w:bookmarkEnd w:id="1"/>
    </w:p>
    <w:bookmarkEnd w:id="0"/>
    <w:p w14:paraId="00000018" w14:textId="77777777" w:rsidR="0089423D" w:rsidRDefault="0089423D" w:rsidP="00FF7F4A">
      <w:pPr>
        <w:spacing w:after="0" w:line="276" w:lineRule="auto"/>
        <w:ind w:leftChars="0" w:left="0" w:right="109" w:firstLineChars="0" w:firstLine="0"/>
        <w:jc w:val="both"/>
        <w:rPr>
          <w:rFonts w:ascii="Times New Roman" w:eastAsia="Times New Roman" w:hAnsi="Times New Roman" w:cs="Times New Roman"/>
          <w:color w:val="000000"/>
          <w:sz w:val="24"/>
          <w:szCs w:val="24"/>
        </w:rPr>
      </w:pPr>
    </w:p>
    <w:p w14:paraId="00000019" w14:textId="6A820F4C" w:rsidR="0089423D" w:rsidRPr="00CD709D" w:rsidRDefault="00000000" w:rsidP="00FF7F4A">
      <w:pPr>
        <w:pStyle w:val="Heading1"/>
        <w:spacing w:line="360" w:lineRule="auto"/>
        <w:ind w:leftChars="0" w:left="2" w:hanging="2"/>
        <w:rPr>
          <w:rFonts w:ascii="Times New Roman" w:eastAsia="Times New Roman" w:hAnsi="Times New Roman" w:cs="Times New Roman"/>
          <w:color w:val="000000"/>
        </w:rPr>
      </w:pPr>
      <w:bookmarkStart w:id="2" w:name="_Hlk199693536"/>
      <w:r>
        <w:rPr>
          <w:rFonts w:ascii="Times New Roman" w:eastAsia="Times New Roman" w:hAnsi="Times New Roman" w:cs="Times New Roman"/>
          <w:color w:val="000000"/>
        </w:rPr>
        <w:t xml:space="preserve">Introduction </w:t>
      </w:r>
    </w:p>
    <w:p w14:paraId="1CEA5A3E" w14:textId="12F91D82" w:rsidR="00FB36E4" w:rsidRPr="00FB36E4" w:rsidRDefault="00FB36E4" w:rsidP="00FF7F4A">
      <w:pPr>
        <w:spacing w:after="0" w:line="360" w:lineRule="auto"/>
        <w:ind w:leftChars="0" w:left="0" w:right="158" w:firstLineChars="0" w:firstLine="284"/>
        <w:jc w:val="both"/>
        <w:rPr>
          <w:rFonts w:ascii="Times New Roman" w:eastAsia="Times New Roman" w:hAnsi="Times New Roman" w:cs="Times New Roman"/>
          <w:color w:val="000000"/>
          <w:sz w:val="24"/>
          <w:szCs w:val="24"/>
        </w:rPr>
      </w:pPr>
      <w:r w:rsidRPr="00FB36E4">
        <w:rPr>
          <w:rFonts w:ascii="Times New Roman" w:eastAsia="Times New Roman" w:hAnsi="Times New Roman" w:cs="Times New Roman"/>
          <w:color w:val="000000"/>
          <w:sz w:val="24"/>
          <w:szCs w:val="24"/>
        </w:rPr>
        <w:t xml:space="preserve">In recent years, the rapid growth of the digital economy has </w:t>
      </w:r>
      <w:r w:rsidR="00A54C3A">
        <w:rPr>
          <w:rFonts w:ascii="Times New Roman" w:eastAsia="Times New Roman" w:hAnsi="Times New Roman" w:cs="Times New Roman"/>
          <w:color w:val="000000"/>
          <w:sz w:val="24"/>
          <w:szCs w:val="24"/>
        </w:rPr>
        <w:t>significantly transfo</w:t>
      </w:r>
      <w:r w:rsidR="00CE38CE">
        <w:rPr>
          <w:rFonts w:ascii="Times New Roman" w:eastAsia="Times New Roman" w:hAnsi="Times New Roman" w:cs="Times New Roman"/>
          <w:color w:val="000000"/>
          <w:sz w:val="24"/>
          <w:szCs w:val="24"/>
        </w:rPr>
        <w:t>r</w:t>
      </w:r>
      <w:r w:rsidR="00A54C3A">
        <w:rPr>
          <w:rFonts w:ascii="Times New Roman" w:eastAsia="Times New Roman" w:hAnsi="Times New Roman" w:cs="Times New Roman"/>
          <w:color w:val="000000"/>
          <w:sz w:val="24"/>
          <w:szCs w:val="24"/>
        </w:rPr>
        <w:t xml:space="preserve">med consumer purchasing behavior </w:t>
      </w:r>
      <w:r w:rsidR="00A54C3A">
        <w:rPr>
          <w:rFonts w:ascii="Times New Roman" w:eastAsia="Times New Roman" w:hAnsi="Times New Roman" w:cs="Times New Roman"/>
          <w:color w:val="000000"/>
          <w:sz w:val="24"/>
          <w:szCs w:val="24"/>
        </w:rPr>
        <w:fldChar w:fldCharType="begin" w:fldLock="1"/>
      </w:r>
      <w:r w:rsidR="00EC3333">
        <w:rPr>
          <w:rFonts w:ascii="Times New Roman" w:eastAsia="Times New Roman" w:hAnsi="Times New Roman" w:cs="Times New Roman"/>
          <w:color w:val="000000"/>
          <w:sz w:val="24"/>
          <w:szCs w:val="24"/>
        </w:rPr>
        <w:instrText>ADDIN CSL_CITATION {"citationItems":[{"id":"ITEM-1","itemData":{"DOI":"10.1080/23311975.2018.1514940","ISSN":"23311975","abstract":"The World Wide Web has propelled in no small extent of changes in the attitude and behavior of people all over the world. Due to this blessing, online shopping has emerged which influenced the lives of ordinary citizens. Online shopping has also been started in Bangladesh, but consumers are not much habituated yet to go online shopping frequently. This study is undertaken to understand the behavior of online shoppers through a self-constructed questionnaire of 160 respondents from Dhaka city. The survey reveals that consumers shop online to save time, and for available varieties of products and services. Both male and female both have the same type of behavior towards liking and disliking factors; they like home delivery facility and dislike inability to touch and feel the product most. They acquire online shopping information from websites especially from the social network and purchase apparels, accessories mostly through cash on delivery method of payment. The most of the consumers are concern about the security of the payment system, and their overall online shopping satisfaction is mixed.","author":[{"dropping-particle":"","family":"Rahman","given":"Mohammad Anisur","non-dropping-particle":"","parse-names":false,"suffix":""},{"dropping-particle":"","family":"Islam","given":"Md Aminul","non-dropping-particle":"","parse-names":false,"suffix":""},{"dropping-particle":"","family":"Esha","given":"Bushra Humyra","non-dropping-particle":"","parse-names":false,"suffix":""},{"dropping-particle":"","family":"Sultana","given":"Nahida","non-dropping-particle":"","parse-names":false,"suffix":""},{"dropping-particle":"","family":"Chakravorty","given":"Sujan","non-dropping-particle":"","parse-names":false,"suffix":""}],"container-title":"Cogent Business and Management","id":"ITEM-1","issue":"1","issued":{"date-parts":[["2018"]]},"page":"1-22","publisher":"Cogent","title":"Consumer buying behavior towards online shopping: An empirical study on Dhaka city, Bangladesh","type":"article-journal","volume":"5"},"uris":["http://www.mendeley.com/documents/?uuid=8221e31d-463c-4751-9bd1-160a0798d33f"]}],"mendeley":{"formattedCitation":"(Rahman et al., 2018)","plainTextFormattedCitation":"(Rahman et al., 2018)","previouslyFormattedCitation":"(Rahman et al., 2018)"},"properties":{"noteIndex":0},"schema":"https://github.com/citation-style-language/schema/raw/master/csl-citation.json"}</w:instrText>
      </w:r>
      <w:r w:rsidR="00A54C3A">
        <w:rPr>
          <w:rFonts w:ascii="Times New Roman" w:eastAsia="Times New Roman" w:hAnsi="Times New Roman" w:cs="Times New Roman"/>
          <w:color w:val="000000"/>
          <w:sz w:val="24"/>
          <w:szCs w:val="24"/>
        </w:rPr>
        <w:fldChar w:fldCharType="separate"/>
      </w:r>
      <w:r w:rsidR="00A54C3A" w:rsidRPr="00A54C3A">
        <w:rPr>
          <w:rFonts w:ascii="Times New Roman" w:eastAsia="Times New Roman" w:hAnsi="Times New Roman" w:cs="Times New Roman"/>
          <w:noProof/>
          <w:color w:val="000000"/>
          <w:sz w:val="24"/>
          <w:szCs w:val="24"/>
        </w:rPr>
        <w:t>(Rahman et al., 2018)</w:t>
      </w:r>
      <w:r w:rsidR="00A54C3A">
        <w:rPr>
          <w:rFonts w:ascii="Times New Roman" w:eastAsia="Times New Roman" w:hAnsi="Times New Roman" w:cs="Times New Roman"/>
          <w:color w:val="000000"/>
          <w:sz w:val="24"/>
          <w:szCs w:val="24"/>
        </w:rPr>
        <w:fldChar w:fldCharType="end"/>
      </w:r>
      <w:r w:rsidRPr="00FB36E4">
        <w:rPr>
          <w:rFonts w:ascii="Times New Roman" w:eastAsia="Times New Roman" w:hAnsi="Times New Roman" w:cs="Times New Roman"/>
          <w:color w:val="000000"/>
          <w:sz w:val="24"/>
          <w:szCs w:val="24"/>
        </w:rPr>
        <w:t xml:space="preserve">. Online shopping has become </w:t>
      </w:r>
      <w:r w:rsidR="00A54C3A">
        <w:rPr>
          <w:rFonts w:ascii="Times New Roman" w:eastAsia="Times New Roman" w:hAnsi="Times New Roman" w:cs="Times New Roman"/>
          <w:color w:val="000000"/>
          <w:sz w:val="24"/>
          <w:szCs w:val="24"/>
        </w:rPr>
        <w:t>increasingly</w:t>
      </w:r>
      <w:r w:rsidRPr="00FB36E4">
        <w:rPr>
          <w:rFonts w:ascii="Times New Roman" w:eastAsia="Times New Roman" w:hAnsi="Times New Roman" w:cs="Times New Roman"/>
          <w:color w:val="000000"/>
          <w:sz w:val="24"/>
          <w:szCs w:val="24"/>
        </w:rPr>
        <w:t xml:space="preserve"> popular </w:t>
      </w:r>
      <w:r w:rsidR="00EC3333">
        <w:rPr>
          <w:rFonts w:ascii="Times New Roman" w:eastAsia="Times New Roman" w:hAnsi="Times New Roman" w:cs="Times New Roman"/>
          <w:color w:val="000000"/>
          <w:sz w:val="24"/>
          <w:szCs w:val="24"/>
        </w:rPr>
        <w:t>due to its convenience and wide range of available options</w:t>
      </w:r>
      <w:r w:rsidRPr="00FB36E4">
        <w:rPr>
          <w:rFonts w:ascii="Times New Roman" w:eastAsia="Times New Roman" w:hAnsi="Times New Roman" w:cs="Times New Roman"/>
          <w:color w:val="000000"/>
          <w:sz w:val="24"/>
          <w:szCs w:val="24"/>
        </w:rPr>
        <w:t xml:space="preserve">. However, this shift has also </w:t>
      </w:r>
      <w:r w:rsidR="00EC3333">
        <w:rPr>
          <w:rFonts w:ascii="Times New Roman" w:eastAsia="Times New Roman" w:hAnsi="Times New Roman" w:cs="Times New Roman"/>
          <w:color w:val="000000"/>
          <w:sz w:val="24"/>
          <w:szCs w:val="24"/>
        </w:rPr>
        <w:t xml:space="preserve">introduced new challenges, as </w:t>
      </w:r>
      <w:r w:rsidRPr="00FB36E4">
        <w:rPr>
          <w:rFonts w:ascii="Times New Roman" w:eastAsia="Times New Roman" w:hAnsi="Times New Roman" w:cs="Times New Roman"/>
          <w:color w:val="000000"/>
          <w:sz w:val="24"/>
          <w:szCs w:val="24"/>
        </w:rPr>
        <w:t xml:space="preserve">many </w:t>
      </w:r>
      <w:r w:rsidR="00EC3333">
        <w:rPr>
          <w:rFonts w:ascii="Times New Roman" w:eastAsia="Times New Roman" w:hAnsi="Times New Roman" w:cs="Times New Roman"/>
          <w:color w:val="000000"/>
          <w:sz w:val="24"/>
          <w:szCs w:val="24"/>
        </w:rPr>
        <w:t>individuals</w:t>
      </w:r>
      <w:r w:rsidRPr="00FB36E4">
        <w:rPr>
          <w:rFonts w:ascii="Times New Roman" w:eastAsia="Times New Roman" w:hAnsi="Times New Roman" w:cs="Times New Roman"/>
          <w:color w:val="000000"/>
          <w:sz w:val="24"/>
          <w:szCs w:val="24"/>
        </w:rPr>
        <w:t xml:space="preserve"> now </w:t>
      </w:r>
      <w:r w:rsidR="00EC3333">
        <w:rPr>
          <w:rFonts w:ascii="Times New Roman" w:eastAsia="Times New Roman" w:hAnsi="Times New Roman" w:cs="Times New Roman"/>
          <w:color w:val="000000"/>
          <w:sz w:val="24"/>
          <w:szCs w:val="24"/>
        </w:rPr>
        <w:t>exhibit s</w:t>
      </w:r>
      <w:r w:rsidRPr="00FB36E4">
        <w:rPr>
          <w:rFonts w:ascii="Times New Roman" w:eastAsia="Times New Roman" w:hAnsi="Times New Roman" w:cs="Times New Roman"/>
          <w:color w:val="000000"/>
          <w:sz w:val="24"/>
          <w:szCs w:val="24"/>
        </w:rPr>
        <w:t xml:space="preserve">igns of online consumptive </w:t>
      </w:r>
      <w:r w:rsidR="00EC3333">
        <w:rPr>
          <w:rFonts w:ascii="Times New Roman" w:eastAsia="Times New Roman" w:hAnsi="Times New Roman" w:cs="Times New Roman"/>
          <w:color w:val="000000"/>
          <w:sz w:val="24"/>
          <w:szCs w:val="24"/>
        </w:rPr>
        <w:t xml:space="preserve">buying </w:t>
      </w:r>
      <w:r w:rsidRPr="00FB36E4">
        <w:rPr>
          <w:rFonts w:ascii="Times New Roman" w:eastAsia="Times New Roman" w:hAnsi="Times New Roman" w:cs="Times New Roman"/>
          <w:color w:val="000000"/>
          <w:sz w:val="24"/>
          <w:szCs w:val="24"/>
        </w:rPr>
        <w:t>behavior</w:t>
      </w:r>
      <w:r w:rsidR="00EC3333">
        <w:rPr>
          <w:rFonts w:ascii="Times New Roman" w:eastAsia="Times New Roman" w:hAnsi="Times New Roman" w:cs="Times New Roman"/>
          <w:color w:val="000000"/>
          <w:sz w:val="24"/>
          <w:szCs w:val="24"/>
        </w:rPr>
        <w:t xml:space="preserve"> </w:t>
      </w:r>
      <w:r w:rsidR="00EC3333">
        <w:rPr>
          <w:rFonts w:ascii="Times New Roman" w:eastAsia="Times New Roman" w:hAnsi="Times New Roman" w:cs="Times New Roman"/>
          <w:color w:val="000000"/>
          <w:sz w:val="24"/>
          <w:szCs w:val="24"/>
        </w:rPr>
        <w:fldChar w:fldCharType="begin" w:fldLock="1"/>
      </w:r>
      <w:r w:rsidR="0052015F">
        <w:rPr>
          <w:rFonts w:ascii="Times New Roman" w:eastAsia="Times New Roman" w:hAnsi="Times New Roman" w:cs="Times New Roman"/>
          <w:color w:val="000000"/>
          <w:sz w:val="24"/>
          <w:szCs w:val="24"/>
        </w:rPr>
        <w:instrText>ADDIN CSL_CITATION {"citationItems":[{"id":"ITEM-1","itemData":{"abstract":"This study aims to examine the effect of Life Style, Self Control and Financial Literacy on financial management with consumptive behavior as a moderating variable, a study of students at Muhammadiyah University of Sidoarjo. This research design is quantitative associative. The sample in this study used random sampling with a of 96 students from the University of Muhamadiyah Sidoarjo. The data used in this study is primary data taken by distributing questionnaires. The data analysis used in this study is SmartPLS with the aim of testing Life Style (X1), Self Control (X2), Financial Literacy (X3) on Financial Management (Y) with Consumptive Behavior (Z) as a moderating variable.The results of this study that Life Style, Self Control and Financial Literacy had a significant effect on financial management. While the Consumptive Behavior variable is able to moderate Self Control on Financial Management, the Consumptive Behavior variable is not able to moderate Life Style and Financial Literacy on Financial Management.","author":[{"dropping-particle":"","family":"Lisdiana","given":"Dela","non-dropping-particle":"","parse-names":false,"suffix":""},{"dropping-particle":"","family":"Seiyono","given":"Wisnu Panggah","non-dropping-particle":"","parse-names":false,"suffix":""}],"container-title":"indonesia journal of innovation studies","id":"ITEM-1","issued":{"date-parts":[["2022"]]},"page":"1-15","title":"The Effect of Life Style, Self Control and Financial Literacy on Financial Management with Consumptive Behavior as A Moderating Variable","type":"article-journal","volume":"20"},"uris":["http://www.mendeley.com/documents/?uuid=9f6e5d5d-ef20-4ce1-a5b3-e16a813f807e"]}],"mendeley":{"formattedCitation":"(Lisdiana &amp; Seiyono, 2022)","plainTextFormattedCitation":"(Lisdiana &amp; Seiyono, 2022)","previouslyFormattedCitation":"(Lisdiana &amp; Seiyono, 2022)"},"properties":{"noteIndex":0},"schema":"https://github.com/citation-style-language/schema/raw/master/csl-citation.json"}</w:instrText>
      </w:r>
      <w:r w:rsidR="00EC3333">
        <w:rPr>
          <w:rFonts w:ascii="Times New Roman" w:eastAsia="Times New Roman" w:hAnsi="Times New Roman" w:cs="Times New Roman"/>
          <w:color w:val="000000"/>
          <w:sz w:val="24"/>
          <w:szCs w:val="24"/>
        </w:rPr>
        <w:fldChar w:fldCharType="separate"/>
      </w:r>
      <w:r w:rsidR="00EC3333" w:rsidRPr="00EC3333">
        <w:rPr>
          <w:rFonts w:ascii="Times New Roman" w:eastAsia="Times New Roman" w:hAnsi="Times New Roman" w:cs="Times New Roman"/>
          <w:noProof/>
          <w:color w:val="000000"/>
          <w:sz w:val="24"/>
          <w:szCs w:val="24"/>
        </w:rPr>
        <w:t>(Lisdiana &amp; Seiyono, 2022)</w:t>
      </w:r>
      <w:r w:rsidR="00EC3333">
        <w:rPr>
          <w:rFonts w:ascii="Times New Roman" w:eastAsia="Times New Roman" w:hAnsi="Times New Roman" w:cs="Times New Roman"/>
          <w:color w:val="000000"/>
          <w:sz w:val="24"/>
          <w:szCs w:val="24"/>
        </w:rPr>
        <w:fldChar w:fldCharType="end"/>
      </w:r>
      <w:r w:rsidRPr="00FB36E4">
        <w:rPr>
          <w:rFonts w:ascii="Times New Roman" w:eastAsia="Times New Roman" w:hAnsi="Times New Roman" w:cs="Times New Roman"/>
          <w:color w:val="000000"/>
          <w:sz w:val="24"/>
          <w:szCs w:val="24"/>
        </w:rPr>
        <w:t xml:space="preserve">. This refers to </w:t>
      </w:r>
      <w:r w:rsidR="0052015F">
        <w:rPr>
          <w:rFonts w:ascii="Times New Roman" w:eastAsia="Times New Roman" w:hAnsi="Times New Roman" w:cs="Times New Roman"/>
          <w:color w:val="000000"/>
          <w:sz w:val="24"/>
          <w:szCs w:val="24"/>
        </w:rPr>
        <w:t xml:space="preserve">the excessive frequency of online purchases, </w:t>
      </w:r>
      <w:r w:rsidRPr="00FB36E4">
        <w:rPr>
          <w:rFonts w:ascii="Times New Roman" w:eastAsia="Times New Roman" w:hAnsi="Times New Roman" w:cs="Times New Roman"/>
          <w:color w:val="000000"/>
          <w:sz w:val="24"/>
          <w:szCs w:val="24"/>
        </w:rPr>
        <w:t>often driven by emotion or impuls</w:t>
      </w:r>
      <w:r w:rsidR="0052015F">
        <w:rPr>
          <w:rFonts w:ascii="Times New Roman" w:eastAsia="Times New Roman" w:hAnsi="Times New Roman" w:cs="Times New Roman"/>
          <w:color w:val="000000"/>
          <w:sz w:val="24"/>
          <w:szCs w:val="24"/>
        </w:rPr>
        <w:t>ivity</w:t>
      </w:r>
      <w:r w:rsidRPr="00FB36E4">
        <w:rPr>
          <w:rFonts w:ascii="Times New Roman" w:eastAsia="Times New Roman" w:hAnsi="Times New Roman" w:cs="Times New Roman"/>
          <w:color w:val="000000"/>
          <w:sz w:val="24"/>
          <w:szCs w:val="24"/>
        </w:rPr>
        <w:t>, even when the items are not</w:t>
      </w:r>
      <w:r w:rsidR="0052015F">
        <w:rPr>
          <w:rFonts w:ascii="Times New Roman" w:eastAsia="Times New Roman" w:hAnsi="Times New Roman" w:cs="Times New Roman"/>
          <w:color w:val="000000"/>
          <w:sz w:val="24"/>
          <w:szCs w:val="24"/>
        </w:rPr>
        <w:t xml:space="preserve"> genuinely</w:t>
      </w:r>
      <w:r w:rsidRPr="00FB36E4">
        <w:rPr>
          <w:rFonts w:ascii="Times New Roman" w:eastAsia="Times New Roman" w:hAnsi="Times New Roman" w:cs="Times New Roman"/>
          <w:color w:val="000000"/>
          <w:sz w:val="24"/>
          <w:szCs w:val="24"/>
        </w:rPr>
        <w:t xml:space="preserve"> needed</w:t>
      </w:r>
      <w:r w:rsidR="0052015F">
        <w:rPr>
          <w:rFonts w:ascii="Times New Roman" w:eastAsia="Times New Roman" w:hAnsi="Times New Roman" w:cs="Times New Roman"/>
          <w:color w:val="000000"/>
          <w:sz w:val="24"/>
          <w:szCs w:val="24"/>
        </w:rPr>
        <w:fldChar w:fldCharType="begin" w:fldLock="1"/>
      </w:r>
      <w:r w:rsidR="00E8369F">
        <w:rPr>
          <w:rFonts w:ascii="Times New Roman" w:eastAsia="Times New Roman" w:hAnsi="Times New Roman" w:cs="Times New Roman"/>
          <w:color w:val="000000"/>
          <w:sz w:val="24"/>
          <w:szCs w:val="24"/>
        </w:rPr>
        <w:instrText>ADDIN CSL_CITATION {"citationItems":[{"id":"ITEM-1","itemData":{"abstract":"Di dunia yang serba modern ini pastinya memudahkan dalam melakukan segala hal. Dengan adanya teknologi semua pekerjaan menjadi mudah. Teknologi berkembang di berbagai bidang salah satunya pada bidang ekonomi kususnya perdagangan. Dengan adanya teknologi, perdagangan menjadi semakin efisien dan efektif. Contoh dari berkembangnya teknologi di dunia perdagangan adalah munculnya e-commerce atau biasa disebut toko online. Dengan munculnya toko online ini masyarakat tidak perlu lagi datang ke toko untuk berbelanja sehingga menghemat waktu dan biaya. Semakin mudahnya user menggunakan aplikasi atau web e-commerce maka semakin meningkat pula keinginan berbelanja seseorang. Masyarakat perlu menyaring kebutuhan dan keinginannya. Apabila masyarakat tidak bisa memilah, maka perilaku konsumtif akan menjadi suatu sifat yang berkembang negatif di masyarakat","author":[{"dropping-particle":"","family":"Putra","given":"Gigih Dewanta","non-dropping-particle":"","parse-names":false,"suffix":""}],"container-title":"Kompasiana Beyond Blogging","id":"ITEM-1","issued":{"date-parts":[["2024","2"]]},"title":"Pengaruh Belanja Online Terhadap Perilaku Konsumtif Masyarakat","type":"article-magazine"},"uris":["http://www.mendeley.com/documents/?uuid=a8ec98b7-8768-40c3-ba99-3e242be3d995"]}],"mendeley":{"formattedCitation":"(Putra, 2024)","plainTextFormattedCitation":"(Putra, 2024)","previouslyFormattedCitation":"(Putra, 2024)"},"properties":{"noteIndex":0},"schema":"https://github.com/citation-style-language/schema/raw/master/csl-citation.json"}</w:instrText>
      </w:r>
      <w:r w:rsidR="0052015F">
        <w:rPr>
          <w:rFonts w:ascii="Times New Roman" w:eastAsia="Times New Roman" w:hAnsi="Times New Roman" w:cs="Times New Roman"/>
          <w:color w:val="000000"/>
          <w:sz w:val="24"/>
          <w:szCs w:val="24"/>
        </w:rPr>
        <w:fldChar w:fldCharType="separate"/>
      </w:r>
      <w:r w:rsidR="0052015F" w:rsidRPr="0052015F">
        <w:rPr>
          <w:rFonts w:ascii="Times New Roman" w:eastAsia="Times New Roman" w:hAnsi="Times New Roman" w:cs="Times New Roman"/>
          <w:noProof/>
          <w:color w:val="000000"/>
          <w:sz w:val="24"/>
          <w:szCs w:val="24"/>
        </w:rPr>
        <w:t>(Putra, 2024)</w:t>
      </w:r>
      <w:r w:rsidR="0052015F">
        <w:rPr>
          <w:rFonts w:ascii="Times New Roman" w:eastAsia="Times New Roman" w:hAnsi="Times New Roman" w:cs="Times New Roman"/>
          <w:color w:val="000000"/>
          <w:sz w:val="24"/>
          <w:szCs w:val="24"/>
        </w:rPr>
        <w:fldChar w:fldCharType="end"/>
      </w:r>
      <w:r w:rsidRPr="00FB36E4">
        <w:rPr>
          <w:rFonts w:ascii="Times New Roman" w:eastAsia="Times New Roman" w:hAnsi="Times New Roman" w:cs="Times New Roman"/>
          <w:color w:val="000000"/>
          <w:sz w:val="24"/>
          <w:szCs w:val="24"/>
        </w:rPr>
        <w:t xml:space="preserve">. </w:t>
      </w:r>
      <w:r w:rsidR="0052015F">
        <w:rPr>
          <w:rFonts w:ascii="Times New Roman" w:eastAsia="Times New Roman" w:hAnsi="Times New Roman" w:cs="Times New Roman"/>
          <w:color w:val="000000"/>
          <w:sz w:val="24"/>
          <w:szCs w:val="24"/>
        </w:rPr>
        <w:t xml:space="preserve">Such </w:t>
      </w:r>
      <w:r w:rsidRPr="00FB36E4">
        <w:rPr>
          <w:rFonts w:ascii="Times New Roman" w:eastAsia="Times New Roman" w:hAnsi="Times New Roman" w:cs="Times New Roman"/>
          <w:color w:val="000000"/>
          <w:sz w:val="24"/>
          <w:szCs w:val="24"/>
        </w:rPr>
        <w:t xml:space="preserve">behavior can </w:t>
      </w:r>
      <w:r w:rsidR="0052015F">
        <w:rPr>
          <w:rFonts w:ascii="Times New Roman" w:eastAsia="Times New Roman" w:hAnsi="Times New Roman" w:cs="Times New Roman"/>
          <w:color w:val="000000"/>
          <w:sz w:val="24"/>
          <w:szCs w:val="24"/>
        </w:rPr>
        <w:t>result in unnecessary spending and</w:t>
      </w:r>
      <w:r w:rsidRPr="00FB36E4">
        <w:rPr>
          <w:rFonts w:ascii="Times New Roman" w:eastAsia="Times New Roman" w:hAnsi="Times New Roman" w:cs="Times New Roman"/>
          <w:color w:val="000000"/>
          <w:sz w:val="24"/>
          <w:szCs w:val="24"/>
        </w:rPr>
        <w:t xml:space="preserve"> financial </w:t>
      </w:r>
      <w:r w:rsidR="00E8369F">
        <w:rPr>
          <w:rFonts w:ascii="Times New Roman" w:eastAsia="Times New Roman" w:hAnsi="Times New Roman" w:cs="Times New Roman"/>
          <w:color w:val="000000"/>
          <w:sz w:val="24"/>
          <w:szCs w:val="24"/>
        </w:rPr>
        <w:t>strain</w:t>
      </w:r>
      <w:r w:rsidRPr="00FB36E4">
        <w:rPr>
          <w:rFonts w:ascii="Times New Roman" w:eastAsia="Times New Roman" w:hAnsi="Times New Roman" w:cs="Times New Roman"/>
          <w:color w:val="000000"/>
          <w:sz w:val="24"/>
          <w:szCs w:val="24"/>
        </w:rPr>
        <w:t xml:space="preserve">, </w:t>
      </w:r>
      <w:r w:rsidR="00E8369F">
        <w:rPr>
          <w:rFonts w:ascii="Times New Roman" w:eastAsia="Times New Roman" w:hAnsi="Times New Roman" w:cs="Times New Roman"/>
          <w:color w:val="000000"/>
          <w:sz w:val="24"/>
          <w:szCs w:val="24"/>
        </w:rPr>
        <w:t>particular</w:t>
      </w:r>
      <w:r w:rsidR="007620AC">
        <w:rPr>
          <w:rFonts w:ascii="Times New Roman" w:eastAsia="Times New Roman" w:hAnsi="Times New Roman" w:cs="Times New Roman"/>
          <w:color w:val="000000"/>
          <w:sz w:val="24"/>
          <w:szCs w:val="24"/>
        </w:rPr>
        <w:t>l</w:t>
      </w:r>
      <w:r w:rsidR="00E8369F">
        <w:rPr>
          <w:rFonts w:ascii="Times New Roman" w:eastAsia="Times New Roman" w:hAnsi="Times New Roman" w:cs="Times New Roman"/>
          <w:color w:val="000000"/>
          <w:sz w:val="24"/>
          <w:szCs w:val="24"/>
        </w:rPr>
        <w:t>y</w:t>
      </w:r>
      <w:r w:rsidRPr="00FB36E4">
        <w:rPr>
          <w:rFonts w:ascii="Times New Roman" w:eastAsia="Times New Roman" w:hAnsi="Times New Roman" w:cs="Times New Roman"/>
          <w:color w:val="000000"/>
          <w:sz w:val="24"/>
          <w:szCs w:val="24"/>
        </w:rPr>
        <w:t xml:space="preserve"> among </w:t>
      </w:r>
      <w:r w:rsidR="00E8369F">
        <w:rPr>
          <w:rFonts w:ascii="Times New Roman" w:eastAsia="Times New Roman" w:hAnsi="Times New Roman" w:cs="Times New Roman"/>
          <w:color w:val="000000"/>
          <w:sz w:val="24"/>
          <w:szCs w:val="24"/>
        </w:rPr>
        <w:t xml:space="preserve">lower to </w:t>
      </w:r>
      <w:r w:rsidRPr="00FB36E4">
        <w:rPr>
          <w:rFonts w:ascii="Times New Roman" w:eastAsia="Times New Roman" w:hAnsi="Times New Roman" w:cs="Times New Roman"/>
          <w:color w:val="000000"/>
          <w:sz w:val="24"/>
          <w:szCs w:val="24"/>
        </w:rPr>
        <w:t xml:space="preserve">middle-income </w:t>
      </w:r>
      <w:r w:rsidR="00E8369F">
        <w:rPr>
          <w:rFonts w:ascii="Times New Roman" w:eastAsia="Times New Roman" w:hAnsi="Times New Roman" w:cs="Times New Roman"/>
          <w:color w:val="000000"/>
          <w:sz w:val="24"/>
          <w:szCs w:val="24"/>
        </w:rPr>
        <w:t xml:space="preserve">communities </w:t>
      </w:r>
      <w:r w:rsidR="00E8369F">
        <w:rPr>
          <w:rFonts w:ascii="Times New Roman" w:eastAsia="Times New Roman" w:hAnsi="Times New Roman" w:cs="Times New Roman"/>
          <w:color w:val="000000"/>
          <w:sz w:val="24"/>
          <w:szCs w:val="24"/>
        </w:rPr>
        <w:fldChar w:fldCharType="begin" w:fldLock="1"/>
      </w:r>
      <w:r w:rsidR="00766816">
        <w:rPr>
          <w:rFonts w:ascii="Times New Roman" w:eastAsia="Times New Roman" w:hAnsi="Times New Roman" w:cs="Times New Roman"/>
          <w:color w:val="000000"/>
          <w:sz w:val="24"/>
          <w:szCs w:val="24"/>
        </w:rPr>
        <w:instrText>ADDIN CSL_CITATION {"citationItems":[{"id":"ITEM-1","itemData":{"author":[{"dropping-particle":"","family":"Ekonomist","given":"","non-dropping-particle":"","parse-names":false,"suffix":""}],"container-title":"Economist: Membangun Indonesia Cerdas","id":"ITEM-1","issued":{"date-parts":[["2012","1"]]},"title":"Kelas Menengah dan Perilaku Konsumtif","type":"article-magazine"},"uris":["http://www.mendeley.com/documents/?uuid=30766c0b-36dc-4379-8f8a-38edc254eea5"]}],"mendeley":{"formattedCitation":"(Ekonomist, 2012)","plainTextFormattedCitation":"(Ekonomist, 2012)","previouslyFormattedCitation":"(Ekonomist, 2012)"},"properties":{"noteIndex":0},"schema":"https://github.com/citation-style-language/schema/raw/master/csl-citation.json"}</w:instrText>
      </w:r>
      <w:r w:rsidR="00E8369F">
        <w:rPr>
          <w:rFonts w:ascii="Times New Roman" w:eastAsia="Times New Roman" w:hAnsi="Times New Roman" w:cs="Times New Roman"/>
          <w:color w:val="000000"/>
          <w:sz w:val="24"/>
          <w:szCs w:val="24"/>
        </w:rPr>
        <w:fldChar w:fldCharType="separate"/>
      </w:r>
      <w:r w:rsidR="00E8369F" w:rsidRPr="00E8369F">
        <w:rPr>
          <w:rFonts w:ascii="Times New Roman" w:eastAsia="Times New Roman" w:hAnsi="Times New Roman" w:cs="Times New Roman"/>
          <w:noProof/>
          <w:color w:val="000000"/>
          <w:sz w:val="24"/>
          <w:szCs w:val="24"/>
        </w:rPr>
        <w:t>(Ekonomist, 2012)</w:t>
      </w:r>
      <w:r w:rsidR="00E8369F">
        <w:rPr>
          <w:rFonts w:ascii="Times New Roman" w:eastAsia="Times New Roman" w:hAnsi="Times New Roman" w:cs="Times New Roman"/>
          <w:color w:val="000000"/>
          <w:sz w:val="24"/>
          <w:szCs w:val="24"/>
        </w:rPr>
        <w:fldChar w:fldCharType="end"/>
      </w:r>
      <w:r w:rsidRPr="00FB36E4">
        <w:rPr>
          <w:rFonts w:ascii="Times New Roman" w:eastAsia="Times New Roman" w:hAnsi="Times New Roman" w:cs="Times New Roman"/>
          <w:color w:val="000000"/>
          <w:sz w:val="24"/>
          <w:szCs w:val="24"/>
        </w:rPr>
        <w:t>.</w:t>
      </w:r>
    </w:p>
    <w:p w14:paraId="6594AC07" w14:textId="4162E3B8" w:rsidR="00FB36E4" w:rsidRPr="00FB36E4" w:rsidRDefault="00E8369F" w:rsidP="00FF7F4A">
      <w:pPr>
        <w:spacing w:after="0" w:line="360" w:lineRule="auto"/>
        <w:ind w:leftChars="0" w:left="0" w:right="158" w:firstLineChars="0"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w:t>
      </w:r>
      <w:r w:rsidR="00FB36E4" w:rsidRPr="00FB36E4">
        <w:rPr>
          <w:rFonts w:ascii="Times New Roman" w:eastAsia="Times New Roman" w:hAnsi="Times New Roman" w:cs="Times New Roman"/>
          <w:color w:val="000000"/>
          <w:sz w:val="24"/>
          <w:szCs w:val="24"/>
        </w:rPr>
        <w:t xml:space="preserve"> k</w:t>
      </w:r>
      <w:r>
        <w:rPr>
          <w:rFonts w:ascii="Times New Roman" w:eastAsia="Times New Roman" w:hAnsi="Times New Roman" w:cs="Times New Roman"/>
          <w:color w:val="000000"/>
          <w:sz w:val="24"/>
          <w:szCs w:val="24"/>
        </w:rPr>
        <w:t>ey factors contributing to this behavior is lifestyle</w:t>
      </w:r>
      <w:r w:rsidR="00FB36E4" w:rsidRPr="00FB36E4">
        <w:rPr>
          <w:rFonts w:ascii="Times New Roman" w:eastAsia="Times New Roman" w:hAnsi="Times New Roman" w:cs="Times New Roman"/>
          <w:color w:val="000000"/>
          <w:sz w:val="24"/>
          <w:szCs w:val="24"/>
        </w:rPr>
        <w:t xml:space="preserve">. In today’s fast-paced </w:t>
      </w:r>
      <w:r>
        <w:rPr>
          <w:rFonts w:ascii="Times New Roman" w:eastAsia="Times New Roman" w:hAnsi="Times New Roman" w:cs="Times New Roman"/>
          <w:color w:val="000000"/>
          <w:sz w:val="24"/>
          <w:szCs w:val="24"/>
        </w:rPr>
        <w:t>society</w:t>
      </w:r>
      <w:r w:rsidR="00FB36E4" w:rsidRPr="00FB36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shopping is increasing as more than a means of fulfilling needs, i</w:t>
      </w:r>
      <w:r w:rsidR="00766816">
        <w:rPr>
          <w:rFonts w:ascii="Times New Roman" w:eastAsia="Times New Roman" w:hAnsi="Times New Roman" w:cs="Times New Roman"/>
          <w:color w:val="000000"/>
          <w:sz w:val="24"/>
          <w:szCs w:val="24"/>
        </w:rPr>
        <w:t xml:space="preserve">t is also of leisure, a source of pleasure, or a way to express social status </w:t>
      </w:r>
      <w:r w:rsidR="00766816">
        <w:rPr>
          <w:rFonts w:ascii="Times New Roman" w:eastAsia="Times New Roman" w:hAnsi="Times New Roman" w:cs="Times New Roman"/>
          <w:color w:val="000000"/>
          <w:sz w:val="24"/>
          <w:szCs w:val="24"/>
        </w:rPr>
        <w:fldChar w:fldCharType="begin" w:fldLock="1"/>
      </w:r>
      <w:r w:rsidR="003A0001">
        <w:rPr>
          <w:rFonts w:ascii="Times New Roman" w:eastAsia="Times New Roman" w:hAnsi="Times New Roman" w:cs="Times New Roman"/>
          <w:color w:val="000000"/>
          <w:sz w:val="24"/>
          <w:szCs w:val="24"/>
        </w:rPr>
        <w:instrText>ADDIN CSL_CITATION {"citationItems":[{"id":"ITEM-1","itemData":{"DOI":"10.5281/zenodo.11069546","abstract":"Consumptive behavior is critical to analyzing in-depth student consumption tendencies to develop relevant and effective educational strategies, helping to identify factors that influence future shopping patterns and controlling more responsible and sustainable consumptive behavior patterns in future generations. This study analyzes students' consumptive behavior based on economic literacy, peer teams, lifestyle, and self-control. The sample of this study consisted of 306 respondents obtained from public high school students in Tangerang City, a population of 15,799. The sampling technique uses probability sampling techniques with cluster random sampling designs. Data collection techniques with questionnaire distribution and analysis using structure equation modeling analysis using the IBM SPSS AMOS V.24 program. The results showed that economic literacy was proven to have a positive effect on student consumptive behavior, peers had a positive impact on student consumptive behavior, lifestyle hurt student consumptive behavior, and control had a positive and significant impact on student consumptive behavior. This finding is empirical for education unit organizers, providing knowledge about controlling consumptive behavior in every lesson gap, especially lessons that approach economic concepts—scientific contributions for further researchers as a reference in planning research.","author":[{"dropping-particle":"","family":"Saepuloh","given":"Dadang","non-dropping-particle":"","parse-names":false,"suffix":""},{"dropping-particle":"","family":"Disman","given":"","non-dropping-particle":"","parse-names":false,"suffix":""},{"dropping-particle":"","family":"Mulyadi","given":"Hari","non-dropping-particle":"","parse-names":false,"suffix":""},{"dropping-particle":"","family":"Dahlan","given":"Dadang","non-dropping-particle":"","parse-names":false,"suffix":""},{"dropping-particle":"","family":"Suwatno","given":"","non-dropping-particle":"","parse-names":false,"suffix":""}],"container-title":"Community Practitioner","id":"ITEM-1","issue":"3","issued":{"date-parts":[["2024"]]},"page":"933-948","title":"Consumptive Behavior Analysis Model: Through Social Learning Theory Approach","type":"article-journal","volume":"21"},"uris":["http://www.mendeley.com/documents/?uuid=17831430-7339-4b80-8ee2-6836647b0d35"]}],"mendeley":{"formattedCitation":"(Saepuloh et al., 2024)","plainTextFormattedCitation":"(Saepuloh et al., 2024)","previouslyFormattedCitation":"(Saepuloh et al., 2024)"},"properties":{"noteIndex":0},"schema":"https://github.com/citation-style-language/schema/raw/master/csl-citation.json"}</w:instrText>
      </w:r>
      <w:r w:rsidR="00766816">
        <w:rPr>
          <w:rFonts w:ascii="Times New Roman" w:eastAsia="Times New Roman" w:hAnsi="Times New Roman" w:cs="Times New Roman"/>
          <w:color w:val="000000"/>
          <w:sz w:val="24"/>
          <w:szCs w:val="24"/>
        </w:rPr>
        <w:fldChar w:fldCharType="separate"/>
      </w:r>
      <w:r w:rsidR="00766816" w:rsidRPr="00766816">
        <w:rPr>
          <w:rFonts w:ascii="Times New Roman" w:eastAsia="Times New Roman" w:hAnsi="Times New Roman" w:cs="Times New Roman"/>
          <w:noProof/>
          <w:color w:val="000000"/>
          <w:sz w:val="24"/>
          <w:szCs w:val="24"/>
        </w:rPr>
        <w:t>(Saepuloh et al., 2024)</w:t>
      </w:r>
      <w:r w:rsidR="00766816">
        <w:rPr>
          <w:rFonts w:ascii="Times New Roman" w:eastAsia="Times New Roman" w:hAnsi="Times New Roman" w:cs="Times New Roman"/>
          <w:color w:val="000000"/>
          <w:sz w:val="24"/>
          <w:szCs w:val="24"/>
        </w:rPr>
        <w:fldChar w:fldCharType="end"/>
      </w:r>
      <w:r w:rsidR="00FB36E4" w:rsidRPr="00FB36E4">
        <w:rPr>
          <w:rFonts w:ascii="Times New Roman" w:eastAsia="Times New Roman" w:hAnsi="Times New Roman" w:cs="Times New Roman"/>
          <w:color w:val="000000"/>
          <w:sz w:val="24"/>
          <w:szCs w:val="24"/>
        </w:rPr>
        <w:t xml:space="preserve">. </w:t>
      </w:r>
      <w:r w:rsidR="00766816">
        <w:rPr>
          <w:rFonts w:ascii="Times New Roman" w:eastAsia="Times New Roman" w:hAnsi="Times New Roman" w:cs="Times New Roman"/>
          <w:color w:val="000000"/>
          <w:sz w:val="24"/>
          <w:szCs w:val="24"/>
        </w:rPr>
        <w:t>Individuals</w:t>
      </w:r>
      <w:r w:rsidR="00FB36E4" w:rsidRPr="00FB36E4">
        <w:rPr>
          <w:rFonts w:ascii="Times New Roman" w:eastAsia="Times New Roman" w:hAnsi="Times New Roman" w:cs="Times New Roman"/>
          <w:color w:val="000000"/>
          <w:sz w:val="24"/>
          <w:szCs w:val="24"/>
        </w:rPr>
        <w:t xml:space="preserve"> with materialistic </w:t>
      </w:r>
      <w:r w:rsidR="00766816">
        <w:rPr>
          <w:rFonts w:ascii="Times New Roman" w:eastAsia="Times New Roman" w:hAnsi="Times New Roman" w:cs="Times New Roman"/>
          <w:color w:val="000000"/>
          <w:sz w:val="24"/>
          <w:szCs w:val="24"/>
        </w:rPr>
        <w:t xml:space="preserve">tendencies </w:t>
      </w:r>
      <w:r w:rsidR="00FB36E4" w:rsidRPr="00FB36E4">
        <w:rPr>
          <w:rFonts w:ascii="Times New Roman" w:eastAsia="Times New Roman" w:hAnsi="Times New Roman" w:cs="Times New Roman"/>
          <w:color w:val="000000"/>
          <w:sz w:val="24"/>
          <w:szCs w:val="24"/>
        </w:rPr>
        <w:t xml:space="preserve">or </w:t>
      </w:r>
      <w:r w:rsidR="00766816">
        <w:rPr>
          <w:rFonts w:ascii="Times New Roman" w:eastAsia="Times New Roman" w:hAnsi="Times New Roman" w:cs="Times New Roman"/>
          <w:color w:val="000000"/>
          <w:sz w:val="24"/>
          <w:szCs w:val="24"/>
        </w:rPr>
        <w:t>a hedonistic lifestyle are more likely to engage in  online shopping form emotional gratification or</w:t>
      </w:r>
      <w:r w:rsidR="003A0001">
        <w:rPr>
          <w:rFonts w:ascii="Times New Roman" w:eastAsia="Times New Roman" w:hAnsi="Times New Roman" w:cs="Times New Roman"/>
          <w:color w:val="000000"/>
          <w:sz w:val="24"/>
          <w:szCs w:val="24"/>
        </w:rPr>
        <w:t xml:space="preserve"> entertainment purposes </w:t>
      </w:r>
      <w:r w:rsidR="003A0001">
        <w:rPr>
          <w:rFonts w:ascii="Times New Roman" w:eastAsia="Times New Roman" w:hAnsi="Times New Roman" w:cs="Times New Roman"/>
          <w:color w:val="000000"/>
          <w:sz w:val="24"/>
          <w:szCs w:val="24"/>
        </w:rPr>
        <w:fldChar w:fldCharType="begin" w:fldLock="1"/>
      </w:r>
      <w:r w:rsidR="003A0001">
        <w:rPr>
          <w:rFonts w:ascii="Times New Roman" w:eastAsia="Times New Roman" w:hAnsi="Times New Roman" w:cs="Times New Roman"/>
          <w:color w:val="000000"/>
          <w:sz w:val="24"/>
          <w:szCs w:val="24"/>
        </w:rPr>
        <w:instrText>ADDIN CSL_CITATION {"citationItems":[{"id":"ITEM-1","itemData":{"ISSN":"2582-6859","abstract":"The minimalist lifestyle has risen to become a popular culture in the western hemisphere. What started off as an artistic movement has now become a symbol of anti-consumerism. Many studies have linked the minimalist lifestyle to a better living in terms of mental and physical wellbeing. This paper attempts to conduct a comparative study between the minimalist lifestyle and the Islamic practice of simple living. We discuss the similarities and distinctions between the two vastly different, yet intimately connected philosophies on living the good life. We further explore the origins and motivations behind these practices in order to form a coherent opinion regarding their similarities and distinctions.","author":[{"dropping-particle":"","family":"Quadri","given":"Mir Habeebullah","non-dropping-particle":"","parse-names":false,"suffix":""}],"container-title":"CIFIA Global Journal","id":"ITEM-1","issued":{"date-parts":[["2021"]]},"title":"a Comparative Study of Minimalist Lifestyle and the Islamic Practice of Simple Living","type":"article-journal","volume":"2"},"uris":["http://www.mendeley.com/documents/?uuid=9f3d185f-8e69-4f70-b426-9f5e1d0e45e6"]}],"mendeley":{"formattedCitation":"(Quadri, 2021)","plainTextFormattedCitation":"(Quadri, 2021)","previouslyFormattedCitation":"(Quadri, 2021)"},"properties":{"noteIndex":0},"schema":"https://github.com/citation-style-language/schema/raw/master/csl-citation.json"}</w:instrText>
      </w:r>
      <w:r w:rsidR="003A0001">
        <w:rPr>
          <w:rFonts w:ascii="Times New Roman" w:eastAsia="Times New Roman" w:hAnsi="Times New Roman" w:cs="Times New Roman"/>
          <w:color w:val="000000"/>
          <w:sz w:val="24"/>
          <w:szCs w:val="24"/>
        </w:rPr>
        <w:fldChar w:fldCharType="separate"/>
      </w:r>
      <w:r w:rsidR="003A0001" w:rsidRPr="003A0001">
        <w:rPr>
          <w:rFonts w:ascii="Times New Roman" w:eastAsia="Times New Roman" w:hAnsi="Times New Roman" w:cs="Times New Roman"/>
          <w:noProof/>
          <w:color w:val="000000"/>
          <w:sz w:val="24"/>
          <w:szCs w:val="24"/>
        </w:rPr>
        <w:t>(Quadri, 2021)</w:t>
      </w:r>
      <w:r w:rsidR="003A0001">
        <w:rPr>
          <w:rFonts w:ascii="Times New Roman" w:eastAsia="Times New Roman" w:hAnsi="Times New Roman" w:cs="Times New Roman"/>
          <w:color w:val="000000"/>
          <w:sz w:val="24"/>
          <w:szCs w:val="24"/>
        </w:rPr>
        <w:fldChar w:fldCharType="end"/>
      </w:r>
      <w:r w:rsidR="00FB36E4" w:rsidRPr="00FB36E4">
        <w:rPr>
          <w:rFonts w:ascii="Times New Roman" w:eastAsia="Times New Roman" w:hAnsi="Times New Roman" w:cs="Times New Roman"/>
          <w:color w:val="000000"/>
          <w:sz w:val="24"/>
          <w:szCs w:val="24"/>
        </w:rPr>
        <w:t xml:space="preserve">. This </w:t>
      </w:r>
      <w:r w:rsidR="003A0001">
        <w:rPr>
          <w:rFonts w:ascii="Times New Roman" w:eastAsia="Times New Roman" w:hAnsi="Times New Roman" w:cs="Times New Roman"/>
          <w:color w:val="000000"/>
          <w:sz w:val="24"/>
          <w:szCs w:val="24"/>
        </w:rPr>
        <w:t xml:space="preserve">pattern can lead to </w:t>
      </w:r>
      <w:r w:rsidR="00FB36E4" w:rsidRPr="00FB36E4">
        <w:rPr>
          <w:rFonts w:ascii="Times New Roman" w:eastAsia="Times New Roman" w:hAnsi="Times New Roman" w:cs="Times New Roman"/>
          <w:color w:val="000000"/>
          <w:sz w:val="24"/>
          <w:szCs w:val="24"/>
        </w:rPr>
        <w:t>frequent and unnecessary purchases, especially when shopping is</w:t>
      </w:r>
      <w:r w:rsidR="003A0001">
        <w:rPr>
          <w:rFonts w:ascii="Times New Roman" w:eastAsia="Times New Roman" w:hAnsi="Times New Roman" w:cs="Times New Roman"/>
          <w:color w:val="000000"/>
          <w:sz w:val="24"/>
          <w:szCs w:val="24"/>
        </w:rPr>
        <w:t xml:space="preserve"> as effortless as a single click </w:t>
      </w:r>
      <w:r w:rsidR="003A0001">
        <w:rPr>
          <w:rFonts w:ascii="Times New Roman" w:eastAsia="Times New Roman" w:hAnsi="Times New Roman" w:cs="Times New Roman"/>
          <w:color w:val="000000"/>
          <w:sz w:val="24"/>
          <w:szCs w:val="24"/>
        </w:rPr>
        <w:fldChar w:fldCharType="begin" w:fldLock="1"/>
      </w:r>
      <w:r w:rsidR="00722A3C">
        <w:rPr>
          <w:rFonts w:ascii="Times New Roman" w:eastAsia="Times New Roman" w:hAnsi="Times New Roman" w:cs="Times New Roman"/>
          <w:color w:val="000000"/>
          <w:sz w:val="24"/>
          <w:szCs w:val="24"/>
        </w:rPr>
        <w:instrText>ADDIN CSL_CITATION {"citationItems":[{"id":"ITEM-1","itemData":{"DOI":"10.1080/23311975.2023.2286673","ISSN":"23311975","abstract":"Compulsive buying is a relatively modern stereotypical disorder that interferes with our daily lives and causes serious mental and financial problems. Most studies provided information on an impulsive characteristic that causes compulsive buying and addiction, whereas a lack of studies was found on the controlling aspect of compulsive buying behavior. Using negative emotion can be the first approach for examining the relationship between self-control and propensity for compulsive purchases. The current study examined the direct influence of self-control on compulsive buying behavior (CBB) as well as the role of ill-being perception as a mediator in the relationship between self-control and CBB. An online survey was conducted to collect relevant data. A total of 639 buyers, both males and females of various ages, completed questionnaires. Correlation and mediation analysis revealed that self-control positively affected compulsive buying whereas ill-being perception negatively influences the CBB. Further, Ill-being perception had a mediating effect on self-control and CBB. The results further showed that to avoid the negative effects of compulsive buying behavior, buyers should be trained to improve self-control by inducing negative emotions related to CBB.","author":[{"dropping-particle":"","family":"Jain","given":"Ankita","non-dropping-particle":"","parse-names":false,"suffix":""},{"dropping-particle":"","family":"Srivastava","given":"Dr Sandeep","non-dropping-particle":"","parse-names":false,"suffix":""},{"dropping-particle":"","family":"Shukla","given":"Abhishek","non-dropping-particle":"","parse-names":false,"suffix":""}],"container-title":"Cogent Business and Management","id":"ITEM-1","issue":"3","issued":{"date-parts":[["2023"]]},"publisher":"Cogent","title":"Self-control and compulsive buying behavior: The mediating role of ill-being perception","type":"article-journal","volume":"10"},"uris":["http://www.mendeley.com/documents/?uuid=87b199af-223a-463e-9b35-6331b35c839c"]}],"mendeley":{"formattedCitation":"(A. Jain et al., 2023)","plainTextFormattedCitation":"(A. Jain et al., 2023)","previouslyFormattedCitation":"(A. Jain et al., 2023)"},"properties":{"noteIndex":0},"schema":"https://github.com/citation-style-language/schema/raw/master/csl-citation.json"}</w:instrText>
      </w:r>
      <w:r w:rsidR="003A0001">
        <w:rPr>
          <w:rFonts w:ascii="Times New Roman" w:eastAsia="Times New Roman" w:hAnsi="Times New Roman" w:cs="Times New Roman"/>
          <w:color w:val="000000"/>
          <w:sz w:val="24"/>
          <w:szCs w:val="24"/>
        </w:rPr>
        <w:fldChar w:fldCharType="separate"/>
      </w:r>
      <w:r w:rsidR="007B1979" w:rsidRPr="007B1979">
        <w:rPr>
          <w:rFonts w:ascii="Times New Roman" w:eastAsia="Times New Roman" w:hAnsi="Times New Roman" w:cs="Times New Roman"/>
          <w:noProof/>
          <w:color w:val="000000"/>
          <w:sz w:val="24"/>
          <w:szCs w:val="24"/>
        </w:rPr>
        <w:t>(A. Jain et al., 2023)</w:t>
      </w:r>
      <w:r w:rsidR="003A0001">
        <w:rPr>
          <w:rFonts w:ascii="Times New Roman" w:eastAsia="Times New Roman" w:hAnsi="Times New Roman" w:cs="Times New Roman"/>
          <w:color w:val="000000"/>
          <w:sz w:val="24"/>
          <w:szCs w:val="24"/>
        </w:rPr>
        <w:fldChar w:fldCharType="end"/>
      </w:r>
      <w:r w:rsidR="00FB36E4" w:rsidRPr="00FB36E4">
        <w:rPr>
          <w:rFonts w:ascii="Times New Roman" w:eastAsia="Times New Roman" w:hAnsi="Times New Roman" w:cs="Times New Roman"/>
          <w:color w:val="000000"/>
          <w:sz w:val="24"/>
          <w:szCs w:val="24"/>
        </w:rPr>
        <w:t>.</w:t>
      </w:r>
    </w:p>
    <w:p w14:paraId="13986887" w14:textId="27894BF6" w:rsidR="00FB36E4" w:rsidRPr="00FB36E4" w:rsidRDefault="00FB36E4" w:rsidP="00FF7F4A">
      <w:pPr>
        <w:spacing w:after="0" w:line="360" w:lineRule="auto"/>
        <w:ind w:leftChars="0" w:left="0" w:right="158" w:firstLineChars="0" w:firstLine="284"/>
        <w:jc w:val="both"/>
        <w:rPr>
          <w:rFonts w:ascii="Times New Roman" w:eastAsia="Times New Roman" w:hAnsi="Times New Roman" w:cs="Times New Roman"/>
          <w:color w:val="000000"/>
          <w:sz w:val="24"/>
          <w:szCs w:val="24"/>
        </w:rPr>
      </w:pPr>
      <w:r w:rsidRPr="00FB36E4">
        <w:rPr>
          <w:rFonts w:ascii="Times New Roman" w:eastAsia="Times New Roman" w:hAnsi="Times New Roman" w:cs="Times New Roman"/>
          <w:color w:val="000000"/>
          <w:sz w:val="24"/>
          <w:szCs w:val="24"/>
        </w:rPr>
        <w:lastRenderedPageBreak/>
        <w:t xml:space="preserve">Another </w:t>
      </w:r>
      <w:r w:rsidR="003A0001">
        <w:rPr>
          <w:rFonts w:ascii="Times New Roman" w:eastAsia="Times New Roman" w:hAnsi="Times New Roman" w:cs="Times New Roman"/>
          <w:color w:val="000000"/>
          <w:sz w:val="24"/>
          <w:szCs w:val="24"/>
        </w:rPr>
        <w:t xml:space="preserve">critical factor is </w:t>
      </w:r>
      <w:r w:rsidRPr="00FB36E4">
        <w:rPr>
          <w:rFonts w:ascii="Times New Roman" w:eastAsia="Times New Roman" w:hAnsi="Times New Roman" w:cs="Times New Roman"/>
          <w:color w:val="000000"/>
          <w:sz w:val="24"/>
          <w:szCs w:val="24"/>
        </w:rPr>
        <w:t xml:space="preserve">financial literacy. </w:t>
      </w:r>
      <w:r w:rsidR="00D6194E">
        <w:rPr>
          <w:rFonts w:ascii="Times New Roman" w:eastAsia="Times New Roman" w:hAnsi="Times New Roman" w:cs="Times New Roman"/>
          <w:color w:val="000000"/>
          <w:sz w:val="24"/>
          <w:szCs w:val="24"/>
        </w:rPr>
        <w:t>Which refers to an individual’s ability to understand financial concepts, manage budgets, save money, and make informed spending decisions</w:t>
      </w:r>
      <w:r w:rsidR="00D6194E">
        <w:rPr>
          <w:rFonts w:ascii="Times New Roman" w:eastAsia="Times New Roman" w:hAnsi="Times New Roman" w:cs="Times New Roman"/>
          <w:color w:val="000000"/>
          <w:sz w:val="24"/>
          <w:szCs w:val="24"/>
        </w:rPr>
        <w:fldChar w:fldCharType="begin" w:fldLock="1"/>
      </w:r>
      <w:r w:rsidR="008B3E86">
        <w:rPr>
          <w:rFonts w:ascii="Times New Roman" w:eastAsia="Times New Roman" w:hAnsi="Times New Roman" w:cs="Times New Roman"/>
          <w:color w:val="000000"/>
          <w:sz w:val="24"/>
          <w:szCs w:val="24"/>
        </w:rPr>
        <w:instrText>ADDIN CSL_CITATION {"citationItems":[{"id":"ITEM-1","itemData":{"DOI":"10.20473/aijief.v5i01.37903","ISSN":"2579-9169","abstract":"Purpose: This research to determine the effect of lifestyle, literacy on the consumptive behavior of the millennial generation in the Covid-19 pandemic era in Padang. Methods: The method used in this research uses quantitative analysis with the sample method of respondents using the stratified random sampling method, the research subject is the Millennial generation. Results: In this research, we get the results that many generations today are living a lifestyle that can be called hedonism because they cannot manage their finances and result in consumptive behavior in their lives. We estimate that this is due to the very fast development of the times that the millennial generation must follow. Conclusion and Suggestion: The results of the study reveal that lifestyle and financial literacy have a positive effect on the consumptive behavior of the millennial generation at this time which results in falling into the development of an increasingly modern era. It is hoped that the millennial generation must be able to cope with the times by avoiding relationships or a hedonistic lifestyle, and being able to manage financial management both in normal times and in times of economic difficulty during the Covid-19 pandemic, and it is hoped that the millennial generation is more concerned with needs than desires in consuming an item.","author":[{"dropping-particle":"","family":"Candra","given":"Dul","non-dropping-particle":"","parse-names":false,"suffix":""},{"dropping-particle":"","family":"Aulia Lutfi","given":"Bintang","non-dropping-particle":"","parse-names":false,"suffix":""}],"container-title":"Airlangga International Journal of Islamic Economics and Finance","id":"ITEM-1","issue":"01","issued":{"date-parts":[["2022"]]},"page":"34-48","title":"the Influence of Lifestyle, Financial Literacy on the Consumptive Behavior of the Millennial Generation in the Covid-19 Pandemic Era in Padang","type":"article-journal","volume":"5"},"uris":["http://www.mendeley.com/documents/?uuid=6529815d-9e34-4bfa-9386-dcdeb01a7ea9"]}],"mendeley":{"formattedCitation":"(Candra &amp; Aulia Lutfi, 2022)","plainTextFormattedCitation":"(Candra &amp; Aulia Lutfi, 2022)","previouslyFormattedCitation":"(Candra &amp; Aulia Lutfi, 2022)"},"properties":{"noteIndex":0},"schema":"https://github.com/citation-style-language/schema/raw/master/csl-citation.json"}</w:instrText>
      </w:r>
      <w:r w:rsidR="00D6194E">
        <w:rPr>
          <w:rFonts w:ascii="Times New Roman" w:eastAsia="Times New Roman" w:hAnsi="Times New Roman" w:cs="Times New Roman"/>
          <w:color w:val="000000"/>
          <w:sz w:val="24"/>
          <w:szCs w:val="24"/>
        </w:rPr>
        <w:fldChar w:fldCharType="separate"/>
      </w:r>
      <w:r w:rsidR="00D6194E" w:rsidRPr="00D6194E">
        <w:rPr>
          <w:rFonts w:ascii="Times New Roman" w:eastAsia="Times New Roman" w:hAnsi="Times New Roman" w:cs="Times New Roman"/>
          <w:noProof/>
          <w:color w:val="000000"/>
          <w:sz w:val="24"/>
          <w:szCs w:val="24"/>
        </w:rPr>
        <w:t>(Candra &amp; Aulia Lutfi, 2022)</w:t>
      </w:r>
      <w:r w:rsidR="00D6194E">
        <w:rPr>
          <w:rFonts w:ascii="Times New Roman" w:eastAsia="Times New Roman" w:hAnsi="Times New Roman" w:cs="Times New Roman"/>
          <w:color w:val="000000"/>
          <w:sz w:val="24"/>
          <w:szCs w:val="24"/>
        </w:rPr>
        <w:fldChar w:fldCharType="end"/>
      </w:r>
      <w:r w:rsidRPr="00FB36E4">
        <w:rPr>
          <w:rFonts w:ascii="Times New Roman" w:eastAsia="Times New Roman" w:hAnsi="Times New Roman" w:cs="Times New Roman"/>
          <w:color w:val="000000"/>
          <w:sz w:val="24"/>
          <w:szCs w:val="24"/>
        </w:rPr>
        <w:t>.</w:t>
      </w:r>
      <w:r w:rsidR="00D6194E">
        <w:rPr>
          <w:rFonts w:ascii="Times New Roman" w:eastAsia="Times New Roman" w:hAnsi="Times New Roman" w:cs="Times New Roman"/>
          <w:color w:val="000000"/>
          <w:sz w:val="24"/>
          <w:szCs w:val="24"/>
        </w:rPr>
        <w:t xml:space="preserve"> Those with low financial literacy may struggle to control their expenses, compare price, or avoid debt </w:t>
      </w:r>
      <w:r w:rsidR="008B3E86">
        <w:rPr>
          <w:rFonts w:ascii="Times New Roman" w:eastAsia="Times New Roman" w:hAnsi="Times New Roman" w:cs="Times New Roman"/>
          <w:color w:val="000000"/>
          <w:sz w:val="24"/>
          <w:szCs w:val="24"/>
        </w:rPr>
        <w:fldChar w:fldCharType="begin" w:fldLock="1"/>
      </w:r>
      <w:r w:rsidR="00566E40">
        <w:rPr>
          <w:rFonts w:ascii="Times New Roman" w:eastAsia="Times New Roman" w:hAnsi="Times New Roman" w:cs="Times New Roman"/>
          <w:color w:val="000000"/>
          <w:sz w:val="24"/>
          <w:szCs w:val="24"/>
        </w:rPr>
        <w:instrText>ADDIN CSL_CITATION {"citationItems":[{"id":"ITEM-1","itemData":{"DOI":"10.3390/su15097267","ISSN":"20711050","abstract":"The existing literature considers financial literacy to be a proxy for rational decision-making instruments. Although there is empirical evidence on the impact of financial literacy on improving rational decision-making ability, it is not yet known whether financial literacy reduces irrational decisions. Impulsive decisions are a form of irrationality where people prefer smaller but earlier rewards over larger but delayed rewards. Thus, impulsive decisions lead to suboptimal decisions in terms of utility gain. This study investigated whether financial literacy reduces impulsivity in financial and economic decisions. We use data from the Preference Parameter Study (PPS) of Osaka University. We measure hyperbolic discounting as a proxy for impulsive decision making. To control for the endogeneity bias between financial literacy and hyperbolic discounting, we use childhood experiences of talking about finances with parents as an instrumental variable. Our probit regression results show that financial literacy is negatively associated with hyperbolic discounting, after controlling for endogeneity bias. Furthermore, we observed that the effect was significant among respondents aged over 40 and among female respondents. Our results suggest that authorities should consider using financial literacy as an alternative policy intervention to change impulsivity preferences.","author":[{"dropping-particle":"","family":"Katauke","given":"Takuya","non-dropping-particle":"","parse-names":false,"suffix":""},{"dropping-particle":"","family":"Fukuda","given":"Sayaka","non-dropping-particle":"","parse-names":false,"suffix":""},{"dropping-particle":"","family":"Khan","given":"Mostafa Saidur Rahim","non-dropping-particle":"","parse-names":false,"suffix":""},{"dropping-particle":"","family":"Kadoya","given":"Yoshihiko","non-dropping-particle":"","parse-names":false,"suffix":""}],"container-title":"Sustainability (Switzerland)","id":"ITEM-1","issue":"9","issued":{"date-parts":[["2023"]]},"page":"1-14","title":"Financial Literacy and Impulsivity: Evidence from Japan","type":"article-journal","volume":"15"},"uris":["http://www.mendeley.com/documents/?uuid=864c5b1f-e6db-4f85-8dc3-04ad0a44cd31"]}],"mendeley":{"formattedCitation":"(Katauke et al., 2023)","plainTextFormattedCitation":"(Katauke et al., 2023)","previouslyFormattedCitation":"(Katauke et al., 2023)"},"properties":{"noteIndex":0},"schema":"https://github.com/citation-style-language/schema/raw/master/csl-citation.json"}</w:instrText>
      </w:r>
      <w:r w:rsidR="008B3E86">
        <w:rPr>
          <w:rFonts w:ascii="Times New Roman" w:eastAsia="Times New Roman" w:hAnsi="Times New Roman" w:cs="Times New Roman"/>
          <w:color w:val="000000"/>
          <w:sz w:val="24"/>
          <w:szCs w:val="24"/>
        </w:rPr>
        <w:fldChar w:fldCharType="separate"/>
      </w:r>
      <w:r w:rsidR="008B3E86" w:rsidRPr="008B3E86">
        <w:rPr>
          <w:rFonts w:ascii="Times New Roman" w:eastAsia="Times New Roman" w:hAnsi="Times New Roman" w:cs="Times New Roman"/>
          <w:noProof/>
          <w:color w:val="000000"/>
          <w:sz w:val="24"/>
          <w:szCs w:val="24"/>
        </w:rPr>
        <w:t>(Katauke et al., 2023)</w:t>
      </w:r>
      <w:r w:rsidR="008B3E86">
        <w:rPr>
          <w:rFonts w:ascii="Times New Roman" w:eastAsia="Times New Roman" w:hAnsi="Times New Roman" w:cs="Times New Roman"/>
          <w:color w:val="000000"/>
          <w:sz w:val="24"/>
          <w:szCs w:val="24"/>
        </w:rPr>
        <w:fldChar w:fldCharType="end"/>
      </w:r>
      <w:r w:rsidR="008B3E86">
        <w:rPr>
          <w:rFonts w:ascii="Times New Roman" w:eastAsia="Times New Roman" w:hAnsi="Times New Roman" w:cs="Times New Roman"/>
          <w:color w:val="000000"/>
          <w:sz w:val="24"/>
          <w:szCs w:val="24"/>
        </w:rPr>
        <w:t xml:space="preserve">. Consequently, </w:t>
      </w:r>
      <w:proofErr w:type="gramStart"/>
      <w:r w:rsidRPr="00FB36E4">
        <w:rPr>
          <w:rFonts w:ascii="Times New Roman" w:eastAsia="Times New Roman" w:hAnsi="Times New Roman" w:cs="Times New Roman"/>
          <w:color w:val="000000"/>
          <w:sz w:val="24"/>
          <w:szCs w:val="24"/>
        </w:rPr>
        <w:t>As</w:t>
      </w:r>
      <w:proofErr w:type="gramEnd"/>
      <w:r w:rsidRPr="00FB36E4">
        <w:rPr>
          <w:rFonts w:ascii="Times New Roman" w:eastAsia="Times New Roman" w:hAnsi="Times New Roman" w:cs="Times New Roman"/>
          <w:color w:val="000000"/>
          <w:sz w:val="24"/>
          <w:szCs w:val="24"/>
        </w:rPr>
        <w:t xml:space="preserve"> a result, they are more likely to spend without thinking carefully. On the other hand, people with strong financial knowledge usually shop more carefully and avoid wasteful spending.</w:t>
      </w:r>
      <w:r w:rsidR="008B3E86">
        <w:rPr>
          <w:rFonts w:ascii="Times New Roman" w:eastAsia="Times New Roman" w:hAnsi="Times New Roman" w:cs="Times New Roman"/>
          <w:color w:val="000000"/>
          <w:sz w:val="24"/>
          <w:szCs w:val="24"/>
        </w:rPr>
        <w:t xml:space="preserve"> Conversely, individuals with strong financial knowledge are typically </w:t>
      </w:r>
      <w:r w:rsidR="00566E40">
        <w:rPr>
          <w:rFonts w:ascii="Times New Roman" w:eastAsia="Times New Roman" w:hAnsi="Times New Roman" w:cs="Times New Roman"/>
          <w:color w:val="000000"/>
          <w:sz w:val="24"/>
          <w:szCs w:val="24"/>
        </w:rPr>
        <w:t>more prudent in their purchasing decisions and tend to avoid wasteful e</w:t>
      </w:r>
      <w:r w:rsidR="00566E40" w:rsidRPr="00CE38CE">
        <w:rPr>
          <w:rFonts w:ascii="Times New Roman" w:eastAsia="Times New Roman" w:hAnsi="Times New Roman" w:cs="Times New Roman"/>
          <w:sz w:val="24"/>
          <w:szCs w:val="24"/>
        </w:rPr>
        <w:t>xpenditure</w:t>
      </w:r>
      <w:r w:rsidR="00566E40">
        <w:rPr>
          <w:rFonts w:ascii="Times New Roman" w:eastAsia="Times New Roman" w:hAnsi="Times New Roman" w:cs="Times New Roman"/>
          <w:color w:val="000000"/>
          <w:sz w:val="24"/>
          <w:szCs w:val="24"/>
        </w:rPr>
        <w:t xml:space="preserve">s </w:t>
      </w:r>
      <w:r w:rsidR="00566E40">
        <w:rPr>
          <w:rFonts w:ascii="Times New Roman" w:eastAsia="Times New Roman" w:hAnsi="Times New Roman" w:cs="Times New Roman"/>
          <w:color w:val="000000"/>
          <w:sz w:val="24"/>
          <w:szCs w:val="24"/>
        </w:rPr>
        <w:fldChar w:fldCharType="begin" w:fldLock="1"/>
      </w:r>
      <w:r w:rsidR="000D69FE">
        <w:rPr>
          <w:rFonts w:ascii="Times New Roman" w:eastAsia="Times New Roman" w:hAnsi="Times New Roman" w:cs="Times New Roman"/>
          <w:color w:val="000000"/>
          <w:sz w:val="24"/>
          <w:szCs w:val="24"/>
        </w:rPr>
        <w:instrText>ADDIN CSL_CITATION {"citationItems":[{"id":"ITEM-1","itemData":{"ISSN":"2243786X","abstract":"This paper primarily interrogates the assumption that financial literacy essentially decreases impulse buying. However, this may not necessarily be the case, given that individuals navigate in different social contexts. Teachers in the Philippines are stereotypically perceived as heavy financial borrowers due to their limited income. Given their quick access to private financial loan companies, it is worthy to investigate if teachers also engage in impulse buying. The first goal of this paper is to describe the financial literacy of public-school teachers. Second, it examines the relationship between financial literacy and impulse buying. In this paper, financial literacy is operationalized in terms of two variables, namely, ownership of financial instruments and use of financial records and record keeping. This paper is based on a survey conducted among 310 public elementary and high school teachers in Metro Manila, Philippines. Results of the study show that savings accounts and debit cards are the more popular financial instruments that many of the teachers possess. Generally, the teachers also manifest a certain level of use of financial records and of record keeping. The results likewise exhibit a negative but weak correlation between impulse buying and financial literacy in terms of use of financial records and record keeping. This means that impulse buying will likely decline if use of financial records and record keeping are constantly practiced or observed. Results of the multiple regression analysis reveal that use of financial records and record keeping predicted impulse buying. These results necessitate that financial literacy education needs to underscore the importance of the use of financial records and of keeping such records as they can influence individuals to be critical in making decisions concerning purchases.","author":[{"dropping-particle":"","family":"Jabar","given":"Melvin A.","non-dropping-particle":"","parse-names":false,"suffix":""},{"dropping-particle":"","family":"Delayco","given":"Ma Luisa C.","non-dropping-particle":"","parse-names":false,"suffix":""}],"container-title":"DLSU Business and Economics Review","id":"ITEM-1","issue":"1","issued":{"date-parts":[["2021"]]},"page":"42-54","title":"Impulse buying and financial literacy among public elementary and high school teachers in the philippines","type":"article-journal","volume":"31"},"uris":["http://www.mendeley.com/documents/?uuid=d90ed6ed-9c9b-4ef0-8e25-b32af76e3787"]}],"mendeley":{"formattedCitation":"(Jabar &amp; Delayco, 2021)","plainTextFormattedCitation":"(Jabar &amp; Delayco, 2021)","previouslyFormattedCitation":"(Jabar &amp; Delayco, 2021)"},"properties":{"noteIndex":0},"schema":"https://github.com/citation-style-language/schema/raw/master/csl-citation.json"}</w:instrText>
      </w:r>
      <w:r w:rsidR="00566E40">
        <w:rPr>
          <w:rFonts w:ascii="Times New Roman" w:eastAsia="Times New Roman" w:hAnsi="Times New Roman" w:cs="Times New Roman"/>
          <w:color w:val="000000"/>
          <w:sz w:val="24"/>
          <w:szCs w:val="24"/>
        </w:rPr>
        <w:fldChar w:fldCharType="separate"/>
      </w:r>
      <w:r w:rsidR="00566E40" w:rsidRPr="00566E40">
        <w:rPr>
          <w:rFonts w:ascii="Times New Roman" w:eastAsia="Times New Roman" w:hAnsi="Times New Roman" w:cs="Times New Roman"/>
          <w:noProof/>
          <w:color w:val="000000"/>
          <w:sz w:val="24"/>
          <w:szCs w:val="24"/>
        </w:rPr>
        <w:t>(Jabar &amp; Delayco, 2021)</w:t>
      </w:r>
      <w:r w:rsidR="00566E40">
        <w:rPr>
          <w:rFonts w:ascii="Times New Roman" w:eastAsia="Times New Roman" w:hAnsi="Times New Roman" w:cs="Times New Roman"/>
          <w:color w:val="000000"/>
          <w:sz w:val="24"/>
          <w:szCs w:val="24"/>
        </w:rPr>
        <w:fldChar w:fldCharType="end"/>
      </w:r>
      <w:r w:rsidR="00566E40">
        <w:rPr>
          <w:rFonts w:ascii="Times New Roman" w:eastAsia="Times New Roman" w:hAnsi="Times New Roman" w:cs="Times New Roman"/>
          <w:color w:val="000000"/>
          <w:sz w:val="24"/>
          <w:szCs w:val="24"/>
        </w:rPr>
        <w:t>.</w:t>
      </w:r>
    </w:p>
    <w:p w14:paraId="58EED0AB" w14:textId="2A0968E7" w:rsidR="00FB36E4" w:rsidRPr="00FB36E4" w:rsidRDefault="00E641EA" w:rsidP="00FF7F4A">
      <w:pPr>
        <w:spacing w:after="0" w:line="360" w:lineRule="auto"/>
        <w:ind w:leftChars="0" w:left="0" w:right="158" w:firstLineChars="0"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lifestyle and financial literacy, s</w:t>
      </w:r>
      <w:r w:rsidR="00FB36E4" w:rsidRPr="00FB36E4">
        <w:rPr>
          <w:rFonts w:ascii="Times New Roman" w:eastAsia="Times New Roman" w:hAnsi="Times New Roman" w:cs="Times New Roman"/>
          <w:color w:val="000000"/>
          <w:sz w:val="24"/>
          <w:szCs w:val="24"/>
        </w:rPr>
        <w:t>elf-control also pla</w:t>
      </w:r>
      <w:r w:rsidR="008F76EC">
        <w:rPr>
          <w:rFonts w:ascii="Times New Roman" w:eastAsia="Times New Roman" w:hAnsi="Times New Roman" w:cs="Times New Roman"/>
          <w:color w:val="000000"/>
          <w:sz w:val="24"/>
          <w:szCs w:val="24"/>
        </w:rPr>
        <w:t xml:space="preserve">ys a critical </w:t>
      </w:r>
      <w:r w:rsidR="00FB36E4" w:rsidRPr="00FB36E4">
        <w:rPr>
          <w:rFonts w:ascii="Times New Roman" w:eastAsia="Times New Roman" w:hAnsi="Times New Roman" w:cs="Times New Roman"/>
          <w:color w:val="000000"/>
          <w:sz w:val="24"/>
          <w:szCs w:val="24"/>
        </w:rPr>
        <w:t xml:space="preserve">role. It refers to </w:t>
      </w:r>
      <w:r w:rsidR="008F76EC">
        <w:rPr>
          <w:rFonts w:ascii="Times New Roman" w:eastAsia="Times New Roman" w:hAnsi="Times New Roman" w:cs="Times New Roman"/>
          <w:color w:val="000000"/>
          <w:sz w:val="24"/>
          <w:szCs w:val="24"/>
        </w:rPr>
        <w:t>an individual capacity</w:t>
      </w:r>
      <w:r w:rsidR="00FB36E4" w:rsidRPr="00FB36E4">
        <w:rPr>
          <w:rFonts w:ascii="Times New Roman" w:eastAsia="Times New Roman" w:hAnsi="Times New Roman" w:cs="Times New Roman"/>
          <w:color w:val="000000"/>
          <w:sz w:val="24"/>
          <w:szCs w:val="24"/>
        </w:rPr>
        <w:t xml:space="preserve"> to resist temptation and </w:t>
      </w:r>
      <w:r w:rsidR="008F76EC">
        <w:rPr>
          <w:rFonts w:ascii="Times New Roman" w:eastAsia="Times New Roman" w:hAnsi="Times New Roman" w:cs="Times New Roman"/>
          <w:color w:val="000000"/>
          <w:sz w:val="24"/>
          <w:szCs w:val="24"/>
        </w:rPr>
        <w:t>refrain from</w:t>
      </w:r>
      <w:r w:rsidR="00FB36E4" w:rsidRPr="00FB36E4">
        <w:rPr>
          <w:rFonts w:ascii="Times New Roman" w:eastAsia="Times New Roman" w:hAnsi="Times New Roman" w:cs="Times New Roman"/>
          <w:color w:val="000000"/>
          <w:sz w:val="24"/>
          <w:szCs w:val="24"/>
        </w:rPr>
        <w:t xml:space="preserve"> acting on impulse</w:t>
      </w:r>
      <w:r w:rsidR="008F76EC">
        <w:rPr>
          <w:rFonts w:ascii="Times New Roman" w:eastAsia="Times New Roman" w:hAnsi="Times New Roman" w:cs="Times New Roman"/>
          <w:color w:val="000000"/>
          <w:sz w:val="24"/>
          <w:szCs w:val="24"/>
        </w:rPr>
        <w:fldChar w:fldCharType="begin" w:fldLock="1"/>
      </w:r>
      <w:r w:rsidR="006F529A">
        <w:rPr>
          <w:rFonts w:ascii="Times New Roman" w:eastAsia="Times New Roman" w:hAnsi="Times New Roman" w:cs="Times New Roman"/>
          <w:color w:val="000000"/>
          <w:sz w:val="24"/>
          <w:szCs w:val="24"/>
        </w:rPr>
        <w:instrText>ADDIN CSL_CITATION {"citationItems":[{"id":"ITEM-1","itemData":{"DOI":"10.1016/j.jretconser.2022.103000","ISSN":"09696989","abstract":"Research offers some indication that the online customers' shopping experience (OCSE) can be a strong predictor of online impulsive buying behavior, but there is not much empirical support available to form a holistic understanding; whether, and indeed how, the effects of the OCSE on online impulsive buying behavior are affected by customers' attitudinal loyalty and self-control are not well understood areas of research. In this study, we examine how functional and psychological dimensions of the OCSE influence online impulsive buying within e-commerce platforms. We will investigate customers' attitudinal loyalty as a mediator between the OCSE and online impulsive buying behavior, and the customers' self-control as a moderator between customers' attitudinal loyalty and online impulsive buying. To analyze these relationships we will conduct an online survey (n = 1489) with customers of two leading Chinese e-commerce platforms: Jindong and Taobao. The findings from structural equation modeling indicate a positive relationship between the tested dimensions of the OCSE and customers' online impulsive buying. We also find a mediating role of customers' attitudinal loyalty and negative moderation of customers’ self-control. Theoretically, the findings contribute to the literature regarding online impulsive buying and the online customer experience. For managers, the findings stress the importance of ethical management with regard to the online shopping experiences.","author":[{"dropping-particle":"","family":"Gulfraz","given":"Muhammad Bilal","non-dropping-particle":"","parse-names":false,"suffix":""},{"dropping-particle":"","family":"Sufyan","given":"Muhammad","non-dropping-particle":"","parse-names":false,"suffix":""},{"dropping-particle":"","family":"Mustak","given":"Mekhail","non-dropping-particle":"","parse-names":false,"suffix":""},{"dropping-particle":"","family":"Salminen","given":"Joni","non-dropping-particle":"","parse-names":false,"suffix":""},{"dropping-particle":"","family":"Srivastava","given":"Deepak Kumar","non-dropping-particle":"","parse-names":false,"suffix":""}],"container-title":"Journal of Retailing and Consumer Services","id":"ITEM-1","issue":"December 2021","issued":{"date-parts":[["2022"]]},"page":"103000","publisher":"Elsevier Ltd","title":"Understanding the impact of online customers’ shopping experience on online impulsive buying: A study on two leading E-commerce platforms","type":"article-journal","volume":"68"},"uris":["http://www.mendeley.com/documents/?uuid=d683e15f-8967-4eef-b94b-6b2d411722f1"]}],"mendeley":{"formattedCitation":"(Gulfraz et al., 2022)","plainTextFormattedCitation":"(Gulfraz et al., 2022)","previouslyFormattedCitation":"(Gulfraz et al., 2022)"},"properties":{"noteIndex":0},"schema":"https://github.com/citation-style-language/schema/raw/master/csl-citation.json"}</w:instrText>
      </w:r>
      <w:r w:rsidR="008F76EC">
        <w:rPr>
          <w:rFonts w:ascii="Times New Roman" w:eastAsia="Times New Roman" w:hAnsi="Times New Roman" w:cs="Times New Roman"/>
          <w:color w:val="000000"/>
          <w:sz w:val="24"/>
          <w:szCs w:val="24"/>
        </w:rPr>
        <w:fldChar w:fldCharType="separate"/>
      </w:r>
      <w:r w:rsidR="008F76EC" w:rsidRPr="008F76EC">
        <w:rPr>
          <w:rFonts w:ascii="Times New Roman" w:eastAsia="Times New Roman" w:hAnsi="Times New Roman" w:cs="Times New Roman"/>
          <w:noProof/>
          <w:color w:val="000000"/>
          <w:sz w:val="24"/>
          <w:szCs w:val="24"/>
        </w:rPr>
        <w:t>(Gulfraz et al., 2022)</w:t>
      </w:r>
      <w:r w:rsidR="008F76EC">
        <w:rPr>
          <w:rFonts w:ascii="Times New Roman" w:eastAsia="Times New Roman" w:hAnsi="Times New Roman" w:cs="Times New Roman"/>
          <w:color w:val="000000"/>
          <w:sz w:val="24"/>
          <w:szCs w:val="24"/>
        </w:rPr>
        <w:fldChar w:fldCharType="end"/>
      </w:r>
      <w:r w:rsidR="00FB36E4" w:rsidRPr="00FB36E4">
        <w:rPr>
          <w:rFonts w:ascii="Times New Roman" w:eastAsia="Times New Roman" w:hAnsi="Times New Roman" w:cs="Times New Roman"/>
          <w:color w:val="000000"/>
          <w:sz w:val="24"/>
          <w:szCs w:val="24"/>
        </w:rPr>
        <w:t xml:space="preserve">. In </w:t>
      </w:r>
      <w:r w:rsidR="006F529A">
        <w:rPr>
          <w:rFonts w:ascii="Times New Roman" w:eastAsia="Times New Roman" w:hAnsi="Times New Roman" w:cs="Times New Roman"/>
          <w:color w:val="000000"/>
          <w:sz w:val="24"/>
          <w:szCs w:val="24"/>
        </w:rPr>
        <w:t xml:space="preserve">the context of </w:t>
      </w:r>
      <w:r w:rsidR="00FB36E4" w:rsidRPr="00FB36E4">
        <w:rPr>
          <w:rFonts w:ascii="Times New Roman" w:eastAsia="Times New Roman" w:hAnsi="Times New Roman" w:cs="Times New Roman"/>
          <w:color w:val="000000"/>
          <w:sz w:val="24"/>
          <w:szCs w:val="24"/>
        </w:rPr>
        <w:t xml:space="preserve">online shopping, self-control </w:t>
      </w:r>
      <w:r w:rsidR="006F529A">
        <w:rPr>
          <w:rFonts w:ascii="Times New Roman" w:eastAsia="Times New Roman" w:hAnsi="Times New Roman" w:cs="Times New Roman"/>
          <w:color w:val="000000"/>
          <w:sz w:val="24"/>
          <w:szCs w:val="24"/>
        </w:rPr>
        <w:t>enables individuals to restrain</w:t>
      </w:r>
      <w:r w:rsidR="00FB36E4" w:rsidRPr="00FB36E4">
        <w:rPr>
          <w:rFonts w:ascii="Times New Roman" w:eastAsia="Times New Roman" w:hAnsi="Times New Roman" w:cs="Times New Roman"/>
          <w:color w:val="000000"/>
          <w:sz w:val="24"/>
          <w:szCs w:val="24"/>
        </w:rPr>
        <w:t xml:space="preserve"> themselves from </w:t>
      </w:r>
      <w:r w:rsidR="006F529A">
        <w:rPr>
          <w:rFonts w:ascii="Times New Roman" w:eastAsia="Times New Roman" w:hAnsi="Times New Roman" w:cs="Times New Roman"/>
          <w:color w:val="000000"/>
          <w:sz w:val="24"/>
          <w:szCs w:val="24"/>
        </w:rPr>
        <w:t>purchasing items</w:t>
      </w:r>
      <w:r w:rsidR="00FB36E4" w:rsidRPr="00FB36E4">
        <w:rPr>
          <w:rFonts w:ascii="Times New Roman" w:eastAsia="Times New Roman" w:hAnsi="Times New Roman" w:cs="Times New Roman"/>
          <w:color w:val="000000"/>
          <w:sz w:val="24"/>
          <w:szCs w:val="24"/>
        </w:rPr>
        <w:t xml:space="preserve"> they </w:t>
      </w:r>
      <w:r w:rsidR="006F529A">
        <w:rPr>
          <w:rFonts w:ascii="Times New Roman" w:eastAsia="Times New Roman" w:hAnsi="Times New Roman" w:cs="Times New Roman"/>
          <w:color w:val="000000"/>
          <w:sz w:val="24"/>
          <w:szCs w:val="24"/>
        </w:rPr>
        <w:t>do not</w:t>
      </w:r>
      <w:r w:rsidR="00FB36E4" w:rsidRPr="00FB36E4">
        <w:rPr>
          <w:rFonts w:ascii="Times New Roman" w:eastAsia="Times New Roman" w:hAnsi="Times New Roman" w:cs="Times New Roman"/>
          <w:color w:val="000000"/>
          <w:sz w:val="24"/>
          <w:szCs w:val="24"/>
        </w:rPr>
        <w:t xml:space="preserve"> need</w:t>
      </w:r>
      <w:r w:rsidR="006F529A">
        <w:rPr>
          <w:rFonts w:ascii="Times New Roman" w:eastAsia="Times New Roman" w:hAnsi="Times New Roman" w:cs="Times New Roman"/>
          <w:color w:val="000000"/>
          <w:sz w:val="24"/>
          <w:szCs w:val="24"/>
        </w:rPr>
        <w:t xml:space="preserve"> </w:t>
      </w:r>
      <w:r w:rsidR="006F529A">
        <w:rPr>
          <w:rFonts w:ascii="Times New Roman" w:eastAsia="Times New Roman" w:hAnsi="Times New Roman" w:cs="Times New Roman"/>
          <w:color w:val="000000"/>
          <w:sz w:val="24"/>
          <w:szCs w:val="24"/>
        </w:rPr>
        <w:fldChar w:fldCharType="begin" w:fldLock="1"/>
      </w:r>
      <w:r w:rsidR="006F529A">
        <w:rPr>
          <w:rFonts w:ascii="Times New Roman" w:eastAsia="Times New Roman" w:hAnsi="Times New Roman" w:cs="Times New Roman"/>
          <w:color w:val="000000"/>
          <w:sz w:val="24"/>
          <w:szCs w:val="24"/>
        </w:rPr>
        <w:instrText>ADDIN CSL_CITATION {"citationItems":[{"id":"ITEM-1","itemData":{"DOI":"10.1007/s11747-019-00670-w","ISBN":"1174701900","ISSN":"15527824","abstract":"Impulse buying by consumers has received considerable attention in consumer research. The phenomenon is interesting because it is not only prompted by a variety of internal psychological factors but also influenced by external, market-related stimuli. The meta-analysis reported in this article integrates findings from 231 samples and more than 75,000 consumers to extend understanding of the relationship between impulse buying and its determinants, associated with several internal and external factors. Traits (e.g., sensation-seeking, impulse buying tendency), motives (e.g., utilitarian, hedonic), consumer resources (e.g., time, money), and marketing stimuli emerge as key triggers of impulse buying. Consumers’ self-control and mood states mediate and explain the affective and cognitive psychological processes associated with impulse buying. By establishing these pathways and processes, this study helps clarify factors contributing to impulse buying and the role of factors in resisting such impulses. It also explains the inconsistent findings in prior research by highlighting the context-dependency of various determinants. Specifically, the results of a moderator analysis indicate that the impacts of many determinants depend on the consumption context (e.g., product’s identity expression, price level in the industry).","author":[{"dropping-particle":"","family":"Iyer","given":"Gopalkrishnan R.","non-dropping-particle":"","parse-names":false,"suffix":""},{"dropping-particle":"","family":"Blut","given":"Markus","non-dropping-particle":"","parse-names":false,"suffix":""},{"dropping-particle":"","family":"Xiao","given":"Sarah Hong","non-dropping-particle":"","parse-names":false,"suffix":""},{"dropping-particle":"","family":"Grewal","given":"Dhruv","non-dropping-particle":"","parse-names":false,"suffix":""}],"container-title":"Journal of the Academy of Marketing Science","id":"ITEM-1","issue":"3","issued":{"date-parts":[["2020"]]},"page":"384-404","publisher":"Journal of the Academy of Marketing Science","title":"Impulse buying: a meta-analytic review","type":"article-journal","volume":"48"},"uris":["http://www.mendeley.com/documents/?uuid=df3996dc-5fd4-4899-8515-8118c704ca1d"]}],"mendeley":{"formattedCitation":"(Iyer et al., 2020)","plainTextFormattedCitation":"(Iyer et al., 2020)","previouslyFormattedCitation":"(Iyer et al., 2020)"},"properties":{"noteIndex":0},"schema":"https://github.com/citation-style-language/schema/raw/master/csl-citation.json"}</w:instrText>
      </w:r>
      <w:r w:rsidR="006F529A">
        <w:rPr>
          <w:rFonts w:ascii="Times New Roman" w:eastAsia="Times New Roman" w:hAnsi="Times New Roman" w:cs="Times New Roman"/>
          <w:color w:val="000000"/>
          <w:sz w:val="24"/>
          <w:szCs w:val="24"/>
        </w:rPr>
        <w:fldChar w:fldCharType="separate"/>
      </w:r>
      <w:r w:rsidR="006F529A" w:rsidRPr="006F529A">
        <w:rPr>
          <w:rFonts w:ascii="Times New Roman" w:eastAsia="Times New Roman" w:hAnsi="Times New Roman" w:cs="Times New Roman"/>
          <w:noProof/>
          <w:color w:val="000000"/>
          <w:sz w:val="24"/>
          <w:szCs w:val="24"/>
        </w:rPr>
        <w:t>(Iyer et al., 2020)</w:t>
      </w:r>
      <w:r w:rsidR="006F529A">
        <w:rPr>
          <w:rFonts w:ascii="Times New Roman" w:eastAsia="Times New Roman" w:hAnsi="Times New Roman" w:cs="Times New Roman"/>
          <w:color w:val="000000"/>
          <w:sz w:val="24"/>
          <w:szCs w:val="24"/>
        </w:rPr>
        <w:fldChar w:fldCharType="end"/>
      </w:r>
      <w:r w:rsidR="00FB36E4" w:rsidRPr="00FB36E4">
        <w:rPr>
          <w:rFonts w:ascii="Times New Roman" w:eastAsia="Times New Roman" w:hAnsi="Times New Roman" w:cs="Times New Roman"/>
          <w:color w:val="000000"/>
          <w:sz w:val="24"/>
          <w:szCs w:val="24"/>
        </w:rPr>
        <w:t>.</w:t>
      </w:r>
      <w:r w:rsidR="006F529A">
        <w:rPr>
          <w:rFonts w:ascii="Times New Roman" w:eastAsia="Times New Roman" w:hAnsi="Times New Roman" w:cs="Times New Roman"/>
          <w:color w:val="000000"/>
          <w:sz w:val="24"/>
          <w:szCs w:val="24"/>
        </w:rPr>
        <w:t xml:space="preserve"> Those with</w:t>
      </w:r>
      <w:r w:rsidR="00FB36E4" w:rsidRPr="00FB36E4">
        <w:rPr>
          <w:rFonts w:ascii="Times New Roman" w:eastAsia="Times New Roman" w:hAnsi="Times New Roman" w:cs="Times New Roman"/>
          <w:color w:val="000000"/>
          <w:sz w:val="24"/>
          <w:szCs w:val="24"/>
        </w:rPr>
        <w:t xml:space="preserve"> strong self-control </w:t>
      </w:r>
      <w:r w:rsidR="006F529A">
        <w:rPr>
          <w:rFonts w:ascii="Times New Roman" w:eastAsia="Times New Roman" w:hAnsi="Times New Roman" w:cs="Times New Roman"/>
          <w:color w:val="000000"/>
          <w:sz w:val="24"/>
          <w:szCs w:val="24"/>
        </w:rPr>
        <w:t>are generally better at regulating</w:t>
      </w:r>
      <w:r w:rsidR="00FB36E4" w:rsidRPr="00FB36E4">
        <w:rPr>
          <w:rFonts w:ascii="Times New Roman" w:eastAsia="Times New Roman" w:hAnsi="Times New Roman" w:cs="Times New Roman"/>
          <w:color w:val="000000"/>
          <w:sz w:val="24"/>
          <w:szCs w:val="24"/>
        </w:rPr>
        <w:t xml:space="preserve"> their emotions and avoid</w:t>
      </w:r>
      <w:r w:rsidR="006F529A">
        <w:rPr>
          <w:rFonts w:ascii="Times New Roman" w:eastAsia="Times New Roman" w:hAnsi="Times New Roman" w:cs="Times New Roman"/>
          <w:color w:val="000000"/>
          <w:sz w:val="24"/>
          <w:szCs w:val="24"/>
        </w:rPr>
        <w:t>ing</w:t>
      </w:r>
      <w:r w:rsidR="00FB36E4" w:rsidRPr="00FB36E4">
        <w:rPr>
          <w:rFonts w:ascii="Times New Roman" w:eastAsia="Times New Roman" w:hAnsi="Times New Roman" w:cs="Times New Roman"/>
          <w:color w:val="000000"/>
          <w:sz w:val="24"/>
          <w:szCs w:val="24"/>
        </w:rPr>
        <w:t xml:space="preserve"> overspending</w:t>
      </w:r>
      <w:r w:rsidR="006F529A">
        <w:rPr>
          <w:rFonts w:ascii="Times New Roman" w:eastAsia="Times New Roman" w:hAnsi="Times New Roman" w:cs="Times New Roman"/>
          <w:color w:val="000000"/>
          <w:sz w:val="24"/>
          <w:szCs w:val="24"/>
        </w:rPr>
        <w:t xml:space="preserve"> excessive spending </w:t>
      </w:r>
      <w:r w:rsidR="006F529A">
        <w:rPr>
          <w:rFonts w:ascii="Times New Roman" w:eastAsia="Times New Roman" w:hAnsi="Times New Roman" w:cs="Times New Roman"/>
          <w:color w:val="000000"/>
          <w:sz w:val="24"/>
          <w:szCs w:val="24"/>
        </w:rPr>
        <w:fldChar w:fldCharType="begin" w:fldLock="1"/>
      </w:r>
      <w:r w:rsidR="007C6615">
        <w:rPr>
          <w:rFonts w:ascii="Times New Roman" w:eastAsia="Times New Roman" w:hAnsi="Times New Roman" w:cs="Times New Roman"/>
          <w:color w:val="000000"/>
          <w:sz w:val="24"/>
          <w:szCs w:val="24"/>
        </w:rPr>
        <w:instrText>ADDIN CSL_CITATION {"citationItems":[{"id":"ITEM-1","itemData":{"DOI":"10.31234/osf.io/vtx8y","abstract":"… Do I buy a coffee or save my money for later? Do I cycle to work or take the car? Should I eat … She is looking to buy a new house, and she knows that a colleague, David, wants to sell his …","author":[{"dropping-particle":"van","family":"Baal","given":"Simon Thomas","non-dropping-particle":"","parse-names":false,"suffix":""},{"dropping-particle":"","family":"Walasek","given":"Lukasz","non-dropping-particle":"","parse-names":false,"suffix":""},{"dropping-particle":"","family":"Verdejo-Garcıa","given":"Antonio","non-dropping-particle":"","parse-names":false,"suffix":""},{"dropping-particle":"","family":"Hohwy","given":"Jacob","non-dropping-particle":"","parse-names":false,"suffix":""}],"container-title":"Files.Osf.Io","id":"ITEM-1","issue":"August","issued":{"date-parts":[["2022"]]},"page":"1-47","title":"Impulsivity and Self-Control as Timeless Concepts: A Conceptual Analysis of Intertemporal Choice","type":"article-journal"},"uris":["http://www.mendeley.com/documents/?uuid=17189a47-4e7f-4480-986e-53db5bf4ce8a"]}],"mendeley":{"formattedCitation":"(Baal et al., 2022)","plainTextFormattedCitation":"(Baal et al., 2022)","previouslyFormattedCitation":"(Baal et al., 2022)"},"properties":{"noteIndex":0},"schema":"https://github.com/citation-style-language/schema/raw/master/csl-citation.json"}</w:instrText>
      </w:r>
      <w:r w:rsidR="006F529A">
        <w:rPr>
          <w:rFonts w:ascii="Times New Roman" w:eastAsia="Times New Roman" w:hAnsi="Times New Roman" w:cs="Times New Roman"/>
          <w:color w:val="000000"/>
          <w:sz w:val="24"/>
          <w:szCs w:val="24"/>
        </w:rPr>
        <w:fldChar w:fldCharType="separate"/>
      </w:r>
      <w:r w:rsidR="006F529A" w:rsidRPr="006F529A">
        <w:rPr>
          <w:rFonts w:ascii="Times New Roman" w:eastAsia="Times New Roman" w:hAnsi="Times New Roman" w:cs="Times New Roman"/>
          <w:noProof/>
          <w:color w:val="000000"/>
          <w:sz w:val="24"/>
          <w:szCs w:val="24"/>
        </w:rPr>
        <w:t>(Baal et al., 2022)</w:t>
      </w:r>
      <w:r w:rsidR="006F529A">
        <w:rPr>
          <w:rFonts w:ascii="Times New Roman" w:eastAsia="Times New Roman" w:hAnsi="Times New Roman" w:cs="Times New Roman"/>
          <w:color w:val="000000"/>
          <w:sz w:val="24"/>
          <w:szCs w:val="24"/>
        </w:rPr>
        <w:fldChar w:fldCharType="end"/>
      </w:r>
      <w:r w:rsidR="00FB36E4" w:rsidRPr="00FB36E4">
        <w:rPr>
          <w:rFonts w:ascii="Times New Roman" w:eastAsia="Times New Roman" w:hAnsi="Times New Roman" w:cs="Times New Roman"/>
          <w:color w:val="000000"/>
          <w:sz w:val="24"/>
          <w:szCs w:val="24"/>
        </w:rPr>
        <w:t xml:space="preserve">. </w:t>
      </w:r>
      <w:r w:rsidR="006F529A">
        <w:rPr>
          <w:rFonts w:ascii="Times New Roman" w:eastAsia="Times New Roman" w:hAnsi="Times New Roman" w:cs="Times New Roman"/>
          <w:color w:val="000000"/>
          <w:sz w:val="24"/>
          <w:szCs w:val="24"/>
        </w:rPr>
        <w:t>Conversely</w:t>
      </w:r>
      <w:r w:rsidR="00FB36E4" w:rsidRPr="00FB36E4">
        <w:rPr>
          <w:rFonts w:ascii="Times New Roman" w:eastAsia="Times New Roman" w:hAnsi="Times New Roman" w:cs="Times New Roman"/>
          <w:color w:val="000000"/>
          <w:sz w:val="24"/>
          <w:szCs w:val="24"/>
        </w:rPr>
        <w:t xml:space="preserve">, </w:t>
      </w:r>
      <w:r w:rsidR="007C6615">
        <w:rPr>
          <w:rFonts w:ascii="Times New Roman" w:eastAsia="Times New Roman" w:hAnsi="Times New Roman" w:cs="Times New Roman"/>
          <w:color w:val="000000"/>
          <w:sz w:val="24"/>
          <w:szCs w:val="24"/>
        </w:rPr>
        <w:t xml:space="preserve">individuals with poor </w:t>
      </w:r>
      <w:proofErr w:type="spellStart"/>
      <w:r w:rsidR="007C6615">
        <w:rPr>
          <w:rFonts w:ascii="Times New Roman" w:eastAsia="Times New Roman" w:hAnsi="Times New Roman" w:cs="Times New Roman"/>
          <w:color w:val="000000"/>
          <w:sz w:val="24"/>
          <w:szCs w:val="24"/>
        </w:rPr>
        <w:t>self control</w:t>
      </w:r>
      <w:proofErr w:type="spellEnd"/>
      <w:r w:rsidR="007C6615">
        <w:rPr>
          <w:rFonts w:ascii="Times New Roman" w:eastAsia="Times New Roman" w:hAnsi="Times New Roman" w:cs="Times New Roman"/>
          <w:color w:val="000000"/>
          <w:sz w:val="24"/>
          <w:szCs w:val="24"/>
        </w:rPr>
        <w:t xml:space="preserve"> may engage in online shopping as a coping mechanism for stress, boredom, or social pressure leading to unhealthy shopping habits </w:t>
      </w:r>
      <w:r w:rsidR="007C6615">
        <w:rPr>
          <w:rFonts w:ascii="Times New Roman" w:eastAsia="Times New Roman" w:hAnsi="Times New Roman" w:cs="Times New Roman"/>
          <w:color w:val="000000"/>
          <w:sz w:val="24"/>
          <w:szCs w:val="24"/>
        </w:rPr>
        <w:fldChar w:fldCharType="begin" w:fldLock="1"/>
      </w:r>
      <w:r w:rsidR="00550DA6">
        <w:rPr>
          <w:rFonts w:ascii="Times New Roman" w:eastAsia="Times New Roman" w:hAnsi="Times New Roman" w:cs="Times New Roman"/>
          <w:color w:val="000000"/>
          <w:sz w:val="24"/>
          <w:szCs w:val="24"/>
        </w:rPr>
        <w:instrText>ADDIN CSL_CITATION {"citationItems":[{"id":"ITEM-1","itemData":{"DOI":"10.5281/zenodo.11069546","abstract":"Consumptive behavior is critical to analyzing in-depth student consumption tendencies to develop relevant and effective educational strategies, helping to identify factors that influence future shopping patterns and controlling more responsible and sustainable consumptive behavior patterns in future generations. This study analyzes students' consumptive behavior based on economic literacy, peer teams, lifestyle, and self-control. The sample of this study consisted of 306 respondents obtained from public high school students in Tangerang City, a population of 15,799. The sampling technique uses probability sampling techniques with cluster random sampling designs. Data collection techniques with questionnaire distribution and analysis using structure equation modeling analysis using the IBM SPSS AMOS V.24 program. The results showed that economic literacy was proven to have a positive effect on student consumptive behavior, peers had a positive impact on student consumptive behavior, lifestyle hurt student consumptive behavior, and control had a positive and significant impact on student consumptive behavior. This finding is empirical for education unit organizers, providing knowledge about controlling consumptive behavior in every lesson gap, especially lessons that approach economic concepts—scientific contributions for further researchers as a reference in planning research.","author":[{"dropping-particle":"","family":"Saepuloh","given":"Dadang","non-dropping-particle":"","parse-names":false,"suffix":""},{"dropping-particle":"","family":"Disman","given":"","non-dropping-particle":"","parse-names":false,"suffix":""},{"dropping-particle":"","family":"Mulyadi","given":"Hari","non-dropping-particle":"","parse-names":false,"suffix":""},{"dropping-particle":"","family":"Dahlan","given":"Dadang","non-dropping-particle":"","parse-names":false,"suffix":""},{"dropping-particle":"","family":"Suwatno","given":"","non-dropping-particle":"","parse-names":false,"suffix":""}],"container-title":"Community Practitioner","id":"ITEM-1","issue":"3","issued":{"date-parts":[["2024"]]},"page":"933-948","title":"Consumptive Behavior Analysis Model: Through Social Learning Theory Approach","type":"article-journal","volume":"21"},"uris":["http://www.mendeley.com/documents/?uuid=17831430-7339-4b80-8ee2-6836647b0d35"]}],"mendeley":{"formattedCitation":"(Saepuloh et al., 2024)","plainTextFormattedCitation":"(Saepuloh et al., 2024)","previouslyFormattedCitation":"(Saepuloh et al., 2024)"},"properties":{"noteIndex":0},"schema":"https://github.com/citation-style-language/schema/raw/master/csl-citation.json"}</w:instrText>
      </w:r>
      <w:r w:rsidR="007C6615">
        <w:rPr>
          <w:rFonts w:ascii="Times New Roman" w:eastAsia="Times New Roman" w:hAnsi="Times New Roman" w:cs="Times New Roman"/>
          <w:color w:val="000000"/>
          <w:sz w:val="24"/>
          <w:szCs w:val="24"/>
        </w:rPr>
        <w:fldChar w:fldCharType="separate"/>
      </w:r>
      <w:r w:rsidR="007C6615" w:rsidRPr="007C6615">
        <w:rPr>
          <w:rFonts w:ascii="Times New Roman" w:eastAsia="Times New Roman" w:hAnsi="Times New Roman" w:cs="Times New Roman"/>
          <w:noProof/>
          <w:color w:val="000000"/>
          <w:sz w:val="24"/>
          <w:szCs w:val="24"/>
        </w:rPr>
        <w:t>(Saepuloh et al., 2024)</w:t>
      </w:r>
      <w:r w:rsidR="007C6615">
        <w:rPr>
          <w:rFonts w:ascii="Times New Roman" w:eastAsia="Times New Roman" w:hAnsi="Times New Roman" w:cs="Times New Roman"/>
          <w:color w:val="000000"/>
          <w:sz w:val="24"/>
          <w:szCs w:val="24"/>
        </w:rPr>
        <w:fldChar w:fldCharType="end"/>
      </w:r>
      <w:r w:rsidR="00FB36E4" w:rsidRPr="00FB36E4">
        <w:rPr>
          <w:rFonts w:ascii="Times New Roman" w:eastAsia="Times New Roman" w:hAnsi="Times New Roman" w:cs="Times New Roman"/>
          <w:color w:val="000000"/>
          <w:sz w:val="24"/>
          <w:szCs w:val="24"/>
        </w:rPr>
        <w:t>.</w:t>
      </w:r>
    </w:p>
    <w:p w14:paraId="5CC810DA" w14:textId="0C261431" w:rsidR="00FB36E4" w:rsidRPr="00FB36E4" w:rsidRDefault="007C6615" w:rsidP="00FF7F4A">
      <w:pPr>
        <w:spacing w:after="0" w:line="360" w:lineRule="auto"/>
        <w:ind w:leftChars="0" w:left="0" w:right="158" w:firstLineChars="0"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influential factor in understanding consumptive behavior is religiosity. In certain cases, religiosity has been shown to reduce the tendency toward such behavior. Individuals who adhere to religious teaching often value discipline, modesty, and the avoidance of wastefulness</w:t>
      </w:r>
      <w:r w:rsidR="00550DA6">
        <w:rPr>
          <w:rFonts w:ascii="Times New Roman" w:eastAsia="Times New Roman" w:hAnsi="Times New Roman" w:cs="Times New Roman"/>
          <w:color w:val="000000"/>
          <w:sz w:val="24"/>
          <w:szCs w:val="24"/>
        </w:rPr>
        <w:t xml:space="preserve"> </w:t>
      </w:r>
      <w:r w:rsidR="00550DA6">
        <w:rPr>
          <w:rFonts w:ascii="Times New Roman" w:eastAsia="Times New Roman" w:hAnsi="Times New Roman" w:cs="Times New Roman"/>
          <w:color w:val="000000"/>
          <w:sz w:val="24"/>
          <w:szCs w:val="24"/>
        </w:rPr>
        <w:fldChar w:fldCharType="begin" w:fldLock="1"/>
      </w:r>
      <w:r w:rsidR="00550DA6">
        <w:rPr>
          <w:rFonts w:ascii="Times New Roman" w:eastAsia="Times New Roman" w:hAnsi="Times New Roman" w:cs="Times New Roman"/>
          <w:color w:val="000000"/>
          <w:sz w:val="24"/>
          <w:szCs w:val="24"/>
        </w:rPr>
        <w:instrText>ADDIN CSL_CITATION {"citationItems":[{"id":"ITEM-1","itemData":{"DOI":"10.3390/rel13050451","ISSN":"20771444","abstract":"Indonesia receives a high religious harmony index every year; however, intolerance and religious radicalism threaten this harmony. Moderate Islam (Islamic religious moderation) has become a national policy as a solution to prevent intolerance and radicalism. In this study, we aimed to determine the factors influencing religious moderation. We examined the variables of religiosity and demographics, which play essential roles in forming religious moderation. A total of 578 students at state Islamic universities in Indonesia participated in this research. We measured religiosity with the Centrality of Religiosity Scale (CRS-5) by Huber and Huber. The CRS-5 consists of five dimensions: intellect, ideology, public practice, private practice, and religious experience, which we adapted to the Indonesian language. The Religious Moderation Scale consists of three dimensions: national commitment, rejecting violence, and accommodating culture. We collected data through questionnaires that we distributed online, and we analyzed the responses using multiple regression analysis. The results show that religiosity positively affected religious moderation, meaning that religious intellectuality, ideology, public practice, private practice, and religious experience supported a person in being moderately religious and might prevent intolerance and radicalism. Socioeconomic factors (sex and parents’ income) also strongly affected religious moderation.","author":[{"dropping-particle":"","family":"Subchi","given":"Imam","non-dropping-particle":"","parse-names":false,"suffix":""},{"dropping-particle":"","family":"Zulkifli","given":"Zulkifli","non-dropping-particle":"","parse-names":false,"suffix":""},{"dropping-particle":"","family":"Latifa","given":"Rena","non-dropping-particle":"","parse-names":false,"suffix":""},{"dropping-particle":"","family":"Sa’diyah","given":"Sholikatus","non-dropping-particle":"","parse-names":false,"suffix":""}],"container-title":"Religions","id":"ITEM-1","issue":"5","issued":{"date-parts":[["2022"]]},"page":"1-11","title":"Religious Moderation in Indonesian Muslims","type":"article-journal","volume":"13"},"uris":["http://www.mendeley.com/documents/?uuid=306ac5c3-ad65-437a-8862-48a8ddf88dfe"]}],"mendeley":{"formattedCitation":"(Subchi et al., 2022)","plainTextFormattedCitation":"(Subchi et al., 2022)","previouslyFormattedCitation":"(Subchi et al., 2022)"},"properties":{"noteIndex":0},"schema":"https://github.com/citation-style-language/schema/raw/master/csl-citation.json"}</w:instrText>
      </w:r>
      <w:r w:rsidR="00550DA6">
        <w:rPr>
          <w:rFonts w:ascii="Times New Roman" w:eastAsia="Times New Roman" w:hAnsi="Times New Roman" w:cs="Times New Roman"/>
          <w:color w:val="000000"/>
          <w:sz w:val="24"/>
          <w:szCs w:val="24"/>
        </w:rPr>
        <w:fldChar w:fldCharType="separate"/>
      </w:r>
      <w:r w:rsidR="00550DA6" w:rsidRPr="00550DA6">
        <w:rPr>
          <w:rFonts w:ascii="Times New Roman" w:eastAsia="Times New Roman" w:hAnsi="Times New Roman" w:cs="Times New Roman"/>
          <w:noProof/>
          <w:color w:val="000000"/>
          <w:sz w:val="24"/>
          <w:szCs w:val="24"/>
        </w:rPr>
        <w:t>(Subchi et al., 2022)</w:t>
      </w:r>
      <w:r w:rsidR="00550DA6">
        <w:rPr>
          <w:rFonts w:ascii="Times New Roman" w:eastAsia="Times New Roman" w:hAnsi="Times New Roman" w:cs="Times New Roman"/>
          <w:color w:val="000000"/>
          <w:sz w:val="24"/>
          <w:szCs w:val="24"/>
        </w:rPr>
        <w:fldChar w:fldCharType="end"/>
      </w:r>
      <w:r w:rsidR="00FB36E4" w:rsidRPr="00FB36E4">
        <w:rPr>
          <w:rFonts w:ascii="Times New Roman" w:eastAsia="Times New Roman" w:hAnsi="Times New Roman" w:cs="Times New Roman"/>
          <w:color w:val="000000"/>
          <w:sz w:val="24"/>
          <w:szCs w:val="24"/>
        </w:rPr>
        <w:t xml:space="preserve">. These values can help them </w:t>
      </w:r>
      <w:r w:rsidR="00550DA6">
        <w:rPr>
          <w:rFonts w:ascii="Times New Roman" w:eastAsia="Times New Roman" w:hAnsi="Times New Roman" w:cs="Times New Roman"/>
          <w:color w:val="000000"/>
          <w:sz w:val="24"/>
          <w:szCs w:val="24"/>
        </w:rPr>
        <w:t xml:space="preserve">deter </w:t>
      </w:r>
      <w:r w:rsidR="00FB36E4" w:rsidRPr="00FB36E4">
        <w:rPr>
          <w:rFonts w:ascii="Times New Roman" w:eastAsia="Times New Roman" w:hAnsi="Times New Roman" w:cs="Times New Roman"/>
          <w:color w:val="000000"/>
          <w:sz w:val="24"/>
          <w:szCs w:val="24"/>
        </w:rPr>
        <w:t xml:space="preserve">unnecessary or excessive </w:t>
      </w:r>
      <w:r w:rsidR="00550DA6">
        <w:rPr>
          <w:rFonts w:ascii="Times New Roman" w:eastAsia="Times New Roman" w:hAnsi="Times New Roman" w:cs="Times New Roman"/>
          <w:color w:val="000000"/>
          <w:sz w:val="24"/>
          <w:szCs w:val="24"/>
        </w:rPr>
        <w:t xml:space="preserve">consumption </w:t>
      </w:r>
      <w:r w:rsidR="00550DA6">
        <w:rPr>
          <w:rFonts w:ascii="Times New Roman" w:eastAsia="Times New Roman" w:hAnsi="Times New Roman" w:cs="Times New Roman"/>
          <w:color w:val="000000"/>
          <w:sz w:val="24"/>
          <w:szCs w:val="24"/>
        </w:rPr>
        <w:fldChar w:fldCharType="begin" w:fldLock="1"/>
      </w:r>
      <w:r w:rsidR="00721336">
        <w:rPr>
          <w:rFonts w:ascii="Times New Roman" w:eastAsia="Times New Roman" w:hAnsi="Times New Roman" w:cs="Times New Roman"/>
          <w:color w:val="000000"/>
          <w:sz w:val="24"/>
          <w:szCs w:val="24"/>
        </w:rPr>
        <w:instrText>ADDIN CSL_CITATION {"citationItems":[{"id":"ITEM-1","itemData":{"DOI":"10.1057/s41599-024-03309-6","ISSN":"26629992","abstract":"This study examines the effects of religiosity and Islamic financial literacy on Muslims’ financial behavior and well-being. Additionally, it investigates the impact of sociodemographic variables on the centrality of religiosity, financial literacy, financial management behavior, and the well-being of Muslim consumers. This research integrates perspectives from Rational Choice Theory, the Rational Choice Theory of Religion, and Behavioral Finance to illuminate the mechanisms behind these relationships. Data were collected through a non-probability sampling method from 1141 Muslim individuals aged between 18 and 65 living in Indonesia. The results indicate that the centrality of religion in the lives of Muslim consumers and Islamic financial literacy significantly affects their financial management behavior and financial well-being. However, the empirical evidence suggests a more substantial effect of Islamic financial literacy than religiosity on both dependent variables.","author":[{"dropping-particle":"","family":"Wijaya","given":"Haykal Rafif","non-dropping-particle":"","parse-names":false,"suffix":""},{"dropping-particle":"","family":"Hati","given":"Sri Rahayu Hijrah","non-dropping-particle":"","parse-names":false,"suffix":""},{"dropping-particle":"","family":"Ekaputra","given":"Irwan Adi","non-dropping-particle":"","parse-names":false,"suffix":""},{"dropping-particle":"","family":"Kassim","given":"Salina","non-dropping-particle":"","parse-names":false,"suffix":""}],"container-title":"Humanities and Social Sciences Communications","id":"ITEM-1","issue":"1","issued":{"date-parts":[["2024"]]},"page":"1-13","title":"The impact of religiosity and financial literacy on financial management behavior and well-being among Indonesian Muslims","type":"article-journal","volume":"11"},"uris":["http://www.mendeley.com/documents/?uuid=9ac080d5-854a-4c9a-9125-72106b22df7b"]}],"mendeley":{"formattedCitation":"(Wijaya et al., 2024)","plainTextFormattedCitation":"(Wijaya et al., 2024)","previouslyFormattedCitation":"(Wijaya et al., 2024)"},"properties":{"noteIndex":0},"schema":"https://github.com/citation-style-language/schema/raw/master/csl-citation.json"}</w:instrText>
      </w:r>
      <w:r w:rsidR="00550DA6">
        <w:rPr>
          <w:rFonts w:ascii="Times New Roman" w:eastAsia="Times New Roman" w:hAnsi="Times New Roman" w:cs="Times New Roman"/>
          <w:color w:val="000000"/>
          <w:sz w:val="24"/>
          <w:szCs w:val="24"/>
        </w:rPr>
        <w:fldChar w:fldCharType="separate"/>
      </w:r>
      <w:r w:rsidR="00550DA6" w:rsidRPr="00550DA6">
        <w:rPr>
          <w:rFonts w:ascii="Times New Roman" w:eastAsia="Times New Roman" w:hAnsi="Times New Roman" w:cs="Times New Roman"/>
          <w:noProof/>
          <w:color w:val="000000"/>
          <w:sz w:val="24"/>
          <w:szCs w:val="24"/>
        </w:rPr>
        <w:t>(Wijaya et al., 2024)</w:t>
      </w:r>
      <w:r w:rsidR="00550DA6">
        <w:rPr>
          <w:rFonts w:ascii="Times New Roman" w:eastAsia="Times New Roman" w:hAnsi="Times New Roman" w:cs="Times New Roman"/>
          <w:color w:val="000000"/>
          <w:sz w:val="24"/>
          <w:szCs w:val="24"/>
        </w:rPr>
        <w:fldChar w:fldCharType="end"/>
      </w:r>
      <w:r w:rsidR="00FB36E4" w:rsidRPr="00FB36E4">
        <w:rPr>
          <w:rFonts w:ascii="Times New Roman" w:eastAsia="Times New Roman" w:hAnsi="Times New Roman" w:cs="Times New Roman"/>
          <w:color w:val="000000"/>
          <w:sz w:val="24"/>
          <w:szCs w:val="24"/>
        </w:rPr>
        <w:t xml:space="preserve">. Religion may </w:t>
      </w:r>
      <w:r w:rsidR="00550DA6">
        <w:rPr>
          <w:rFonts w:ascii="Times New Roman" w:eastAsia="Times New Roman" w:hAnsi="Times New Roman" w:cs="Times New Roman"/>
          <w:color w:val="000000"/>
          <w:sz w:val="24"/>
          <w:szCs w:val="24"/>
        </w:rPr>
        <w:t xml:space="preserve">serve </w:t>
      </w:r>
      <w:r w:rsidR="00FB36E4" w:rsidRPr="00FB36E4">
        <w:rPr>
          <w:rFonts w:ascii="Times New Roman" w:eastAsia="Times New Roman" w:hAnsi="Times New Roman" w:cs="Times New Roman"/>
          <w:color w:val="000000"/>
          <w:sz w:val="24"/>
          <w:szCs w:val="24"/>
        </w:rPr>
        <w:t xml:space="preserve">as a </w:t>
      </w:r>
      <w:r w:rsidR="00550DA6">
        <w:rPr>
          <w:rFonts w:ascii="Times New Roman" w:eastAsia="Times New Roman" w:hAnsi="Times New Roman" w:cs="Times New Roman"/>
          <w:color w:val="000000"/>
          <w:sz w:val="24"/>
          <w:szCs w:val="24"/>
        </w:rPr>
        <w:t xml:space="preserve">moral compass or internal </w:t>
      </w:r>
      <w:r w:rsidR="00FB36E4" w:rsidRPr="00FB36E4">
        <w:rPr>
          <w:rFonts w:ascii="Times New Roman" w:eastAsia="Times New Roman" w:hAnsi="Times New Roman" w:cs="Times New Roman"/>
          <w:color w:val="000000"/>
          <w:sz w:val="24"/>
          <w:szCs w:val="24"/>
        </w:rPr>
        <w:t xml:space="preserve">reminder that </w:t>
      </w:r>
      <w:r w:rsidR="00550DA6">
        <w:rPr>
          <w:rFonts w:ascii="Times New Roman" w:eastAsia="Times New Roman" w:hAnsi="Times New Roman" w:cs="Times New Roman"/>
          <w:color w:val="000000"/>
          <w:sz w:val="24"/>
          <w:szCs w:val="24"/>
        </w:rPr>
        <w:t>guides individuals toward more mindful and responsible spending decisions, even when confronted with the temptations of online shopping</w:t>
      </w:r>
      <w:r w:rsidR="00FB36E4" w:rsidRPr="00FB36E4">
        <w:rPr>
          <w:rFonts w:ascii="Times New Roman" w:eastAsia="Times New Roman" w:hAnsi="Times New Roman" w:cs="Times New Roman"/>
          <w:color w:val="000000"/>
          <w:sz w:val="24"/>
          <w:szCs w:val="24"/>
        </w:rPr>
        <w:t>.</w:t>
      </w:r>
    </w:p>
    <w:p w14:paraId="023B6825" w14:textId="4B6E673D" w:rsidR="00FB36E4" w:rsidRPr="00FB36E4" w:rsidRDefault="00FB36E4" w:rsidP="00FF7F4A">
      <w:pPr>
        <w:spacing w:after="0" w:line="360" w:lineRule="auto"/>
        <w:ind w:leftChars="0" w:left="0" w:right="158" w:firstLineChars="0" w:firstLine="284"/>
        <w:jc w:val="both"/>
        <w:rPr>
          <w:rFonts w:ascii="Times New Roman" w:eastAsia="Times New Roman" w:hAnsi="Times New Roman" w:cs="Times New Roman"/>
          <w:color w:val="000000"/>
          <w:sz w:val="24"/>
          <w:szCs w:val="24"/>
        </w:rPr>
      </w:pPr>
      <w:r w:rsidRPr="00FB36E4">
        <w:rPr>
          <w:rFonts w:ascii="Times New Roman" w:eastAsia="Times New Roman" w:hAnsi="Times New Roman" w:cs="Times New Roman"/>
          <w:color w:val="000000"/>
          <w:sz w:val="24"/>
          <w:szCs w:val="24"/>
        </w:rPr>
        <w:t xml:space="preserve">Therefore, it is </w:t>
      </w:r>
      <w:r w:rsidR="00550DA6">
        <w:rPr>
          <w:rFonts w:ascii="Times New Roman" w:eastAsia="Times New Roman" w:hAnsi="Times New Roman" w:cs="Times New Roman"/>
          <w:color w:val="000000"/>
          <w:sz w:val="24"/>
          <w:szCs w:val="24"/>
        </w:rPr>
        <w:t>essential</w:t>
      </w:r>
      <w:r w:rsidRPr="00FB36E4">
        <w:rPr>
          <w:rFonts w:ascii="Times New Roman" w:eastAsia="Times New Roman" w:hAnsi="Times New Roman" w:cs="Times New Roman"/>
          <w:color w:val="000000"/>
          <w:sz w:val="24"/>
          <w:szCs w:val="24"/>
        </w:rPr>
        <w:t xml:space="preserve"> to understand how these f</w:t>
      </w:r>
      <w:r w:rsidR="00550DA6">
        <w:rPr>
          <w:rFonts w:ascii="Times New Roman" w:eastAsia="Times New Roman" w:hAnsi="Times New Roman" w:cs="Times New Roman"/>
          <w:color w:val="000000"/>
          <w:sz w:val="24"/>
          <w:szCs w:val="24"/>
        </w:rPr>
        <w:t>our</w:t>
      </w:r>
      <w:r w:rsidRPr="00FB36E4">
        <w:rPr>
          <w:rFonts w:ascii="Times New Roman" w:eastAsia="Times New Roman" w:hAnsi="Times New Roman" w:cs="Times New Roman"/>
          <w:color w:val="000000"/>
          <w:sz w:val="24"/>
          <w:szCs w:val="24"/>
        </w:rPr>
        <w:t xml:space="preserve"> factors—lifestyle, financial literacy, self-control, </w:t>
      </w:r>
      <w:r w:rsidR="00474FCA">
        <w:rPr>
          <w:rFonts w:ascii="Times New Roman" w:eastAsia="Times New Roman" w:hAnsi="Times New Roman" w:cs="Times New Roman"/>
          <w:color w:val="000000"/>
          <w:sz w:val="24"/>
          <w:szCs w:val="24"/>
        </w:rPr>
        <w:t xml:space="preserve">and </w:t>
      </w:r>
      <w:r w:rsidRPr="00FB36E4">
        <w:rPr>
          <w:rFonts w:ascii="Times New Roman" w:eastAsia="Times New Roman" w:hAnsi="Times New Roman" w:cs="Times New Roman"/>
          <w:color w:val="000000"/>
          <w:sz w:val="24"/>
          <w:szCs w:val="24"/>
        </w:rPr>
        <w:t>religiosity,</w:t>
      </w:r>
      <w:r w:rsidR="00474FCA">
        <w:rPr>
          <w:rFonts w:ascii="Times New Roman" w:eastAsia="Times New Roman" w:hAnsi="Times New Roman" w:cs="Times New Roman"/>
          <w:color w:val="000000"/>
          <w:sz w:val="24"/>
          <w:szCs w:val="24"/>
        </w:rPr>
        <w:t xml:space="preserve"> interact in</w:t>
      </w:r>
      <w:r w:rsidRPr="00FB36E4">
        <w:rPr>
          <w:rFonts w:ascii="Times New Roman" w:eastAsia="Times New Roman" w:hAnsi="Times New Roman" w:cs="Times New Roman"/>
          <w:color w:val="000000"/>
          <w:sz w:val="24"/>
          <w:szCs w:val="24"/>
        </w:rPr>
        <w:t xml:space="preserve"> online shopping consumptive</w:t>
      </w:r>
      <w:r w:rsidR="00474FCA">
        <w:rPr>
          <w:rFonts w:ascii="Times New Roman" w:eastAsia="Times New Roman" w:hAnsi="Times New Roman" w:cs="Times New Roman"/>
          <w:color w:val="000000"/>
          <w:sz w:val="24"/>
          <w:szCs w:val="24"/>
        </w:rPr>
        <w:t xml:space="preserve"> buying</w:t>
      </w:r>
      <w:r w:rsidRPr="00FB36E4">
        <w:rPr>
          <w:rFonts w:ascii="Times New Roman" w:eastAsia="Times New Roman" w:hAnsi="Times New Roman" w:cs="Times New Roman"/>
          <w:color w:val="000000"/>
          <w:sz w:val="24"/>
          <w:szCs w:val="24"/>
        </w:rPr>
        <w:t xml:space="preserve"> behavior</w:t>
      </w:r>
      <w:r w:rsidR="00474FCA">
        <w:rPr>
          <w:rFonts w:ascii="Times New Roman" w:eastAsia="Times New Roman" w:hAnsi="Times New Roman" w:cs="Times New Roman"/>
          <w:color w:val="000000"/>
          <w:sz w:val="24"/>
          <w:szCs w:val="24"/>
        </w:rPr>
        <w:t>. As this behavior becomes increasingly normalized, particularly among mid</w:t>
      </w:r>
      <w:r w:rsidR="007620AC">
        <w:rPr>
          <w:rFonts w:ascii="Times New Roman" w:eastAsia="Times New Roman" w:hAnsi="Times New Roman" w:cs="Times New Roman"/>
          <w:color w:val="000000"/>
          <w:sz w:val="24"/>
          <w:szCs w:val="24"/>
        </w:rPr>
        <w:t>d</w:t>
      </w:r>
      <w:r w:rsidR="00474FCA">
        <w:rPr>
          <w:rFonts w:ascii="Times New Roman" w:eastAsia="Times New Roman" w:hAnsi="Times New Roman" w:cs="Times New Roman"/>
          <w:color w:val="000000"/>
          <w:sz w:val="24"/>
          <w:szCs w:val="24"/>
        </w:rPr>
        <w:t xml:space="preserve">le income consumers, examining these variables can offer insights into how to encourage more responsible and heathier spending habits. </w:t>
      </w:r>
      <w:r w:rsidRPr="00FB36E4">
        <w:rPr>
          <w:rFonts w:ascii="Times New Roman" w:eastAsia="Times New Roman" w:hAnsi="Times New Roman" w:cs="Times New Roman"/>
          <w:color w:val="000000"/>
          <w:sz w:val="24"/>
          <w:szCs w:val="24"/>
        </w:rPr>
        <w:t>This article review</w:t>
      </w:r>
      <w:r w:rsidR="00474FCA">
        <w:rPr>
          <w:rFonts w:ascii="Times New Roman" w:eastAsia="Times New Roman" w:hAnsi="Times New Roman" w:cs="Times New Roman"/>
          <w:color w:val="000000"/>
          <w:sz w:val="24"/>
          <w:szCs w:val="24"/>
        </w:rPr>
        <w:t>s</w:t>
      </w:r>
      <w:r w:rsidRPr="00FB36E4">
        <w:rPr>
          <w:rFonts w:ascii="Times New Roman" w:eastAsia="Times New Roman" w:hAnsi="Times New Roman" w:cs="Times New Roman"/>
          <w:color w:val="000000"/>
          <w:sz w:val="24"/>
          <w:szCs w:val="24"/>
        </w:rPr>
        <w:t xml:space="preserve"> </w:t>
      </w:r>
      <w:r w:rsidR="00474FCA">
        <w:rPr>
          <w:rFonts w:ascii="Times New Roman" w:eastAsia="Times New Roman" w:hAnsi="Times New Roman" w:cs="Times New Roman"/>
          <w:color w:val="000000"/>
          <w:sz w:val="24"/>
          <w:szCs w:val="24"/>
        </w:rPr>
        <w:t>previous studies related to each of these factors and explores the</w:t>
      </w:r>
      <w:r w:rsidR="007620AC">
        <w:rPr>
          <w:rFonts w:ascii="Times New Roman" w:eastAsia="Times New Roman" w:hAnsi="Times New Roman" w:cs="Times New Roman"/>
          <w:color w:val="000000"/>
          <w:sz w:val="24"/>
          <w:szCs w:val="24"/>
        </w:rPr>
        <w:t xml:space="preserve"> influence</w:t>
      </w:r>
      <w:r w:rsidR="00474FCA">
        <w:rPr>
          <w:rFonts w:ascii="Times New Roman" w:eastAsia="Times New Roman" w:hAnsi="Times New Roman" w:cs="Times New Roman"/>
          <w:color w:val="000000"/>
          <w:sz w:val="24"/>
          <w:szCs w:val="24"/>
        </w:rPr>
        <w:t xml:space="preserve"> on consumptive behavior in th</w:t>
      </w:r>
      <w:r w:rsidR="007620AC">
        <w:rPr>
          <w:rFonts w:ascii="Times New Roman" w:eastAsia="Times New Roman" w:hAnsi="Times New Roman" w:cs="Times New Roman"/>
          <w:color w:val="000000"/>
          <w:sz w:val="24"/>
          <w:szCs w:val="24"/>
        </w:rPr>
        <w:t>e</w:t>
      </w:r>
      <w:r w:rsidR="00474FCA">
        <w:rPr>
          <w:rFonts w:ascii="Times New Roman" w:eastAsia="Times New Roman" w:hAnsi="Times New Roman" w:cs="Times New Roman"/>
          <w:color w:val="000000"/>
          <w:sz w:val="24"/>
          <w:szCs w:val="24"/>
        </w:rPr>
        <w:t xml:space="preserve"> context of online shopping.</w:t>
      </w:r>
    </w:p>
    <w:p w14:paraId="0000001B" w14:textId="77777777" w:rsidR="0089423D" w:rsidRDefault="0089423D" w:rsidP="00FF7F4A">
      <w:pPr>
        <w:spacing w:after="0" w:line="360" w:lineRule="auto"/>
        <w:ind w:leftChars="0" w:left="0" w:right="154" w:firstLineChars="0" w:firstLine="0"/>
        <w:jc w:val="both"/>
        <w:rPr>
          <w:rFonts w:ascii="Times New Roman" w:eastAsia="Times New Roman" w:hAnsi="Times New Roman" w:cs="Times New Roman"/>
          <w:color w:val="000000"/>
          <w:sz w:val="24"/>
          <w:szCs w:val="24"/>
        </w:rPr>
      </w:pPr>
    </w:p>
    <w:p w14:paraId="0000001C" w14:textId="01993D4D" w:rsidR="0089423D" w:rsidRPr="00FB36E4" w:rsidRDefault="009E396B" w:rsidP="00FF7F4A">
      <w:pPr>
        <w:spacing w:after="0" w:line="360" w:lineRule="auto"/>
        <w:ind w:leftChars="0" w:left="2" w:hanging="2"/>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Theoretical Foundations</w:t>
      </w:r>
    </w:p>
    <w:p w14:paraId="73D9CF4E" w14:textId="22FA7042" w:rsidR="00FB36E4" w:rsidRPr="00FB36E4" w:rsidRDefault="00FB36E4" w:rsidP="00B839AB">
      <w:pPr>
        <w:pStyle w:val="Heading1"/>
        <w:spacing w:line="360" w:lineRule="auto"/>
        <w:ind w:leftChars="0" w:left="2" w:firstLineChars="0" w:firstLine="284"/>
        <w:jc w:val="both"/>
        <w:rPr>
          <w:rFonts w:ascii="Times New Roman" w:eastAsia="Times New Roman" w:hAnsi="Times New Roman" w:cs="Times New Roman"/>
          <w:b w:val="0"/>
          <w:bCs/>
          <w:color w:val="000000"/>
        </w:rPr>
      </w:pPr>
      <w:r w:rsidRPr="00FB36E4">
        <w:rPr>
          <w:rFonts w:ascii="Times New Roman" w:eastAsia="Times New Roman" w:hAnsi="Times New Roman" w:cs="Times New Roman"/>
          <w:b w:val="0"/>
          <w:bCs/>
          <w:color w:val="000000"/>
        </w:rPr>
        <w:t>The present study adopts the Stimulus–Organism–Response (SOR) model originally proposed by Mehrabian and Russell</w:t>
      </w:r>
      <w:r w:rsidR="00721336">
        <w:rPr>
          <w:rFonts w:ascii="Times New Roman" w:eastAsia="Times New Roman" w:hAnsi="Times New Roman" w:cs="Times New Roman"/>
          <w:b w:val="0"/>
          <w:bCs/>
          <w:color w:val="000000"/>
        </w:rPr>
        <w:t>,</w:t>
      </w:r>
      <w:r w:rsidRPr="00FB36E4">
        <w:rPr>
          <w:rFonts w:ascii="Times New Roman" w:eastAsia="Times New Roman" w:hAnsi="Times New Roman" w:cs="Times New Roman"/>
          <w:b w:val="0"/>
          <w:bCs/>
          <w:color w:val="000000"/>
        </w:rPr>
        <w:t xml:space="preserve"> as </w:t>
      </w:r>
      <w:r w:rsidR="00721336">
        <w:rPr>
          <w:rFonts w:ascii="Times New Roman" w:eastAsia="Times New Roman" w:hAnsi="Times New Roman" w:cs="Times New Roman"/>
          <w:b w:val="0"/>
          <w:bCs/>
          <w:color w:val="000000"/>
        </w:rPr>
        <w:t>its</w:t>
      </w:r>
      <w:r w:rsidRPr="00FB36E4">
        <w:rPr>
          <w:rFonts w:ascii="Times New Roman" w:eastAsia="Times New Roman" w:hAnsi="Times New Roman" w:cs="Times New Roman"/>
          <w:b w:val="0"/>
          <w:bCs/>
          <w:color w:val="000000"/>
        </w:rPr>
        <w:t xml:space="preserve"> core theoretical framework</w:t>
      </w:r>
      <w:r w:rsidR="00721336">
        <w:rPr>
          <w:rFonts w:ascii="Times New Roman" w:eastAsia="Times New Roman" w:hAnsi="Times New Roman" w:cs="Times New Roman"/>
          <w:b w:val="0"/>
          <w:bCs/>
          <w:color w:val="000000"/>
        </w:rPr>
        <w:t xml:space="preserve"> </w:t>
      </w:r>
      <w:r w:rsidR="00721336">
        <w:rPr>
          <w:rFonts w:ascii="Times New Roman" w:eastAsia="Times New Roman" w:hAnsi="Times New Roman" w:cs="Times New Roman"/>
          <w:b w:val="0"/>
          <w:bCs/>
          <w:color w:val="000000"/>
        </w:rPr>
        <w:fldChar w:fldCharType="begin" w:fldLock="1"/>
      </w:r>
      <w:r w:rsidR="00721336">
        <w:rPr>
          <w:rFonts w:ascii="Times New Roman" w:eastAsia="Times New Roman" w:hAnsi="Times New Roman" w:cs="Times New Roman"/>
          <w:b w:val="0"/>
          <w:bCs/>
          <w:color w:val="000000"/>
        </w:rPr>
        <w:instrText>ADDIN CSL_CITATION {"citationItems":[{"id":"ITEM-1","itemData":{"DOI":"10.18775/jebd.31.5001","abstract":"The Stimulus-Organism-Response (S-O-R) paradigm developed by Mehrabian and Russell in 1974 is a guiding principle of environmental psychology theory and transferred from consumer behavior to organizational behavior and leadership studies. The S-O-R model suggests that an organism’s internal feelings or Behavior (person) are caused by the external environment (stimuli). This internal processing of the activation can be conscious or unconscious and includes perceptions and environmental interpretations that influence someone’s feelings. This influence further triggers an emotion that leads to a response and decision-making. The S-O-R paradigm is a leading concept in multiple global management theories and is, therefore, a model mainly developed and used in various research fields. This paper presents an analysis in the form of a scoping literature review of prior and current research dimensions of the S-O-R model in branding and consumer behavior theory. It compares the usage of the model in branding theory to the usage in organizational Behavior and leadership theory. Besides a summary of similarities of the same model used in both research fields, three main differencing correlations and characteristics have been developed and described. The main differencing factors are the motivation and aim of usage of the model itself, the process and relation of the stimuli-organism-reaction stages, and certain moderating variables and influencing factors throughout the decision-making process, such as marketing, branding on the one hand or leadership and organizational culture on the other hand.","author":[{"dropping-particle":"","family":"Hochreiter","given":"Victoria","non-dropping-particle":"","parse-names":false,"suffix":""},{"dropping-particle":"","family":"Benedetto","given":"Cynthia","non-dropping-particle":"","parse-names":false,"suffix":""},{"dropping-particle":"","family":"Loesch","given":"Marc","non-dropping-particle":"","parse-names":false,"suffix":""}],"container-title":"Journal of entrepreneurship and business development","id":"ITEM-1","issue":"1","issued":{"date-parts":[["2023"]]},"page":"7-16","title":"The Stimulus-Organism-Response (S-O-R) Paradigm as a Guiding Principle in Environmental Psychology: Comparison of its Usage in Consumer Behavior and Organizational Culture and Leadership Theory","type":"article-journal","volume":"3"},"uris":["http://www.mendeley.com/documents/?uuid=09af7f80-3c77-41fd-901c-17856a22708f"]}],"mendeley":{"formattedCitation":"(Hochreiter et al., 2023)","plainTextFormattedCitation":"(Hochreiter et al., 2023)","previouslyFormattedCitation":"(Hochreiter et al., 2023)"},"properties":{"noteIndex":0},"schema":"https://github.com/citation-style-language/schema/raw/master/csl-citation.json"}</w:instrText>
      </w:r>
      <w:r w:rsidR="00721336">
        <w:rPr>
          <w:rFonts w:ascii="Times New Roman" w:eastAsia="Times New Roman" w:hAnsi="Times New Roman" w:cs="Times New Roman"/>
          <w:b w:val="0"/>
          <w:bCs/>
          <w:color w:val="000000"/>
        </w:rPr>
        <w:fldChar w:fldCharType="separate"/>
      </w:r>
      <w:r w:rsidR="00721336" w:rsidRPr="00721336">
        <w:rPr>
          <w:rFonts w:ascii="Times New Roman" w:eastAsia="Times New Roman" w:hAnsi="Times New Roman" w:cs="Times New Roman"/>
          <w:b w:val="0"/>
          <w:bCs/>
          <w:noProof/>
          <w:color w:val="000000"/>
        </w:rPr>
        <w:t>(Hochreiter et al., 2023)</w:t>
      </w:r>
      <w:r w:rsidR="00721336">
        <w:rPr>
          <w:rFonts w:ascii="Times New Roman" w:eastAsia="Times New Roman" w:hAnsi="Times New Roman" w:cs="Times New Roman"/>
          <w:b w:val="0"/>
          <w:bCs/>
          <w:color w:val="000000"/>
        </w:rPr>
        <w:fldChar w:fldCharType="end"/>
      </w:r>
      <w:r w:rsidRPr="00FB36E4">
        <w:rPr>
          <w:rFonts w:ascii="Times New Roman" w:eastAsia="Times New Roman" w:hAnsi="Times New Roman" w:cs="Times New Roman"/>
          <w:b w:val="0"/>
          <w:bCs/>
          <w:color w:val="000000"/>
        </w:rPr>
        <w:t xml:space="preserve">. The SOR model conceptualizes consumer behavior as a function of external stimuli (S), internal </w:t>
      </w:r>
      <w:r w:rsidRPr="00FB36E4">
        <w:rPr>
          <w:rFonts w:ascii="Times New Roman" w:eastAsia="Times New Roman" w:hAnsi="Times New Roman" w:cs="Times New Roman"/>
          <w:b w:val="0"/>
          <w:bCs/>
          <w:color w:val="000000"/>
        </w:rPr>
        <w:lastRenderedPageBreak/>
        <w:t>processing states (O), and behavioral outcomes (R)</w:t>
      </w:r>
      <w:r w:rsidR="00721336">
        <w:rPr>
          <w:rFonts w:ascii="Times New Roman" w:eastAsia="Times New Roman" w:hAnsi="Times New Roman" w:cs="Times New Roman"/>
          <w:b w:val="0"/>
          <w:bCs/>
          <w:color w:val="000000"/>
        </w:rPr>
        <w:t xml:space="preserve"> </w:t>
      </w:r>
      <w:r w:rsidR="00721336">
        <w:rPr>
          <w:rFonts w:ascii="Times New Roman" w:eastAsia="Times New Roman" w:hAnsi="Times New Roman" w:cs="Times New Roman"/>
          <w:b w:val="0"/>
          <w:bCs/>
          <w:color w:val="000000"/>
        </w:rPr>
        <w:fldChar w:fldCharType="begin" w:fldLock="1"/>
      </w:r>
      <w:r w:rsidR="007B1979">
        <w:rPr>
          <w:rFonts w:ascii="Times New Roman" w:eastAsia="Times New Roman" w:hAnsi="Times New Roman" w:cs="Times New Roman"/>
          <w:b w:val="0"/>
          <w:bCs/>
          <w:color w:val="000000"/>
        </w:rPr>
        <w:instrText>ADDIN CSL_CITATION {"citationItems":[{"id":"ITEM-1","itemData":{"DOI":"doi:10.1088/1755-1315/1199/1/012029","author":[{"dropping-particle":"","family":"Jornales","given":"Daniel Collin G.","non-dropping-particle":"","parse-names":false,"suffix":""}],"container-title":"2nd ASEAN Intenational Conference on Energy and Environment","id":"ITEM-1","issued":{"date-parts":[["2023"]]},"publisher":"Purpose- Led - Publishing","title":"The Stimulus-Organism-Response (SOR) Model-Based Analysis on Appliances Acquisition in the Philippines: An Emperical Study on Consumers' Behavior Towards Purchasing Refrigerators","type":"paper-conference"},"uris":["http://www.mendeley.com/documents/?uuid=56435dcb-71b1-4086-a3be-c4e80000cd72"]}],"mendeley":{"formattedCitation":"(Jornales, 2023)","plainTextFormattedCitation":"(Jornales, 2023)","previouslyFormattedCitation":"(Jornales, 2023)"},"properties":{"noteIndex":0},"schema":"https://github.com/citation-style-language/schema/raw/master/csl-citation.json"}</w:instrText>
      </w:r>
      <w:r w:rsidR="00721336">
        <w:rPr>
          <w:rFonts w:ascii="Times New Roman" w:eastAsia="Times New Roman" w:hAnsi="Times New Roman" w:cs="Times New Roman"/>
          <w:b w:val="0"/>
          <w:bCs/>
          <w:color w:val="000000"/>
        </w:rPr>
        <w:fldChar w:fldCharType="separate"/>
      </w:r>
      <w:r w:rsidR="00721336" w:rsidRPr="00721336">
        <w:rPr>
          <w:rFonts w:ascii="Times New Roman" w:eastAsia="Times New Roman" w:hAnsi="Times New Roman" w:cs="Times New Roman"/>
          <w:b w:val="0"/>
          <w:bCs/>
          <w:noProof/>
          <w:color w:val="000000"/>
        </w:rPr>
        <w:t>(Jornales, 2023)</w:t>
      </w:r>
      <w:r w:rsidR="00721336">
        <w:rPr>
          <w:rFonts w:ascii="Times New Roman" w:eastAsia="Times New Roman" w:hAnsi="Times New Roman" w:cs="Times New Roman"/>
          <w:b w:val="0"/>
          <w:bCs/>
          <w:color w:val="000000"/>
        </w:rPr>
        <w:fldChar w:fldCharType="end"/>
      </w:r>
      <w:r w:rsidRPr="00FB36E4">
        <w:rPr>
          <w:rFonts w:ascii="Times New Roman" w:eastAsia="Times New Roman" w:hAnsi="Times New Roman" w:cs="Times New Roman"/>
          <w:b w:val="0"/>
          <w:bCs/>
          <w:color w:val="000000"/>
        </w:rPr>
        <w:t xml:space="preserve">. </w:t>
      </w:r>
      <w:r w:rsidR="007B1979">
        <w:rPr>
          <w:rFonts w:ascii="Times New Roman" w:eastAsia="Times New Roman" w:hAnsi="Times New Roman" w:cs="Times New Roman"/>
          <w:b w:val="0"/>
          <w:bCs/>
          <w:color w:val="000000"/>
        </w:rPr>
        <w:t>Fundamentally</w:t>
      </w:r>
      <w:r w:rsidRPr="00FB36E4">
        <w:rPr>
          <w:rFonts w:ascii="Times New Roman" w:eastAsia="Times New Roman" w:hAnsi="Times New Roman" w:cs="Times New Roman"/>
          <w:b w:val="0"/>
          <w:bCs/>
          <w:color w:val="000000"/>
        </w:rPr>
        <w:t xml:space="preserve">, environmental stimuli </w:t>
      </w:r>
      <w:r w:rsidR="007B1979">
        <w:rPr>
          <w:rFonts w:ascii="Times New Roman" w:eastAsia="Times New Roman" w:hAnsi="Times New Roman" w:cs="Times New Roman"/>
          <w:b w:val="0"/>
          <w:bCs/>
          <w:color w:val="000000"/>
        </w:rPr>
        <w:t>trigger</w:t>
      </w:r>
      <w:r w:rsidRPr="00FB36E4">
        <w:rPr>
          <w:rFonts w:ascii="Times New Roman" w:eastAsia="Times New Roman" w:hAnsi="Times New Roman" w:cs="Times New Roman"/>
          <w:b w:val="0"/>
          <w:bCs/>
          <w:color w:val="000000"/>
        </w:rPr>
        <w:t xml:space="preserve"> internal organismic reactions, which </w:t>
      </w:r>
      <w:r w:rsidR="007B1979">
        <w:rPr>
          <w:rFonts w:ascii="Times New Roman" w:eastAsia="Times New Roman" w:hAnsi="Times New Roman" w:cs="Times New Roman"/>
          <w:b w:val="0"/>
          <w:bCs/>
          <w:color w:val="000000"/>
        </w:rPr>
        <w:t xml:space="preserve"> in turn </w:t>
      </w:r>
      <w:proofErr w:type="spellStart"/>
      <w:r w:rsidR="007B1979">
        <w:rPr>
          <w:rFonts w:ascii="Times New Roman" w:eastAsia="Times New Roman" w:hAnsi="Times New Roman" w:cs="Times New Roman"/>
          <w:b w:val="0"/>
          <w:bCs/>
          <w:color w:val="000000"/>
        </w:rPr>
        <w:t>dirve</w:t>
      </w:r>
      <w:proofErr w:type="spellEnd"/>
      <w:r w:rsidR="007B1979">
        <w:rPr>
          <w:rFonts w:ascii="Times New Roman" w:eastAsia="Times New Roman" w:hAnsi="Times New Roman" w:cs="Times New Roman"/>
          <w:b w:val="0"/>
          <w:bCs/>
          <w:color w:val="000000"/>
        </w:rPr>
        <w:t xml:space="preserve"> </w:t>
      </w:r>
      <w:r w:rsidRPr="00FB36E4">
        <w:rPr>
          <w:rFonts w:ascii="Times New Roman" w:eastAsia="Times New Roman" w:hAnsi="Times New Roman" w:cs="Times New Roman"/>
          <w:b w:val="0"/>
          <w:bCs/>
          <w:color w:val="000000"/>
        </w:rPr>
        <w:t>behavioral responses</w:t>
      </w:r>
      <w:r w:rsidR="007B1979">
        <w:rPr>
          <w:rFonts w:ascii="Times New Roman" w:eastAsia="Times New Roman" w:hAnsi="Times New Roman" w:cs="Times New Roman"/>
          <w:b w:val="0"/>
          <w:bCs/>
          <w:color w:val="000000"/>
        </w:rPr>
        <w:t xml:space="preserve"> </w:t>
      </w:r>
      <w:r w:rsidR="007B1979">
        <w:rPr>
          <w:rFonts w:ascii="Times New Roman" w:eastAsia="Times New Roman" w:hAnsi="Times New Roman" w:cs="Times New Roman"/>
          <w:b w:val="0"/>
          <w:bCs/>
          <w:color w:val="000000"/>
        </w:rPr>
        <w:fldChar w:fldCharType="begin" w:fldLock="1"/>
      </w:r>
      <w:r w:rsidR="00722A3C">
        <w:rPr>
          <w:rFonts w:ascii="Times New Roman" w:eastAsia="Times New Roman" w:hAnsi="Times New Roman" w:cs="Times New Roman"/>
          <w:b w:val="0"/>
          <w:bCs/>
          <w:color w:val="000000"/>
        </w:rPr>
        <w:instrText>ADDIN CSL_CITATION {"citationItems":[{"id":"ITEM-1","itemData":{"DOI":"10.1080/09593969.2022.2070860","ISSN":"14664402","abstract":"Although positive e-WOM plays a significant role in attracting new customers for e-tailers, there exists gap between the quantum of online purchases and e-WOM on e-tailer platforms. Hence, this study attempts to identify determinants of positive e-WOM on e-tailer platforms. Drawing on Stimulus Organism Response (SOR) theory, this study examines the relationship between outcome quality dimensions of e-service quality, brand commitment, e-WOM trust and customer satisfaction on positive e-WOM intention. Based on data collected from 303 millennials, order accuracy and timeliness have been identified as significant predictors of consumer satisfaction, e-WOM trust is positively related to positive e-WOM intention and brand commitment acts as a mediator in a satisfaction-intention relationship. With an ever-increasing prevalence of online shopping in developing countries, the study offers useful insights for both practitioners and academicians and throws open further scope of related research.","author":[{"dropping-particle":"","family":"Jain","given":"Manu","non-dropping-particle":"","parse-names":false,"suffix":""},{"dropping-particle":"","family":"Dixit","given":"Saumya","non-dropping-particle":"","parse-names":false,"suffix":""},{"dropping-particle":"","family":"Shukla","given":"Amit","non-dropping-particle":"","parse-names":false,"suffix":""}],"container-title":"International Review of Retail, Distribution and Consumer Research","id":"ITEM-1","issue":"1","issued":{"date-parts":[["2023"]]},"page":"23-43","publisher":"Routledge","title":"Role of e-service quality, brand commitment and e-WOM trust on e-WOM intentions of millennials","type":"article-journal","volume":"33"},"uris":["http://www.mendeley.com/documents/?uuid=8419d356-75d4-491e-baa1-fe4a7948713d"]}],"mendeley":{"formattedCitation":"(M. Jain et al., 2023)","plainTextFormattedCitation":"(M. Jain et al., 2023)","previouslyFormattedCitation":"(M. Jain et al., 2023)"},"properties":{"noteIndex":0},"schema":"https://github.com/citation-style-language/schema/raw/master/csl-citation.json"}</w:instrText>
      </w:r>
      <w:r w:rsidR="007B1979">
        <w:rPr>
          <w:rFonts w:ascii="Times New Roman" w:eastAsia="Times New Roman" w:hAnsi="Times New Roman" w:cs="Times New Roman"/>
          <w:b w:val="0"/>
          <w:bCs/>
          <w:color w:val="000000"/>
        </w:rPr>
        <w:fldChar w:fldCharType="separate"/>
      </w:r>
      <w:r w:rsidR="007B1979" w:rsidRPr="007B1979">
        <w:rPr>
          <w:rFonts w:ascii="Times New Roman" w:eastAsia="Times New Roman" w:hAnsi="Times New Roman" w:cs="Times New Roman"/>
          <w:b w:val="0"/>
          <w:bCs/>
          <w:noProof/>
          <w:color w:val="000000"/>
        </w:rPr>
        <w:t>(M. Jain et al., 2023)</w:t>
      </w:r>
      <w:r w:rsidR="007B1979">
        <w:rPr>
          <w:rFonts w:ascii="Times New Roman" w:eastAsia="Times New Roman" w:hAnsi="Times New Roman" w:cs="Times New Roman"/>
          <w:b w:val="0"/>
          <w:bCs/>
          <w:color w:val="000000"/>
        </w:rPr>
        <w:fldChar w:fldCharType="end"/>
      </w:r>
      <w:r w:rsidRPr="00FB36E4">
        <w:rPr>
          <w:rFonts w:ascii="Times New Roman" w:eastAsia="Times New Roman" w:hAnsi="Times New Roman" w:cs="Times New Roman"/>
          <w:b w:val="0"/>
          <w:bCs/>
          <w:color w:val="000000"/>
        </w:rPr>
        <w:t xml:space="preserve">. This framework has been widely applied in consumer behavior research, particularly in understanding </w:t>
      </w:r>
      <w:r w:rsidR="007B1979">
        <w:rPr>
          <w:rFonts w:ascii="Times New Roman" w:eastAsia="Times New Roman" w:hAnsi="Times New Roman" w:cs="Times New Roman"/>
          <w:b w:val="0"/>
          <w:bCs/>
          <w:color w:val="000000"/>
        </w:rPr>
        <w:t xml:space="preserve">decision making processes within the context of online shopping </w:t>
      </w:r>
      <w:r w:rsidR="007B1979">
        <w:rPr>
          <w:rFonts w:ascii="Times New Roman" w:eastAsia="Times New Roman" w:hAnsi="Times New Roman" w:cs="Times New Roman"/>
          <w:b w:val="0"/>
          <w:bCs/>
          <w:color w:val="000000"/>
        </w:rPr>
        <w:fldChar w:fldCharType="begin" w:fldLock="1"/>
      </w:r>
      <w:r w:rsidR="00945A57">
        <w:rPr>
          <w:rFonts w:ascii="Times New Roman" w:eastAsia="Times New Roman" w:hAnsi="Times New Roman" w:cs="Times New Roman"/>
          <w:b w:val="0"/>
          <w:bCs/>
          <w:color w:val="000000"/>
        </w:rPr>
        <w:instrText>ADDIN CSL_CITATION {"citationItems":[{"id":"ITEM-1","itemData":{"author":[{"dropping-particle":"","family":"Zhang.","given":"T","non-dropping-particle":"","parse-names":false,"suffix":""},{"dropping-particle":"","family":"Lu.","given":"C","non-dropping-particle":"","parse-names":false,"suffix":""},{"dropping-particle":"","family":"Kizilag","given":"A","non-dropping-particle":"","parse-names":false,"suffix":""}],"container-title":"Journal of Retailing and Consumer Services","id":"ITEM-1","issued":{"date-parts":[["2019"]]},"page":"254 - 260","title":"The role of customer impulsiveness in SOR model: Online buying behavior. Journal of Retailing and Consumer Services","type":"article-journal","volume":"47"},"uris":["http://www.mendeley.com/documents/?uuid=73e32323-1b2e-462f-8eb1-945109808806"]}],"mendeley":{"formattedCitation":"(T. Zhang. et al., 2019)","plainTextFormattedCitation":"(T. Zhang. et al., 2019)","previouslyFormattedCitation":"(T. Zhang. et al., 2019)"},"properties":{"noteIndex":0},"schema":"https://github.com/citation-style-language/schema/raw/master/csl-citation.json"}</w:instrText>
      </w:r>
      <w:r w:rsidR="007B1979">
        <w:rPr>
          <w:rFonts w:ascii="Times New Roman" w:eastAsia="Times New Roman" w:hAnsi="Times New Roman" w:cs="Times New Roman"/>
          <w:b w:val="0"/>
          <w:bCs/>
          <w:color w:val="000000"/>
        </w:rPr>
        <w:fldChar w:fldCharType="separate"/>
      </w:r>
      <w:r w:rsidR="00945A57" w:rsidRPr="00945A57">
        <w:rPr>
          <w:rFonts w:ascii="Times New Roman" w:eastAsia="Times New Roman" w:hAnsi="Times New Roman" w:cs="Times New Roman"/>
          <w:b w:val="0"/>
          <w:bCs/>
          <w:noProof/>
          <w:color w:val="000000"/>
        </w:rPr>
        <w:t>(T. Zhang. et al., 2019)</w:t>
      </w:r>
      <w:r w:rsidR="007B1979">
        <w:rPr>
          <w:rFonts w:ascii="Times New Roman" w:eastAsia="Times New Roman" w:hAnsi="Times New Roman" w:cs="Times New Roman"/>
          <w:b w:val="0"/>
          <w:bCs/>
          <w:color w:val="000000"/>
        </w:rPr>
        <w:fldChar w:fldCharType="end"/>
      </w:r>
      <w:r w:rsidRPr="00FB36E4">
        <w:rPr>
          <w:rFonts w:ascii="Times New Roman" w:eastAsia="Times New Roman" w:hAnsi="Times New Roman" w:cs="Times New Roman"/>
          <w:b w:val="0"/>
          <w:bCs/>
          <w:color w:val="000000"/>
        </w:rPr>
        <w:t>.</w:t>
      </w:r>
    </w:p>
    <w:p w14:paraId="05F2D634" w14:textId="77777777" w:rsidR="00FB36E4" w:rsidRPr="00FB36E4" w:rsidRDefault="00FB36E4" w:rsidP="00FF7F4A">
      <w:pPr>
        <w:pStyle w:val="Heading1"/>
        <w:spacing w:line="360" w:lineRule="auto"/>
        <w:ind w:leftChars="0" w:left="0" w:firstLineChars="0" w:firstLine="284"/>
        <w:jc w:val="both"/>
        <w:rPr>
          <w:rFonts w:ascii="Times New Roman" w:eastAsia="Times New Roman" w:hAnsi="Times New Roman" w:cs="Times New Roman"/>
          <w:b w:val="0"/>
          <w:bCs/>
          <w:color w:val="000000"/>
        </w:rPr>
      </w:pPr>
      <w:r w:rsidRPr="00FB36E4">
        <w:rPr>
          <w:rFonts w:ascii="Times New Roman" w:eastAsia="Times New Roman" w:hAnsi="Times New Roman" w:cs="Times New Roman"/>
          <w:b w:val="0"/>
          <w:bCs/>
          <w:color w:val="000000"/>
        </w:rPr>
        <w:t>In the context of this study, the SOR model is operationalized with five key variables: lifestyle, financial literacy, and self-control as the stimuli; religiosity as the organism; and online shopping consumptive behavior as the response. Each construct is strategically positioned based on theoretical relevance and empirical precedence.</w:t>
      </w:r>
    </w:p>
    <w:p w14:paraId="50104DE6" w14:textId="528C4FF6" w:rsidR="00FB36E4" w:rsidRPr="00FB36E4" w:rsidRDefault="00A751B5" w:rsidP="00FF7F4A">
      <w:pPr>
        <w:pStyle w:val="Heading1"/>
        <w:spacing w:line="360" w:lineRule="auto"/>
        <w:ind w:leftChars="0" w:left="0" w:firstLineChars="0" w:firstLine="284"/>
        <w:jc w:val="both"/>
        <w:rPr>
          <w:rFonts w:ascii="Times New Roman" w:eastAsia="Times New Roman" w:hAnsi="Times New Roman" w:cs="Times New Roman"/>
          <w:b w:val="0"/>
          <w:bCs/>
          <w:color w:val="000000"/>
        </w:rPr>
      </w:pPr>
      <w:r>
        <w:rPr>
          <w:rFonts w:ascii="Times New Roman" w:eastAsia="Times New Roman" w:hAnsi="Times New Roman" w:cs="Times New Roman"/>
          <w:b w:val="0"/>
          <w:bCs/>
          <w:color w:val="000000"/>
        </w:rPr>
        <w:t>S</w:t>
      </w:r>
      <w:r w:rsidR="00FB36E4" w:rsidRPr="00FB36E4">
        <w:rPr>
          <w:rFonts w:ascii="Times New Roman" w:eastAsia="Times New Roman" w:hAnsi="Times New Roman" w:cs="Times New Roman"/>
          <w:b w:val="0"/>
          <w:bCs/>
          <w:color w:val="000000"/>
        </w:rPr>
        <w:t xml:space="preserve">timuli are </w:t>
      </w:r>
      <w:r w:rsidR="00722A3C">
        <w:rPr>
          <w:rFonts w:ascii="Times New Roman" w:eastAsia="Times New Roman" w:hAnsi="Times New Roman" w:cs="Times New Roman"/>
          <w:b w:val="0"/>
          <w:bCs/>
          <w:color w:val="000000"/>
        </w:rPr>
        <w:t xml:space="preserve">conceptualized </w:t>
      </w:r>
      <w:r w:rsidR="00FB36E4" w:rsidRPr="00FB36E4">
        <w:rPr>
          <w:rFonts w:ascii="Times New Roman" w:eastAsia="Times New Roman" w:hAnsi="Times New Roman" w:cs="Times New Roman"/>
          <w:b w:val="0"/>
          <w:bCs/>
          <w:color w:val="000000"/>
        </w:rPr>
        <w:t xml:space="preserve">as external or contextual factors that </w:t>
      </w:r>
      <w:r w:rsidR="00722A3C">
        <w:rPr>
          <w:rFonts w:ascii="Times New Roman" w:eastAsia="Times New Roman" w:hAnsi="Times New Roman" w:cs="Times New Roman"/>
          <w:b w:val="0"/>
          <w:bCs/>
          <w:color w:val="000000"/>
        </w:rPr>
        <w:t>shape</w:t>
      </w:r>
      <w:r w:rsidR="00FB36E4" w:rsidRPr="00FB36E4">
        <w:rPr>
          <w:rFonts w:ascii="Times New Roman" w:eastAsia="Times New Roman" w:hAnsi="Times New Roman" w:cs="Times New Roman"/>
          <w:b w:val="0"/>
          <w:bCs/>
          <w:color w:val="000000"/>
        </w:rPr>
        <w:t xml:space="preserve"> individual perceptions and decision-making</w:t>
      </w:r>
      <w:r w:rsidR="00722A3C">
        <w:rPr>
          <w:rFonts w:ascii="Times New Roman" w:eastAsia="Times New Roman" w:hAnsi="Times New Roman" w:cs="Times New Roman"/>
          <w:b w:val="0"/>
          <w:bCs/>
          <w:color w:val="000000"/>
        </w:rPr>
        <w:t xml:space="preserve"> processes </w:t>
      </w:r>
      <w:r w:rsidR="00722A3C">
        <w:rPr>
          <w:rFonts w:ascii="Times New Roman" w:eastAsia="Times New Roman" w:hAnsi="Times New Roman" w:cs="Times New Roman"/>
          <w:b w:val="0"/>
          <w:bCs/>
          <w:color w:val="000000"/>
        </w:rPr>
        <w:fldChar w:fldCharType="begin" w:fldLock="1"/>
      </w:r>
      <w:r w:rsidR="004C649A">
        <w:rPr>
          <w:rFonts w:ascii="Times New Roman" w:eastAsia="Times New Roman" w:hAnsi="Times New Roman" w:cs="Times New Roman"/>
          <w:b w:val="0"/>
          <w:bCs/>
          <w:color w:val="000000"/>
        </w:rPr>
        <w:instrText>ADDIN CSL_CITATION {"citationItems":[{"id":"ITEM-1","itemData":{"DOI":"10.6007/ijarbss/v13-i7/17290","abstract":"Social commerce business is built on interpersonal networks and uses Internet social technologies to conduct sales of products and services, whereby it has been seen as a powerful visible symbol of the new e-commerce era (Wang et al., 2022). Users have witnessed the growth of various methods of exchanging products and services that deviate from traditional e-commerce conventions due to interconnected social and semantic webs (Beheshti et al., 2022). There are increasing attention on social commerce in the academic world, and multiple underpinning theories and models have been adopted to support the past research works. Among, the Stimulus-Organism-Response (SOR) Model has started to receive greater attention of the academic researchers. This study discusses the adoption of SOR Model in the past social commerce literature in the field of marketing research.","author":[{"dropping-particle":"","family":"Kexin","given":"Zhao","non-dropping-particle":"","parse-names":false,"suffix":""},{"dropping-particle":"","family":"Teo","given":"Poh-Chuin","non-dropping-particle":"","parse-names":false,"suffix":""}],"container-title":"International Journal of Academic Research in Business and Social Sciences","id":"ITEM-1","issue":"7","issued":{"date-parts":[["2023"]]},"page":"1879-1886","title":"The Adoption of Stimulus-Organism-Response (SOR) Model in the Social Commerce Literature","type":"article-journal","volume":"13"},"uris":["http://www.mendeley.com/documents/?uuid=aa908bc5-adcf-4f70-9172-bf9f6077c202"]}],"mendeley":{"formattedCitation":"(Kexin &amp; Teo, 2023)","plainTextFormattedCitation":"(Kexin &amp; Teo, 2023)","previouslyFormattedCitation":"(Kexin &amp; Teo, 2023)"},"properties":{"noteIndex":0},"schema":"https://github.com/citation-style-language/schema/raw/master/csl-citation.json"}</w:instrText>
      </w:r>
      <w:r w:rsidR="00722A3C">
        <w:rPr>
          <w:rFonts w:ascii="Times New Roman" w:eastAsia="Times New Roman" w:hAnsi="Times New Roman" w:cs="Times New Roman"/>
          <w:b w:val="0"/>
          <w:bCs/>
          <w:color w:val="000000"/>
        </w:rPr>
        <w:fldChar w:fldCharType="separate"/>
      </w:r>
      <w:r w:rsidR="00722A3C" w:rsidRPr="00722A3C">
        <w:rPr>
          <w:rFonts w:ascii="Times New Roman" w:eastAsia="Times New Roman" w:hAnsi="Times New Roman" w:cs="Times New Roman"/>
          <w:b w:val="0"/>
          <w:bCs/>
          <w:noProof/>
          <w:color w:val="000000"/>
        </w:rPr>
        <w:t>(Kexin &amp; Teo, 2023)</w:t>
      </w:r>
      <w:r w:rsidR="00722A3C">
        <w:rPr>
          <w:rFonts w:ascii="Times New Roman" w:eastAsia="Times New Roman" w:hAnsi="Times New Roman" w:cs="Times New Roman"/>
          <w:b w:val="0"/>
          <w:bCs/>
          <w:color w:val="000000"/>
        </w:rPr>
        <w:fldChar w:fldCharType="end"/>
      </w:r>
      <w:r w:rsidR="00FB36E4" w:rsidRPr="00FB36E4">
        <w:rPr>
          <w:rFonts w:ascii="Times New Roman" w:eastAsia="Times New Roman" w:hAnsi="Times New Roman" w:cs="Times New Roman"/>
          <w:b w:val="0"/>
          <w:bCs/>
          <w:color w:val="000000"/>
        </w:rPr>
        <w:t>. In this</w:t>
      </w:r>
      <w:r w:rsidR="00722A3C">
        <w:rPr>
          <w:rFonts w:ascii="Times New Roman" w:eastAsia="Times New Roman" w:hAnsi="Times New Roman" w:cs="Times New Roman"/>
          <w:b w:val="0"/>
          <w:bCs/>
          <w:color w:val="000000"/>
        </w:rPr>
        <w:t xml:space="preserve"> research</w:t>
      </w:r>
      <w:r w:rsidR="00FB36E4" w:rsidRPr="00FB36E4">
        <w:rPr>
          <w:rFonts w:ascii="Times New Roman" w:eastAsia="Times New Roman" w:hAnsi="Times New Roman" w:cs="Times New Roman"/>
          <w:b w:val="0"/>
          <w:bCs/>
          <w:color w:val="000000"/>
        </w:rPr>
        <w:t xml:space="preserve">, </w:t>
      </w:r>
      <w:r w:rsidR="00FB36E4" w:rsidRPr="00722A3C">
        <w:rPr>
          <w:rFonts w:ascii="Times New Roman" w:eastAsia="Times New Roman" w:hAnsi="Times New Roman" w:cs="Times New Roman"/>
          <w:b w:val="0"/>
          <w:bCs/>
          <w:color w:val="000000"/>
        </w:rPr>
        <w:t>lifestyle</w:t>
      </w:r>
      <w:r w:rsidR="00FB36E4" w:rsidRPr="00FB36E4">
        <w:rPr>
          <w:rFonts w:ascii="Times New Roman" w:eastAsia="Times New Roman" w:hAnsi="Times New Roman" w:cs="Times New Roman"/>
          <w:b w:val="0"/>
          <w:bCs/>
          <w:color w:val="000000"/>
        </w:rPr>
        <w:t xml:space="preserve"> </w:t>
      </w:r>
      <w:r w:rsidR="00722A3C">
        <w:rPr>
          <w:rFonts w:ascii="Times New Roman" w:eastAsia="Times New Roman" w:hAnsi="Times New Roman" w:cs="Times New Roman"/>
          <w:b w:val="0"/>
          <w:bCs/>
          <w:color w:val="000000"/>
        </w:rPr>
        <w:t>reflects</w:t>
      </w:r>
      <w:r w:rsidR="00FB36E4" w:rsidRPr="00FB36E4">
        <w:rPr>
          <w:rFonts w:ascii="Times New Roman" w:eastAsia="Times New Roman" w:hAnsi="Times New Roman" w:cs="Times New Roman"/>
          <w:b w:val="0"/>
          <w:bCs/>
          <w:color w:val="000000"/>
        </w:rPr>
        <w:t xml:space="preserve"> personal values and daily practices; </w:t>
      </w:r>
      <w:r w:rsidR="00FB36E4" w:rsidRPr="003C2744">
        <w:rPr>
          <w:rFonts w:ascii="Times New Roman" w:eastAsia="Times New Roman" w:hAnsi="Times New Roman" w:cs="Times New Roman"/>
          <w:b w:val="0"/>
          <w:bCs/>
          <w:color w:val="000000"/>
        </w:rPr>
        <w:t xml:space="preserve">financial literacy captures </w:t>
      </w:r>
      <w:r w:rsidR="003C2744">
        <w:rPr>
          <w:rFonts w:ascii="Times New Roman" w:eastAsia="Times New Roman" w:hAnsi="Times New Roman" w:cs="Times New Roman"/>
          <w:b w:val="0"/>
          <w:bCs/>
          <w:color w:val="000000"/>
        </w:rPr>
        <w:t>one’s level of</w:t>
      </w:r>
      <w:r w:rsidR="00FB36E4" w:rsidRPr="003C2744">
        <w:rPr>
          <w:rFonts w:ascii="Times New Roman" w:eastAsia="Times New Roman" w:hAnsi="Times New Roman" w:cs="Times New Roman"/>
          <w:b w:val="0"/>
          <w:bCs/>
          <w:color w:val="000000"/>
        </w:rPr>
        <w:t xml:space="preserve"> understanding and skill </w:t>
      </w:r>
      <w:r w:rsidR="003C2744">
        <w:rPr>
          <w:rFonts w:ascii="Times New Roman" w:eastAsia="Times New Roman" w:hAnsi="Times New Roman" w:cs="Times New Roman"/>
          <w:b w:val="0"/>
          <w:bCs/>
          <w:color w:val="000000"/>
        </w:rPr>
        <w:t xml:space="preserve">related to </w:t>
      </w:r>
      <w:r w:rsidR="00FB36E4" w:rsidRPr="003C2744">
        <w:rPr>
          <w:rFonts w:ascii="Times New Roman" w:eastAsia="Times New Roman" w:hAnsi="Times New Roman" w:cs="Times New Roman"/>
          <w:b w:val="0"/>
          <w:bCs/>
          <w:color w:val="000000"/>
        </w:rPr>
        <w:t>financial matters</w:t>
      </w:r>
      <w:r w:rsidR="003C2744">
        <w:rPr>
          <w:rFonts w:ascii="Times New Roman" w:eastAsia="Times New Roman" w:hAnsi="Times New Roman" w:cs="Times New Roman"/>
          <w:b w:val="0"/>
          <w:bCs/>
          <w:color w:val="000000"/>
        </w:rPr>
        <w:t>,</w:t>
      </w:r>
      <w:r w:rsidR="00FB36E4" w:rsidRPr="003C2744">
        <w:rPr>
          <w:rFonts w:ascii="Times New Roman" w:eastAsia="Times New Roman" w:hAnsi="Times New Roman" w:cs="Times New Roman"/>
          <w:b w:val="0"/>
          <w:bCs/>
          <w:color w:val="000000"/>
        </w:rPr>
        <w:t xml:space="preserve"> and self-control</w:t>
      </w:r>
      <w:r w:rsidR="003C2744">
        <w:rPr>
          <w:rFonts w:ascii="Times New Roman" w:eastAsia="Times New Roman" w:hAnsi="Times New Roman" w:cs="Times New Roman"/>
          <w:b w:val="0"/>
          <w:bCs/>
          <w:color w:val="000000"/>
        </w:rPr>
        <w:t xml:space="preserve"> denotes the ability to regulate impulses and delay gratification.</w:t>
      </w:r>
      <w:r w:rsidR="00FB36E4" w:rsidRPr="003C2744">
        <w:rPr>
          <w:rFonts w:ascii="Times New Roman" w:eastAsia="Times New Roman" w:hAnsi="Times New Roman" w:cs="Times New Roman"/>
          <w:b w:val="0"/>
          <w:bCs/>
          <w:color w:val="000000"/>
        </w:rPr>
        <w:t xml:space="preserve"> </w:t>
      </w:r>
      <w:r w:rsidR="00764061">
        <w:rPr>
          <w:rFonts w:ascii="Times New Roman" w:eastAsia="Times New Roman" w:hAnsi="Times New Roman" w:cs="Times New Roman"/>
          <w:b w:val="0"/>
          <w:bCs/>
          <w:color w:val="000000"/>
        </w:rPr>
        <w:t>Although t</w:t>
      </w:r>
      <w:r w:rsidR="00FB36E4" w:rsidRPr="003C2744">
        <w:rPr>
          <w:rFonts w:ascii="Times New Roman" w:eastAsia="Times New Roman" w:hAnsi="Times New Roman" w:cs="Times New Roman"/>
          <w:b w:val="0"/>
          <w:bCs/>
          <w:color w:val="000000"/>
        </w:rPr>
        <w:t xml:space="preserve">hese variables, </w:t>
      </w:r>
      <w:r w:rsidR="00764061">
        <w:rPr>
          <w:rFonts w:ascii="Times New Roman" w:eastAsia="Times New Roman" w:hAnsi="Times New Roman" w:cs="Times New Roman"/>
          <w:b w:val="0"/>
          <w:bCs/>
          <w:color w:val="000000"/>
        </w:rPr>
        <w:t>my appear</w:t>
      </w:r>
      <w:r w:rsidR="00FB36E4" w:rsidRPr="003C2744">
        <w:rPr>
          <w:rFonts w:ascii="Times New Roman" w:eastAsia="Times New Roman" w:hAnsi="Times New Roman" w:cs="Times New Roman"/>
          <w:b w:val="0"/>
          <w:bCs/>
          <w:color w:val="000000"/>
        </w:rPr>
        <w:t xml:space="preserve"> internal to the individual, </w:t>
      </w:r>
      <w:r w:rsidR="00764061">
        <w:rPr>
          <w:rFonts w:ascii="Times New Roman" w:eastAsia="Times New Roman" w:hAnsi="Times New Roman" w:cs="Times New Roman"/>
          <w:b w:val="0"/>
          <w:bCs/>
          <w:color w:val="000000"/>
        </w:rPr>
        <w:t xml:space="preserve">they </w:t>
      </w:r>
      <w:r w:rsidR="00FB36E4" w:rsidRPr="003C2744">
        <w:rPr>
          <w:rFonts w:ascii="Times New Roman" w:eastAsia="Times New Roman" w:hAnsi="Times New Roman" w:cs="Times New Roman"/>
          <w:b w:val="0"/>
          <w:bCs/>
          <w:color w:val="000000"/>
        </w:rPr>
        <w:t xml:space="preserve">function as antecedent stimuli that </w:t>
      </w:r>
      <w:r w:rsidR="00764061">
        <w:rPr>
          <w:rFonts w:ascii="Times New Roman" w:eastAsia="Times New Roman" w:hAnsi="Times New Roman" w:cs="Times New Roman"/>
          <w:b w:val="0"/>
          <w:bCs/>
          <w:color w:val="000000"/>
        </w:rPr>
        <w:t>frame the</w:t>
      </w:r>
      <w:r w:rsidR="00FB36E4" w:rsidRPr="003C2744">
        <w:rPr>
          <w:rFonts w:ascii="Times New Roman" w:eastAsia="Times New Roman" w:hAnsi="Times New Roman" w:cs="Times New Roman"/>
          <w:b w:val="0"/>
          <w:bCs/>
          <w:color w:val="000000"/>
        </w:rPr>
        <w:t xml:space="preserve"> consumer</w:t>
      </w:r>
      <w:r w:rsidR="00764061">
        <w:rPr>
          <w:rFonts w:ascii="Times New Roman" w:eastAsia="Times New Roman" w:hAnsi="Times New Roman" w:cs="Times New Roman"/>
          <w:b w:val="0"/>
          <w:bCs/>
          <w:color w:val="000000"/>
        </w:rPr>
        <w:t>’s</w:t>
      </w:r>
      <w:r w:rsidR="00FB36E4" w:rsidRPr="003C2744">
        <w:rPr>
          <w:rFonts w:ascii="Times New Roman" w:eastAsia="Times New Roman" w:hAnsi="Times New Roman" w:cs="Times New Roman"/>
          <w:b w:val="0"/>
          <w:bCs/>
          <w:color w:val="000000"/>
        </w:rPr>
        <w:t xml:space="preserve"> environments and </w:t>
      </w:r>
      <w:proofErr w:type="gramStart"/>
      <w:r w:rsidR="00FB36E4" w:rsidRPr="003C2744">
        <w:rPr>
          <w:rFonts w:ascii="Times New Roman" w:eastAsia="Times New Roman" w:hAnsi="Times New Roman" w:cs="Times New Roman"/>
          <w:b w:val="0"/>
          <w:bCs/>
          <w:color w:val="000000"/>
        </w:rPr>
        <w:t>decision</w:t>
      </w:r>
      <w:r w:rsidR="007620AC">
        <w:rPr>
          <w:rFonts w:ascii="Times New Roman" w:eastAsia="Times New Roman" w:hAnsi="Times New Roman" w:cs="Times New Roman"/>
          <w:b w:val="0"/>
          <w:bCs/>
          <w:color w:val="000000"/>
        </w:rPr>
        <w:t xml:space="preserve"> </w:t>
      </w:r>
      <w:r w:rsidR="00764061">
        <w:rPr>
          <w:rFonts w:ascii="Times New Roman" w:eastAsia="Times New Roman" w:hAnsi="Times New Roman" w:cs="Times New Roman"/>
          <w:b w:val="0"/>
          <w:bCs/>
          <w:color w:val="000000"/>
        </w:rPr>
        <w:t>making</w:t>
      </w:r>
      <w:proofErr w:type="gramEnd"/>
      <w:r w:rsidR="00FB36E4" w:rsidRPr="003C2744">
        <w:rPr>
          <w:rFonts w:ascii="Times New Roman" w:eastAsia="Times New Roman" w:hAnsi="Times New Roman" w:cs="Times New Roman"/>
          <w:b w:val="0"/>
          <w:bCs/>
          <w:color w:val="000000"/>
        </w:rPr>
        <w:t xml:space="preserve"> contexts. Pr</w:t>
      </w:r>
      <w:r w:rsidR="00764061">
        <w:rPr>
          <w:rFonts w:ascii="Times New Roman" w:eastAsia="Times New Roman" w:hAnsi="Times New Roman" w:cs="Times New Roman"/>
          <w:b w:val="0"/>
          <w:bCs/>
          <w:color w:val="000000"/>
        </w:rPr>
        <w:t>ior</w:t>
      </w:r>
      <w:r w:rsidR="00FB36E4" w:rsidRPr="00FB36E4">
        <w:rPr>
          <w:rFonts w:ascii="Times New Roman" w:eastAsia="Times New Roman" w:hAnsi="Times New Roman" w:cs="Times New Roman"/>
          <w:b w:val="0"/>
          <w:bCs/>
          <w:color w:val="000000"/>
        </w:rPr>
        <w:t xml:space="preserve"> studies have </w:t>
      </w:r>
      <w:r w:rsidR="00764061">
        <w:rPr>
          <w:rFonts w:ascii="Times New Roman" w:eastAsia="Times New Roman" w:hAnsi="Times New Roman" w:cs="Times New Roman"/>
          <w:b w:val="0"/>
          <w:bCs/>
          <w:color w:val="000000"/>
        </w:rPr>
        <w:t>acknowledged</w:t>
      </w:r>
      <w:r w:rsidR="00FB36E4" w:rsidRPr="00FB36E4">
        <w:rPr>
          <w:rFonts w:ascii="Times New Roman" w:eastAsia="Times New Roman" w:hAnsi="Times New Roman" w:cs="Times New Roman"/>
          <w:b w:val="0"/>
          <w:bCs/>
          <w:color w:val="000000"/>
        </w:rPr>
        <w:t xml:space="preserve"> that self-control, </w:t>
      </w:r>
      <w:r w:rsidR="004C649A">
        <w:rPr>
          <w:rFonts w:ascii="Times New Roman" w:eastAsia="Times New Roman" w:hAnsi="Times New Roman" w:cs="Times New Roman"/>
          <w:b w:val="0"/>
          <w:bCs/>
          <w:color w:val="000000"/>
        </w:rPr>
        <w:t>despite being</w:t>
      </w:r>
      <w:r w:rsidR="00FB36E4" w:rsidRPr="00FB36E4">
        <w:rPr>
          <w:rFonts w:ascii="Times New Roman" w:eastAsia="Times New Roman" w:hAnsi="Times New Roman" w:cs="Times New Roman"/>
          <w:b w:val="0"/>
          <w:bCs/>
          <w:color w:val="000000"/>
        </w:rPr>
        <w:t xml:space="preserve"> a personality trait, </w:t>
      </w:r>
      <w:r w:rsidR="004C649A">
        <w:rPr>
          <w:rFonts w:ascii="Times New Roman" w:eastAsia="Times New Roman" w:hAnsi="Times New Roman" w:cs="Times New Roman"/>
          <w:b w:val="0"/>
          <w:bCs/>
          <w:color w:val="000000"/>
        </w:rPr>
        <w:t>operates</w:t>
      </w:r>
      <w:r w:rsidR="00FB36E4" w:rsidRPr="00FB36E4">
        <w:rPr>
          <w:rFonts w:ascii="Times New Roman" w:eastAsia="Times New Roman" w:hAnsi="Times New Roman" w:cs="Times New Roman"/>
          <w:b w:val="0"/>
          <w:bCs/>
          <w:color w:val="000000"/>
        </w:rPr>
        <w:t xml:space="preserve"> as a regulatory stimulus that moderates the impact of consumer temptations</w:t>
      </w:r>
      <w:r w:rsidR="004C649A">
        <w:rPr>
          <w:rFonts w:ascii="Times New Roman" w:eastAsia="Times New Roman" w:hAnsi="Times New Roman" w:cs="Times New Roman"/>
          <w:b w:val="0"/>
          <w:bCs/>
          <w:color w:val="000000"/>
        </w:rPr>
        <w:t xml:space="preserve"> </w:t>
      </w:r>
      <w:r w:rsidR="004C649A">
        <w:rPr>
          <w:rFonts w:ascii="Times New Roman" w:eastAsia="Times New Roman" w:hAnsi="Times New Roman" w:cs="Times New Roman"/>
          <w:b w:val="0"/>
          <w:bCs/>
          <w:color w:val="000000"/>
        </w:rPr>
        <w:fldChar w:fldCharType="begin" w:fldLock="1"/>
      </w:r>
      <w:r w:rsidR="00945A57">
        <w:rPr>
          <w:rFonts w:ascii="Times New Roman" w:eastAsia="Times New Roman" w:hAnsi="Times New Roman" w:cs="Times New Roman"/>
          <w:b w:val="0"/>
          <w:bCs/>
          <w:color w:val="000000"/>
        </w:rPr>
        <w:instrText>ADDIN CSL_CITATION {"citationItems":[{"id":"ITEM-1","itemData":{"DOI":"10.1080/09593969.2022.2070860","ISSN":"14664402","abstract":"Although positive e-WOM plays a significant role in attracting new customers for e-tailers, there exists gap between the quantum of online purchases and e-WOM on e-tailer platforms. Hence, this study attempts to identify determinants of positive e-WOM on e-tailer platforms. Drawing on Stimulus Organism Response (SOR) theory, this study examines the relationship between outcome quality dimensions of e-service quality, brand commitment, e-WOM trust and customer satisfaction on positive e-WOM intention. Based on data collected from 303 millennials, order accuracy and timeliness have been identified as significant predictors of consumer satisfaction, e-WOM trust is positively related to positive e-WOM intention and brand commitment acts as a mediator in a satisfaction-intention relationship. With an ever-increasing prevalence of online shopping in developing countries, the study offers useful insights for both practitioners and academicians and throws open further scope of related research.","author":[{"dropping-particle":"","family":"Jain","given":"Manu","non-dropping-particle":"","parse-names":false,"suffix":""},{"dropping-particle":"","family":"Dixit","given":"Saumya","non-dropping-particle":"","parse-names":false,"suffix":""},{"dropping-particle":"","family":"Shukla","given":"Amit","non-dropping-particle":"","parse-names":false,"suffix":""}],"container-title":"International Review of Retail, Distribution and Consumer Research","id":"ITEM-1","issue":"1","issued":{"date-parts":[["2023"]]},"page":"23-43","publisher":"Routledge","title":"Role of e-service quality, brand commitment and e-WOM trust on e-WOM intentions of millennials","type":"article-journal","volume":"33"},"uris":["http://www.mendeley.com/documents/?uuid=8419d356-75d4-491e-baa1-fe4a7948713d"]},{"id":"ITEM-2","itemData":{"DOI":"10.6007/ijarbss/v13-i7/17290","abstract":"Social commerce business is built on interpersonal networks and uses Internet social technologies to conduct sales of products and services, whereby it has been seen as a powerful visible symbol of the new e-commerce era (Wang et al., 2022). Users have witnessed the growth of various methods of exchanging products and services that deviate from traditional e-commerce conventions due to interconnected social and semantic webs (Beheshti et al., 2022). There are increasing attention on social commerce in the academic world, and multiple underpinning theories and models have been adopted to support the past research works. Among, the Stimulus-Organism-Response (SOR) Model has started to receive greater attention of the academic researchers. This study discusses the adoption of SOR Model in the past social commerce literature in the field of marketing research.","author":[{"dropping-particle":"","family":"Kexin","given":"Zhao","non-dropping-particle":"","parse-names":false,"suffix":""},{"dropping-particle":"","family":"Teo","given":"Poh-Chuin","non-dropping-particle":"","parse-names":false,"suffix":""}],"container-title":"International Journal of Academic Research in Business and Social Sciences","id":"ITEM-2","issue":"7","issued":{"date-parts":[["2023"]]},"page":"1879-1886","title":"The Adoption of Stimulus-Organism-Response (SOR) Model in the Social Commerce Literature","type":"article-journal","volume":"13"},"uris":["http://www.mendeley.com/documents/?uuid=aa908bc5-adcf-4f70-9172-bf9f6077c202"]},{"id":"ITEM-3","itemData":{"DOI":"10.1186/s13731-023-00310-2","ISSN":"21925372","abstract":"The outbreak of COVID-19 has made the offline real economy suffer an unprecedented test, and the online e-commerce livestreaming model, as a new marketing model, has been rapidly developed. Based on the SOR model, this paper clarifies the interaction between e-commerce livestreaming and consumer decision-making, taking the e-commerce livestream as an independent variable, customer engagement and value co-creation as intermediary variables, and customer loyalty as the dependent variable. This paper explores the evolution from e-commerce livestreaming to customer loyalty. The target sample consists of 475 Chinese e-commerce livestream viewers. Structural equation modelling (SEM) is used for empirical analysis, and MPLUS8.0 is used for data analysis. Aesthetic appeal, functional layout and verbal communication have a direct impact on customer engagement, while financial security, Nonverbal communication and service skills have no significant impact. In value co-creation, customer engagement has a direct impact on functional, hedonic and social values, which all have a direct impact on customer loyalty. Customer engagement does not singularly mediate between e-commerce livestreaming and customer loyalty, while value co-creation does have a mediating effect. Customer engagement and value co-creation have an enchained mediating effect between e-commerce livestreaming and customer loyalty. The research results reveal the effects of e-commerce livestreaming, provide a new entry point for considering stimuli in the application of SOR theory to e-commerce, and demonstrate how e-commerce livestreaming provides customers with visual beauty and personalized experiences while enhancing the communication skills of the operations and service staff. This research extends the scene theory of e-commerce livestreaming services and provides significant insights into e-commerce livestreaming platforms and enterprise management.","author":[{"dropping-particle":"","family":"Ye","given":"Xin Mei","non-dropping-particle":"","parse-names":false,"suffix":""},{"dropping-particle":"","family":"Batool","given":"Hira","non-dropping-particle":"","parse-names":false,"suffix":""},{"dropping-particle":"","family":"Huang","given":"Shi Zheng","non-dropping-particle":"","parse-names":false,"suffix":""}],"container-title":"Journal of Innovation and Entrepreneurship","id":"ITEM-3","issue":"1","issued":{"date-parts":[["2023"]]},"publisher":"Springer Berlin Heidelberg","title":"The effect of e-commerce livestreaming services on customer loyalty: a test of the chain mediation model","type":"article-journal","volume":"12"},"uris":["http://www.mendeley.com/documents/?uuid=1113d8ae-89a3-400b-9aa8-1ad35bf35fdc"]},{"id":"ITEM-4","itemData":{"author":[{"dropping-particle":"","family":"Zhang.","given":"T","non-dropping-particle":"","parse-names":false,"suffix":""},{"dropping-particle":"","family":"Lu.","given":"C","non-dropping-particle":"","parse-names":false,"suffix":""},{"dropping-particle":"","family":"Kizilag","given":"A","non-dropping-particle":"","parse-names":false,"suffix":""}],"container-title":"Journal of Retailing and Consumer Services","id":"ITEM-4","issued":{"date-parts":[["2019"]]},"page":"254 - 260","title":"The role of customer impulsiveness in SOR model: Online buying behavior. Journal of Retailing and Consumer Services","type":"article-journal","volume":"47"},"uris":["http://www.mendeley.com/documents/?uuid=73e32323-1b2e-462f-8eb1-945109808806"]}],"mendeley":{"formattedCitation":"(M. Jain et al., 2023; Kexin &amp; Teo, 2023; Ye et al., 2023; T. Zhang. et al., 2019)","plainTextFormattedCitation":"(M. Jain et al., 2023; Kexin &amp; Teo, 2023; Ye et al., 2023; T. Zhang. et al., 2019)","previouslyFormattedCitation":"(M. Jain et al., 2023; Kexin &amp; Teo, 2023; Ye et al., 2023; T. Zhang. et al., 2019)"},"properties":{"noteIndex":0},"schema":"https://github.com/citation-style-language/schema/raw/master/csl-citation.json"}</w:instrText>
      </w:r>
      <w:r w:rsidR="004C649A">
        <w:rPr>
          <w:rFonts w:ascii="Times New Roman" w:eastAsia="Times New Roman" w:hAnsi="Times New Roman" w:cs="Times New Roman"/>
          <w:b w:val="0"/>
          <w:bCs/>
          <w:color w:val="000000"/>
        </w:rPr>
        <w:fldChar w:fldCharType="separate"/>
      </w:r>
      <w:r w:rsidR="00945A57" w:rsidRPr="00945A57">
        <w:rPr>
          <w:rFonts w:ascii="Times New Roman" w:eastAsia="Times New Roman" w:hAnsi="Times New Roman" w:cs="Times New Roman"/>
          <w:b w:val="0"/>
          <w:bCs/>
          <w:noProof/>
          <w:color w:val="000000"/>
        </w:rPr>
        <w:t>(M. Jain et al., 2023; Kexin &amp; Teo, 2023; Ye et al., 2023; T. Zhang. et al., 2019)</w:t>
      </w:r>
      <w:r w:rsidR="004C649A">
        <w:rPr>
          <w:rFonts w:ascii="Times New Roman" w:eastAsia="Times New Roman" w:hAnsi="Times New Roman" w:cs="Times New Roman"/>
          <w:b w:val="0"/>
          <w:bCs/>
          <w:color w:val="000000"/>
        </w:rPr>
        <w:fldChar w:fldCharType="end"/>
      </w:r>
      <w:r w:rsidR="00FB36E4" w:rsidRPr="00FB36E4">
        <w:rPr>
          <w:rFonts w:ascii="Times New Roman" w:eastAsia="Times New Roman" w:hAnsi="Times New Roman" w:cs="Times New Roman"/>
          <w:b w:val="0"/>
          <w:bCs/>
          <w:color w:val="000000"/>
        </w:rPr>
        <w:t>.</w:t>
      </w:r>
    </w:p>
    <w:p w14:paraId="1C89558F" w14:textId="2FFE97E2" w:rsidR="00FB36E4" w:rsidRPr="00FB36E4" w:rsidRDefault="00FB36E4" w:rsidP="00FF7F4A">
      <w:pPr>
        <w:pStyle w:val="Heading1"/>
        <w:spacing w:line="360" w:lineRule="auto"/>
        <w:ind w:leftChars="0" w:left="0" w:firstLineChars="0" w:firstLine="284"/>
        <w:jc w:val="both"/>
        <w:rPr>
          <w:rFonts w:ascii="Times New Roman" w:eastAsia="Times New Roman" w:hAnsi="Times New Roman" w:cs="Times New Roman"/>
          <w:b w:val="0"/>
          <w:bCs/>
          <w:color w:val="000000"/>
        </w:rPr>
      </w:pPr>
      <w:r w:rsidRPr="00FB36E4">
        <w:rPr>
          <w:rFonts w:ascii="Times New Roman" w:eastAsia="Times New Roman" w:hAnsi="Times New Roman" w:cs="Times New Roman"/>
          <w:b w:val="0"/>
          <w:bCs/>
          <w:color w:val="000000"/>
        </w:rPr>
        <w:t>The organism, traditionally defined as</w:t>
      </w:r>
      <w:r w:rsidR="006F1221">
        <w:rPr>
          <w:rFonts w:ascii="Times New Roman" w:eastAsia="Times New Roman" w:hAnsi="Times New Roman" w:cs="Times New Roman"/>
          <w:b w:val="0"/>
          <w:bCs/>
          <w:color w:val="000000"/>
        </w:rPr>
        <w:t xml:space="preserve"> the</w:t>
      </w:r>
      <w:r w:rsidRPr="00FB36E4">
        <w:rPr>
          <w:rFonts w:ascii="Times New Roman" w:eastAsia="Times New Roman" w:hAnsi="Times New Roman" w:cs="Times New Roman"/>
          <w:b w:val="0"/>
          <w:bCs/>
          <w:color w:val="000000"/>
        </w:rPr>
        <w:t xml:space="preserve"> internal affective or cognitive states, has evolved in recent literature to encompass deep</w:t>
      </w:r>
      <w:r w:rsidR="006F1221">
        <w:rPr>
          <w:rFonts w:ascii="Times New Roman" w:eastAsia="Times New Roman" w:hAnsi="Times New Roman" w:cs="Times New Roman"/>
          <w:b w:val="0"/>
          <w:bCs/>
          <w:color w:val="000000"/>
        </w:rPr>
        <w:t>ly rooted</w:t>
      </w:r>
      <w:r w:rsidRPr="00FB36E4">
        <w:rPr>
          <w:rFonts w:ascii="Times New Roman" w:eastAsia="Times New Roman" w:hAnsi="Times New Roman" w:cs="Times New Roman"/>
          <w:b w:val="0"/>
          <w:bCs/>
          <w:color w:val="000000"/>
        </w:rPr>
        <w:t xml:space="preserve"> internal belief systems, including cultural and religious orientations</w:t>
      </w:r>
      <w:r w:rsidR="006F1221">
        <w:rPr>
          <w:rFonts w:ascii="Times New Roman" w:eastAsia="Times New Roman" w:hAnsi="Times New Roman" w:cs="Times New Roman"/>
          <w:b w:val="0"/>
          <w:bCs/>
          <w:color w:val="000000"/>
        </w:rPr>
        <w:t xml:space="preserve"> </w:t>
      </w:r>
      <w:r w:rsidR="006F1221">
        <w:rPr>
          <w:rFonts w:ascii="Times New Roman" w:eastAsia="Times New Roman" w:hAnsi="Times New Roman" w:cs="Times New Roman"/>
          <w:b w:val="0"/>
          <w:bCs/>
          <w:color w:val="000000"/>
        </w:rPr>
        <w:fldChar w:fldCharType="begin" w:fldLock="1"/>
      </w:r>
      <w:r w:rsidR="00945A57">
        <w:rPr>
          <w:rFonts w:ascii="Times New Roman" w:eastAsia="Times New Roman" w:hAnsi="Times New Roman" w:cs="Times New Roman"/>
          <w:b w:val="0"/>
          <w:bCs/>
          <w:color w:val="000000"/>
        </w:rPr>
        <w:instrText>ADDIN CSL_CITATION {"citationItems":[{"id":"ITEM-1","itemData":{"author":[{"dropping-particle":"","family":"Zhang.","given":"T","non-dropping-particle":"","parse-names":false,"suffix":""},{"dropping-particle":"","family":"Lu.","given":"C","non-dropping-particle":"","parse-names":false,"suffix":""},{"dropping-particle":"","family":"Kizilag","given":"A","non-dropping-particle":"","parse-names":false,"suffix":""}],"container-title":"Journal of Retailing and Consumer Services","id":"ITEM-1","issued":{"date-parts":[["2019"]]},"page":"254 - 260","title":"The role of customer impulsiveness in SOR model: Online buying behavior. Journal of Retailing and Consumer Services","type":"article-journal","volume":"47"},"uris":["http://www.mendeley.com/documents/?uuid=73e32323-1b2e-462f-8eb1-945109808806"]}],"mendeley":{"formattedCitation":"(T. Zhang. et al., 2019)","plainTextFormattedCitation":"(T. Zhang. et al., 2019)","previouslyFormattedCitation":"(T. Zhang. et al., 2019)"},"properties":{"noteIndex":0},"schema":"https://github.com/citation-style-language/schema/raw/master/csl-citation.json"}</w:instrText>
      </w:r>
      <w:r w:rsidR="006F1221">
        <w:rPr>
          <w:rFonts w:ascii="Times New Roman" w:eastAsia="Times New Roman" w:hAnsi="Times New Roman" w:cs="Times New Roman"/>
          <w:b w:val="0"/>
          <w:bCs/>
          <w:color w:val="000000"/>
        </w:rPr>
        <w:fldChar w:fldCharType="separate"/>
      </w:r>
      <w:r w:rsidR="00945A57" w:rsidRPr="00945A57">
        <w:rPr>
          <w:rFonts w:ascii="Times New Roman" w:eastAsia="Times New Roman" w:hAnsi="Times New Roman" w:cs="Times New Roman"/>
          <w:b w:val="0"/>
          <w:bCs/>
          <w:noProof/>
          <w:color w:val="000000"/>
        </w:rPr>
        <w:t>(T. Zhang. et al., 2019)</w:t>
      </w:r>
      <w:r w:rsidR="006F1221">
        <w:rPr>
          <w:rFonts w:ascii="Times New Roman" w:eastAsia="Times New Roman" w:hAnsi="Times New Roman" w:cs="Times New Roman"/>
          <w:b w:val="0"/>
          <w:bCs/>
          <w:color w:val="000000"/>
        </w:rPr>
        <w:fldChar w:fldCharType="end"/>
      </w:r>
      <w:r w:rsidRPr="00FB36E4">
        <w:rPr>
          <w:rFonts w:ascii="Times New Roman" w:eastAsia="Times New Roman" w:hAnsi="Times New Roman" w:cs="Times New Roman"/>
          <w:b w:val="0"/>
          <w:bCs/>
          <w:color w:val="000000"/>
        </w:rPr>
        <w:t xml:space="preserve">. This expanded interpretation is supported by </w:t>
      </w:r>
      <w:r w:rsidR="006F1221">
        <w:rPr>
          <w:rFonts w:ascii="Times New Roman" w:eastAsia="Times New Roman" w:hAnsi="Times New Roman" w:cs="Times New Roman"/>
          <w:b w:val="0"/>
          <w:bCs/>
          <w:color w:val="000000"/>
        </w:rPr>
        <w:t>research</w:t>
      </w:r>
      <w:r w:rsidRPr="00FB36E4">
        <w:rPr>
          <w:rFonts w:ascii="Times New Roman" w:eastAsia="Times New Roman" w:hAnsi="Times New Roman" w:cs="Times New Roman"/>
          <w:b w:val="0"/>
          <w:bCs/>
          <w:color w:val="000000"/>
        </w:rPr>
        <w:t xml:space="preserve"> such as </w:t>
      </w:r>
      <w:r w:rsidR="006F1221">
        <w:rPr>
          <w:rFonts w:ascii="Times New Roman" w:eastAsia="Times New Roman" w:hAnsi="Times New Roman" w:cs="Times New Roman"/>
          <w:b w:val="0"/>
          <w:bCs/>
          <w:color w:val="000000"/>
        </w:rPr>
        <w:t>Kexin</w:t>
      </w:r>
      <w:r w:rsidRPr="00FB36E4">
        <w:rPr>
          <w:rFonts w:ascii="Times New Roman" w:eastAsia="Times New Roman" w:hAnsi="Times New Roman" w:cs="Times New Roman"/>
          <w:b w:val="0"/>
          <w:bCs/>
          <w:color w:val="000000"/>
        </w:rPr>
        <w:t xml:space="preserve"> et al.</w:t>
      </w:r>
      <w:r w:rsidR="006F1221">
        <w:rPr>
          <w:rFonts w:ascii="Times New Roman" w:eastAsia="Times New Roman" w:hAnsi="Times New Roman" w:cs="Times New Roman"/>
          <w:b w:val="0"/>
          <w:bCs/>
          <w:color w:val="000000"/>
        </w:rPr>
        <w:fldChar w:fldCharType="begin" w:fldLock="1"/>
      </w:r>
      <w:r w:rsidR="00B27DC6">
        <w:rPr>
          <w:rFonts w:ascii="Times New Roman" w:eastAsia="Times New Roman" w:hAnsi="Times New Roman" w:cs="Times New Roman"/>
          <w:b w:val="0"/>
          <w:bCs/>
          <w:color w:val="000000"/>
        </w:rPr>
        <w:instrText>ADDIN CSL_CITATION {"citationItems":[{"id":"ITEM-1","itemData":{"DOI":"10.6007/ijarbss/v13-i7/17290","abstract":"Social commerce business is built on interpersonal networks and uses Internet social technologies to conduct sales of products and services, whereby it has been seen as a powerful visible symbol of the new e-commerce era (Wang et al., 2022). Users have witnessed the growth of various methods of exchanging products and services that deviate from traditional e-commerce conventions due to interconnected social and semantic webs (Beheshti et al., 2022). There are increasing attention on social commerce in the academic world, and multiple underpinning theories and models have been adopted to support the past research works. Among, the Stimulus-Organism-Response (SOR) Model has started to receive greater attention of the academic researchers. This study discusses the adoption of SOR Model in the past social commerce literature in the field of marketing research.","author":[{"dropping-particle":"","family":"Kexin","given":"Zhao","non-dropping-particle":"","parse-names":false,"suffix":""},{"dropping-particle":"","family":"Teo","given":"Poh-Chuin","non-dropping-particle":"","parse-names":false,"suffix":""}],"container-title":"International Journal of Academic Research in Business and Social Sciences","id":"ITEM-1","issue":"7","issued":{"date-parts":[["2023"]]},"page":"1879-1886","title":"The Adoption of Stimulus-Organism-Response (SOR) Model in the Social Commerce Literature","type":"article-journal","volume":"13"},"suppress-author":1,"uris":["http://www.mendeley.com/documents/?uuid=aa908bc5-adcf-4f70-9172-bf9f6077c202"]}],"mendeley":{"formattedCitation":"(2023)","plainTextFormattedCitation":"(2023)","previouslyFormattedCitation":"(2023)"},"properties":{"noteIndex":0},"schema":"https://github.com/citation-style-language/schema/raw/master/csl-citation.json"}</w:instrText>
      </w:r>
      <w:r w:rsidR="006F1221">
        <w:rPr>
          <w:rFonts w:ascii="Times New Roman" w:eastAsia="Times New Roman" w:hAnsi="Times New Roman" w:cs="Times New Roman"/>
          <w:b w:val="0"/>
          <w:bCs/>
          <w:color w:val="000000"/>
        </w:rPr>
        <w:fldChar w:fldCharType="separate"/>
      </w:r>
      <w:r w:rsidR="006F1221" w:rsidRPr="006F1221">
        <w:rPr>
          <w:rFonts w:ascii="Times New Roman" w:eastAsia="Times New Roman" w:hAnsi="Times New Roman" w:cs="Times New Roman"/>
          <w:b w:val="0"/>
          <w:bCs/>
          <w:noProof/>
          <w:color w:val="000000"/>
        </w:rPr>
        <w:t>(2023)</w:t>
      </w:r>
      <w:r w:rsidR="006F1221">
        <w:rPr>
          <w:rFonts w:ascii="Times New Roman" w:eastAsia="Times New Roman" w:hAnsi="Times New Roman" w:cs="Times New Roman"/>
          <w:b w:val="0"/>
          <w:bCs/>
          <w:color w:val="000000"/>
        </w:rPr>
        <w:fldChar w:fldCharType="end"/>
      </w:r>
      <w:r w:rsidRPr="00FB36E4">
        <w:rPr>
          <w:rFonts w:ascii="Times New Roman" w:eastAsia="Times New Roman" w:hAnsi="Times New Roman" w:cs="Times New Roman"/>
          <w:b w:val="0"/>
          <w:bCs/>
          <w:color w:val="000000"/>
        </w:rPr>
        <w:t>, wh</w:t>
      </w:r>
      <w:r w:rsidR="006F1221">
        <w:rPr>
          <w:rFonts w:ascii="Times New Roman" w:eastAsia="Times New Roman" w:hAnsi="Times New Roman" w:cs="Times New Roman"/>
          <w:b w:val="0"/>
          <w:bCs/>
          <w:color w:val="000000"/>
        </w:rPr>
        <w:t>ich integrates</w:t>
      </w:r>
      <w:r w:rsidRPr="00FB36E4">
        <w:rPr>
          <w:rFonts w:ascii="Times New Roman" w:eastAsia="Times New Roman" w:hAnsi="Times New Roman" w:cs="Times New Roman"/>
          <w:b w:val="0"/>
          <w:bCs/>
          <w:color w:val="000000"/>
        </w:rPr>
        <w:t xml:space="preserve"> personal values into the organism structure, and </w:t>
      </w:r>
      <w:r w:rsidR="00B27DC6">
        <w:rPr>
          <w:rFonts w:ascii="Times New Roman" w:eastAsia="Times New Roman" w:hAnsi="Times New Roman" w:cs="Times New Roman"/>
          <w:b w:val="0"/>
          <w:bCs/>
          <w:color w:val="000000"/>
        </w:rPr>
        <w:t xml:space="preserve">Yomiko </w:t>
      </w:r>
      <w:r w:rsidR="00B27DC6">
        <w:rPr>
          <w:rFonts w:ascii="Times New Roman" w:eastAsia="Times New Roman" w:hAnsi="Times New Roman" w:cs="Times New Roman"/>
          <w:b w:val="0"/>
          <w:bCs/>
          <w:color w:val="000000"/>
        </w:rPr>
        <w:fldChar w:fldCharType="begin" w:fldLock="1"/>
      </w:r>
      <w:r w:rsidR="00B27DC6">
        <w:rPr>
          <w:rFonts w:ascii="Times New Roman" w:eastAsia="Times New Roman" w:hAnsi="Times New Roman" w:cs="Times New Roman"/>
          <w:b w:val="0"/>
          <w:bCs/>
          <w:color w:val="000000"/>
        </w:rPr>
        <w:instrText>ADDIN CSL_CITATION {"citationItems":[{"id":"ITEM-1","itemData":{"ISSN":"2614-3097","abstract":"Penelitian ini bertujuan untuk menguji serta menganalisis model SOR yang terdiri dari faktor Stimuli berupa perceived control, concentration, cognitive enjoyment. Faktor organism berupa awe experience, dan faktor response berupa purchase intention. Sampel yang digunakan dalam penelitian ini berjumlah 144 responden. Teknik pengambilan sampel yang digunakan adalah purposive sampling. Data dianalisis menggunakan metode Structural Equation Modeling (SEM). Hasil dari penelitian ini adalah: (1) Tidak terdapat pengaruh positif perceived control terhadap awe experience, (2) Terdapat pengaruh positif concentration terhadap awe experience, (3) Tidak terdapat pengaruh positif cognitive enjoyment terhadap purchase intention, dan (4) Terdapat pengaruh positif awe experience terhadap purchase intention.","author":[{"dropping-particle":"","family":"Yomiko","given":"Ranadya","non-dropping-particle":"","parse-names":false,"suffix":""},{"dropping-particle":"","family":"Siagian","given":"Yolanda Masnita","non-dropping-particle":"","parse-names":false,"suffix":""}],"container-title":"Jurnal pendidikan Tambusai","id":"ITEM-1","issue":"1","issued":{"date-parts":[["2024"]]},"page":"8479-8488","title":"Analisis Pengaruh Stimuli terhadap Purchase Intention: Pendekatan Model SOR","type":"article-journal","volume":"8"},"suppress-author":1,"uris":["http://www.mendeley.com/documents/?uuid=dc5595e2-0ecf-4d1d-8386-da2fa0a6568b"]}],"mendeley":{"formattedCitation":"(2024)","plainTextFormattedCitation":"(2024)","previouslyFormattedCitation":"(2024)"},"properties":{"noteIndex":0},"schema":"https://github.com/citation-style-language/schema/raw/master/csl-citation.json"}</w:instrText>
      </w:r>
      <w:r w:rsidR="00B27DC6">
        <w:rPr>
          <w:rFonts w:ascii="Times New Roman" w:eastAsia="Times New Roman" w:hAnsi="Times New Roman" w:cs="Times New Roman"/>
          <w:b w:val="0"/>
          <w:bCs/>
          <w:color w:val="000000"/>
        </w:rPr>
        <w:fldChar w:fldCharType="separate"/>
      </w:r>
      <w:r w:rsidR="00B27DC6" w:rsidRPr="00B27DC6">
        <w:rPr>
          <w:rFonts w:ascii="Times New Roman" w:eastAsia="Times New Roman" w:hAnsi="Times New Roman" w:cs="Times New Roman"/>
          <w:b w:val="0"/>
          <w:bCs/>
          <w:noProof/>
          <w:color w:val="000000"/>
        </w:rPr>
        <w:t>(2024)</w:t>
      </w:r>
      <w:r w:rsidR="00B27DC6">
        <w:rPr>
          <w:rFonts w:ascii="Times New Roman" w:eastAsia="Times New Roman" w:hAnsi="Times New Roman" w:cs="Times New Roman"/>
          <w:b w:val="0"/>
          <w:bCs/>
          <w:color w:val="000000"/>
        </w:rPr>
        <w:fldChar w:fldCharType="end"/>
      </w:r>
      <w:r w:rsidRPr="00FB36E4">
        <w:rPr>
          <w:rFonts w:ascii="Times New Roman" w:eastAsia="Times New Roman" w:hAnsi="Times New Roman" w:cs="Times New Roman"/>
          <w:b w:val="0"/>
          <w:bCs/>
          <w:color w:val="000000"/>
        </w:rPr>
        <w:t>, who identified religiosity as a cognitive-affective filter influencing pro-environmental behavior. In line with</w:t>
      </w:r>
      <w:r w:rsidR="00B27DC6">
        <w:rPr>
          <w:rFonts w:ascii="Times New Roman" w:eastAsia="Times New Roman" w:hAnsi="Times New Roman" w:cs="Times New Roman"/>
          <w:b w:val="0"/>
          <w:bCs/>
          <w:color w:val="000000"/>
        </w:rPr>
        <w:t xml:space="preserve"> Arif Rahmat</w:t>
      </w:r>
      <w:r w:rsidRPr="00FB36E4">
        <w:rPr>
          <w:rFonts w:ascii="Times New Roman" w:eastAsia="Times New Roman" w:hAnsi="Times New Roman" w:cs="Times New Roman"/>
          <w:b w:val="0"/>
          <w:bCs/>
          <w:color w:val="000000"/>
        </w:rPr>
        <w:t xml:space="preserve"> et al. </w:t>
      </w:r>
      <w:r w:rsidR="00B27DC6">
        <w:rPr>
          <w:rFonts w:ascii="Times New Roman" w:eastAsia="Times New Roman" w:hAnsi="Times New Roman" w:cs="Times New Roman"/>
          <w:b w:val="0"/>
          <w:bCs/>
          <w:color w:val="000000"/>
        </w:rPr>
        <w:fldChar w:fldCharType="begin" w:fldLock="1"/>
      </w:r>
      <w:r w:rsidR="00B16F0E">
        <w:rPr>
          <w:rFonts w:ascii="Times New Roman" w:eastAsia="Times New Roman" w:hAnsi="Times New Roman" w:cs="Times New Roman"/>
          <w:b w:val="0"/>
          <w:bCs/>
          <w:color w:val="000000"/>
        </w:rPr>
        <w:instrText>ADDIN CSL_CITATION {"citationItems":[{"id":"ITEM-1","itemData":{"DOI":"10.30983/es.v4i1.3198","ISSN":"2614-7890","abstract":"&lt;div class=\"WordSection1\"&gt;&lt;p align=\"center\"&gt; &lt;/p&gt;&lt;p&gt;&lt;em&gt;This study aims to analyze the influence of hedonism and religiosity on the consumptive behavior of students at the Faculty of Islamic Economics and Business, State Islamic Institute of Bukittinggi, West Sumatera, Indonesia. The population in this studi was 3,900 students and the sample was 363 of them that were selected by using the cluster sampling techniques. The results showed that hedonism has a positive influence on the consumptive behavior of students, it means that the higher of the level of hedonism, the higher the consumptive behavior of students. Meanwhile, religiosity was found to have the negative effect on the consumptive behavior of students, its meant that  the higher the level of religious students, the lower the consumptive behavior of students, this study suggests that hedonism and religiosity explain variations in student consumer behavior by 64.5%, while the remaining 35.5% % is explained by other variables not explored in this study. This finding shows that to manage consumption properly, students must control their hedonism and increase their level of religiosity so that they will far from consumptive habits.&lt;/em&gt;&lt;/p&gt;&lt;p&gt; &lt;/p&gt;&lt;/div&gt;&lt;p align=\"center\"&gt;&lt;strong&gt;&lt;br clear=\"all\" /&gt;&lt;/strong&gt;&lt;/p&gt;","author":[{"dropping-particle":"","family":"Rahmat","given":"Arif","non-dropping-particle":"","parse-names":false,"suffix":""},{"dropping-particle":"","family":"Asyari","given":"Asyari","non-dropping-particle":"","parse-names":false,"suffix":""},{"dropping-particle":"","family":"Puteri","given":"Hesi Eka","non-dropping-particle":"","parse-names":false,"suffix":""}],"container-title":"EKONOMIKA SYARIAH : Journal of Economic Studies","id":"ITEM-1","issue":"1","issued":{"date-parts":[["2020"]]},"page":"39","title":"Pengaruh Hedonisme dan Religiusitas Terhadap Perilaku Konsumtif Mahasiswa","type":"article-journal","volume":"4"},"suppress-author":1,"uris":["http://www.mendeley.com/documents/?uuid=7a9e53df-f32d-4d66-a480-145617537916"]}],"mendeley":{"formattedCitation":"(2020)","plainTextFormattedCitation":"(2020)","previouslyFormattedCitation":"(2020)"},"properties":{"noteIndex":0},"schema":"https://github.com/citation-style-language/schema/raw/master/csl-citation.json"}</w:instrText>
      </w:r>
      <w:r w:rsidR="00B27DC6">
        <w:rPr>
          <w:rFonts w:ascii="Times New Roman" w:eastAsia="Times New Roman" w:hAnsi="Times New Roman" w:cs="Times New Roman"/>
          <w:b w:val="0"/>
          <w:bCs/>
          <w:color w:val="000000"/>
        </w:rPr>
        <w:fldChar w:fldCharType="separate"/>
      </w:r>
      <w:r w:rsidR="00B27DC6" w:rsidRPr="00B27DC6">
        <w:rPr>
          <w:rFonts w:ascii="Times New Roman" w:eastAsia="Times New Roman" w:hAnsi="Times New Roman" w:cs="Times New Roman"/>
          <w:b w:val="0"/>
          <w:bCs/>
          <w:noProof/>
          <w:color w:val="000000"/>
        </w:rPr>
        <w:t>(2020)</w:t>
      </w:r>
      <w:r w:rsidR="00B27DC6">
        <w:rPr>
          <w:rFonts w:ascii="Times New Roman" w:eastAsia="Times New Roman" w:hAnsi="Times New Roman" w:cs="Times New Roman"/>
          <w:b w:val="0"/>
          <w:bCs/>
          <w:color w:val="000000"/>
        </w:rPr>
        <w:fldChar w:fldCharType="end"/>
      </w:r>
      <w:r w:rsidRPr="00FB36E4">
        <w:rPr>
          <w:rFonts w:ascii="Times New Roman" w:eastAsia="Times New Roman" w:hAnsi="Times New Roman" w:cs="Times New Roman"/>
          <w:b w:val="0"/>
          <w:bCs/>
          <w:color w:val="000000"/>
        </w:rPr>
        <w:t xml:space="preserve">, religiosity in this study is </w:t>
      </w:r>
      <w:r w:rsidR="00B27DC6">
        <w:rPr>
          <w:rFonts w:ascii="Times New Roman" w:eastAsia="Times New Roman" w:hAnsi="Times New Roman" w:cs="Times New Roman"/>
          <w:b w:val="0"/>
          <w:bCs/>
          <w:color w:val="000000"/>
        </w:rPr>
        <w:t xml:space="preserve">viewed </w:t>
      </w:r>
      <w:r w:rsidRPr="00FB36E4">
        <w:rPr>
          <w:rFonts w:ascii="Times New Roman" w:eastAsia="Times New Roman" w:hAnsi="Times New Roman" w:cs="Times New Roman"/>
          <w:b w:val="0"/>
          <w:bCs/>
          <w:color w:val="000000"/>
        </w:rPr>
        <w:t>not merely as an external cultural norm but as an internalized evaluative framework that mediates individual responses to consumption-related stimuli. Thus,</w:t>
      </w:r>
      <w:r w:rsidR="00B27DC6">
        <w:rPr>
          <w:rFonts w:ascii="Times New Roman" w:eastAsia="Times New Roman" w:hAnsi="Times New Roman" w:cs="Times New Roman"/>
          <w:b w:val="0"/>
          <w:bCs/>
          <w:color w:val="000000"/>
        </w:rPr>
        <w:t xml:space="preserve"> positioning</w:t>
      </w:r>
      <w:r w:rsidRPr="00FB36E4">
        <w:rPr>
          <w:rFonts w:ascii="Times New Roman" w:eastAsia="Times New Roman" w:hAnsi="Times New Roman" w:cs="Times New Roman"/>
          <w:b w:val="0"/>
          <w:bCs/>
          <w:color w:val="000000"/>
        </w:rPr>
        <w:t xml:space="preserve"> religiosity</w:t>
      </w:r>
      <w:r w:rsidR="00B27DC6">
        <w:rPr>
          <w:rFonts w:ascii="Times New Roman" w:eastAsia="Times New Roman" w:hAnsi="Times New Roman" w:cs="Times New Roman"/>
          <w:b w:val="0"/>
          <w:bCs/>
          <w:color w:val="000000"/>
        </w:rPr>
        <w:t xml:space="preserve"> within the</w:t>
      </w:r>
      <w:r w:rsidR="00D065F2">
        <w:rPr>
          <w:rFonts w:ascii="Times New Roman" w:eastAsia="Times New Roman" w:hAnsi="Times New Roman" w:cs="Times New Roman"/>
          <w:b w:val="0"/>
          <w:bCs/>
          <w:color w:val="000000"/>
        </w:rPr>
        <w:t xml:space="preserve"> </w:t>
      </w:r>
      <w:r w:rsidRPr="00FB36E4">
        <w:rPr>
          <w:rFonts w:ascii="Times New Roman" w:eastAsia="Times New Roman" w:hAnsi="Times New Roman" w:cs="Times New Roman"/>
          <w:b w:val="0"/>
          <w:bCs/>
          <w:color w:val="000000"/>
        </w:rPr>
        <w:t>organism component of the SOR model</w:t>
      </w:r>
      <w:r w:rsidR="00D065F2">
        <w:rPr>
          <w:rFonts w:ascii="Times New Roman" w:eastAsia="Times New Roman" w:hAnsi="Times New Roman" w:cs="Times New Roman"/>
          <w:b w:val="0"/>
          <w:bCs/>
          <w:color w:val="000000"/>
        </w:rPr>
        <w:t xml:space="preserve"> is theoretically justified</w:t>
      </w:r>
      <w:r w:rsidRPr="00FB36E4">
        <w:rPr>
          <w:rFonts w:ascii="Times New Roman" w:eastAsia="Times New Roman" w:hAnsi="Times New Roman" w:cs="Times New Roman"/>
          <w:b w:val="0"/>
          <w:bCs/>
          <w:color w:val="000000"/>
        </w:rPr>
        <w:t>.</w:t>
      </w:r>
    </w:p>
    <w:p w14:paraId="42E328E2" w14:textId="49915867" w:rsidR="00FB36E4" w:rsidRPr="00FB36E4" w:rsidRDefault="00D065F2" w:rsidP="00FF7F4A">
      <w:pPr>
        <w:pStyle w:val="Heading1"/>
        <w:spacing w:line="360" w:lineRule="auto"/>
        <w:ind w:leftChars="0" w:left="0" w:firstLineChars="0" w:firstLine="284"/>
        <w:jc w:val="both"/>
        <w:rPr>
          <w:rFonts w:ascii="Times New Roman" w:eastAsia="Times New Roman" w:hAnsi="Times New Roman" w:cs="Times New Roman"/>
          <w:b w:val="0"/>
          <w:bCs/>
          <w:color w:val="000000"/>
        </w:rPr>
      </w:pPr>
      <w:r>
        <w:rPr>
          <w:rFonts w:ascii="Times New Roman" w:eastAsia="Times New Roman" w:hAnsi="Times New Roman" w:cs="Times New Roman"/>
          <w:b w:val="0"/>
          <w:bCs/>
          <w:color w:val="000000"/>
        </w:rPr>
        <w:t>finally</w:t>
      </w:r>
      <w:r w:rsidR="00FB36E4" w:rsidRPr="00FB36E4">
        <w:rPr>
          <w:rFonts w:ascii="Times New Roman" w:eastAsia="Times New Roman" w:hAnsi="Times New Roman" w:cs="Times New Roman"/>
          <w:b w:val="0"/>
          <w:bCs/>
          <w:color w:val="000000"/>
        </w:rPr>
        <w:t>, the response</w:t>
      </w:r>
      <w:r>
        <w:rPr>
          <w:rFonts w:ascii="Times New Roman" w:eastAsia="Times New Roman" w:hAnsi="Times New Roman" w:cs="Times New Roman"/>
          <w:b w:val="0"/>
          <w:bCs/>
          <w:color w:val="000000"/>
        </w:rPr>
        <w:t xml:space="preserve"> component</w:t>
      </w:r>
      <w:r w:rsidR="00FB36E4" w:rsidRPr="00FB36E4">
        <w:rPr>
          <w:rFonts w:ascii="Times New Roman" w:eastAsia="Times New Roman" w:hAnsi="Times New Roman" w:cs="Times New Roman"/>
          <w:b w:val="0"/>
          <w:bCs/>
          <w:color w:val="000000"/>
        </w:rPr>
        <w:t xml:space="preserve"> in this framework refers to online consumptive</w:t>
      </w:r>
      <w:r>
        <w:rPr>
          <w:rFonts w:ascii="Times New Roman" w:eastAsia="Times New Roman" w:hAnsi="Times New Roman" w:cs="Times New Roman"/>
          <w:b w:val="0"/>
          <w:bCs/>
          <w:color w:val="000000"/>
        </w:rPr>
        <w:t xml:space="preserve"> buying</w:t>
      </w:r>
      <w:r w:rsidR="00FB36E4" w:rsidRPr="00FB36E4">
        <w:rPr>
          <w:rFonts w:ascii="Times New Roman" w:eastAsia="Times New Roman" w:hAnsi="Times New Roman" w:cs="Times New Roman"/>
          <w:b w:val="0"/>
          <w:bCs/>
          <w:color w:val="000000"/>
        </w:rPr>
        <w:t xml:space="preserve"> behavior, which </w:t>
      </w:r>
      <w:r>
        <w:rPr>
          <w:rFonts w:ascii="Times New Roman" w:eastAsia="Times New Roman" w:hAnsi="Times New Roman" w:cs="Times New Roman"/>
          <w:b w:val="0"/>
          <w:bCs/>
          <w:color w:val="000000"/>
        </w:rPr>
        <w:t>encompasses</w:t>
      </w:r>
      <w:r w:rsidR="00FB36E4" w:rsidRPr="00FB36E4">
        <w:rPr>
          <w:rFonts w:ascii="Times New Roman" w:eastAsia="Times New Roman" w:hAnsi="Times New Roman" w:cs="Times New Roman"/>
          <w:b w:val="0"/>
          <w:bCs/>
          <w:color w:val="000000"/>
        </w:rPr>
        <w:t xml:space="preserve"> frequent, </w:t>
      </w:r>
      <w:r>
        <w:rPr>
          <w:rFonts w:ascii="Times New Roman" w:eastAsia="Times New Roman" w:hAnsi="Times New Roman" w:cs="Times New Roman"/>
          <w:b w:val="0"/>
          <w:bCs/>
          <w:color w:val="000000"/>
        </w:rPr>
        <w:t xml:space="preserve">often </w:t>
      </w:r>
      <w:r w:rsidR="00FB36E4" w:rsidRPr="00FB36E4">
        <w:rPr>
          <w:rFonts w:ascii="Times New Roman" w:eastAsia="Times New Roman" w:hAnsi="Times New Roman" w:cs="Times New Roman"/>
          <w:b w:val="0"/>
          <w:bCs/>
          <w:color w:val="000000"/>
        </w:rPr>
        <w:t>impulsive, and sometimes excessive purchasing tendencies facilitated by digital platforms. This behavior</w:t>
      </w:r>
      <w:r w:rsidR="000319EF">
        <w:rPr>
          <w:rFonts w:ascii="Times New Roman" w:eastAsia="Times New Roman" w:hAnsi="Times New Roman" w:cs="Times New Roman"/>
          <w:b w:val="0"/>
          <w:bCs/>
          <w:color w:val="000000"/>
        </w:rPr>
        <w:t xml:space="preserve"> </w:t>
      </w:r>
      <w:proofErr w:type="gramStart"/>
      <w:r w:rsidR="000319EF">
        <w:rPr>
          <w:rFonts w:ascii="Times New Roman" w:eastAsia="Times New Roman" w:hAnsi="Times New Roman" w:cs="Times New Roman"/>
          <w:b w:val="0"/>
          <w:bCs/>
          <w:color w:val="000000"/>
        </w:rPr>
        <w:t>represent</w:t>
      </w:r>
      <w:proofErr w:type="gramEnd"/>
      <w:r w:rsidR="000319EF">
        <w:rPr>
          <w:rFonts w:ascii="Times New Roman" w:eastAsia="Times New Roman" w:hAnsi="Times New Roman" w:cs="Times New Roman"/>
          <w:b w:val="0"/>
          <w:bCs/>
          <w:color w:val="000000"/>
        </w:rPr>
        <w:t xml:space="preserve"> the ultimate outc</w:t>
      </w:r>
      <w:r w:rsidR="007620AC">
        <w:rPr>
          <w:rFonts w:ascii="Times New Roman" w:eastAsia="Times New Roman" w:hAnsi="Times New Roman" w:cs="Times New Roman"/>
          <w:b w:val="0"/>
          <w:bCs/>
          <w:color w:val="000000"/>
        </w:rPr>
        <w:t>o</w:t>
      </w:r>
      <w:r w:rsidR="000319EF">
        <w:rPr>
          <w:rFonts w:ascii="Times New Roman" w:eastAsia="Times New Roman" w:hAnsi="Times New Roman" w:cs="Times New Roman"/>
          <w:b w:val="0"/>
          <w:bCs/>
          <w:color w:val="000000"/>
        </w:rPr>
        <w:t xml:space="preserve">me of the interaction </w:t>
      </w:r>
      <w:r w:rsidR="00FB36E4" w:rsidRPr="00FB36E4">
        <w:rPr>
          <w:rFonts w:ascii="Times New Roman" w:eastAsia="Times New Roman" w:hAnsi="Times New Roman" w:cs="Times New Roman"/>
          <w:b w:val="0"/>
          <w:bCs/>
          <w:color w:val="000000"/>
        </w:rPr>
        <w:t>between perceived stimuli and the internal organismic filters.</w:t>
      </w:r>
      <w:r w:rsidR="00FF7F4A">
        <w:rPr>
          <w:rFonts w:ascii="Times New Roman" w:eastAsia="Times New Roman" w:hAnsi="Times New Roman" w:cs="Times New Roman"/>
          <w:b w:val="0"/>
          <w:bCs/>
          <w:color w:val="000000"/>
        </w:rPr>
        <w:t xml:space="preserve"> </w:t>
      </w:r>
      <w:r w:rsidR="00FB36E4" w:rsidRPr="00FB36E4">
        <w:rPr>
          <w:rFonts w:ascii="Times New Roman" w:eastAsia="Times New Roman" w:hAnsi="Times New Roman" w:cs="Times New Roman"/>
          <w:b w:val="0"/>
          <w:bCs/>
          <w:color w:val="000000"/>
        </w:rPr>
        <w:t xml:space="preserve">By adopting the SOR model </w:t>
      </w:r>
      <w:r w:rsidR="000319EF">
        <w:rPr>
          <w:rFonts w:ascii="Times New Roman" w:eastAsia="Times New Roman" w:hAnsi="Times New Roman" w:cs="Times New Roman"/>
          <w:b w:val="0"/>
          <w:bCs/>
          <w:color w:val="000000"/>
        </w:rPr>
        <w:t>in</w:t>
      </w:r>
      <w:r w:rsidR="00FB36E4" w:rsidRPr="00FB36E4">
        <w:rPr>
          <w:rFonts w:ascii="Times New Roman" w:eastAsia="Times New Roman" w:hAnsi="Times New Roman" w:cs="Times New Roman"/>
          <w:b w:val="0"/>
          <w:bCs/>
          <w:color w:val="000000"/>
        </w:rPr>
        <w:t xml:space="preserve"> this configuration, the study </w:t>
      </w:r>
      <w:proofErr w:type="gramStart"/>
      <w:r w:rsidR="000319EF">
        <w:rPr>
          <w:rFonts w:ascii="Times New Roman" w:eastAsia="Times New Roman" w:hAnsi="Times New Roman" w:cs="Times New Roman"/>
          <w:b w:val="0"/>
          <w:bCs/>
          <w:color w:val="000000"/>
        </w:rPr>
        <w:t xml:space="preserve">offers </w:t>
      </w:r>
      <w:r w:rsidR="00FB36E4" w:rsidRPr="00FB36E4">
        <w:rPr>
          <w:rFonts w:ascii="Times New Roman" w:eastAsia="Times New Roman" w:hAnsi="Times New Roman" w:cs="Times New Roman"/>
          <w:b w:val="0"/>
          <w:bCs/>
          <w:color w:val="000000"/>
        </w:rPr>
        <w:t xml:space="preserve"> a</w:t>
      </w:r>
      <w:proofErr w:type="gramEnd"/>
      <w:r w:rsidR="00FB36E4" w:rsidRPr="00FB36E4">
        <w:rPr>
          <w:rFonts w:ascii="Times New Roman" w:eastAsia="Times New Roman" w:hAnsi="Times New Roman" w:cs="Times New Roman"/>
          <w:b w:val="0"/>
          <w:bCs/>
          <w:color w:val="000000"/>
        </w:rPr>
        <w:t xml:space="preserve"> comprehensive lens t</w:t>
      </w:r>
      <w:r w:rsidR="000319EF">
        <w:rPr>
          <w:rFonts w:ascii="Times New Roman" w:eastAsia="Times New Roman" w:hAnsi="Times New Roman" w:cs="Times New Roman"/>
          <w:b w:val="0"/>
          <w:bCs/>
          <w:color w:val="000000"/>
        </w:rPr>
        <w:t xml:space="preserve">hrough which </w:t>
      </w:r>
      <w:proofErr w:type="gramStart"/>
      <w:r w:rsidR="000319EF">
        <w:rPr>
          <w:rFonts w:ascii="Times New Roman" w:eastAsia="Times New Roman" w:hAnsi="Times New Roman" w:cs="Times New Roman"/>
          <w:b w:val="0"/>
          <w:bCs/>
          <w:color w:val="000000"/>
        </w:rPr>
        <w:t xml:space="preserve">to </w:t>
      </w:r>
      <w:r w:rsidR="00FB36E4" w:rsidRPr="00FB36E4">
        <w:rPr>
          <w:rFonts w:ascii="Times New Roman" w:eastAsia="Times New Roman" w:hAnsi="Times New Roman" w:cs="Times New Roman"/>
          <w:b w:val="0"/>
          <w:bCs/>
          <w:color w:val="000000"/>
        </w:rPr>
        <w:t xml:space="preserve"> analyze</w:t>
      </w:r>
      <w:proofErr w:type="gramEnd"/>
      <w:r w:rsidR="00FB36E4" w:rsidRPr="00FB36E4">
        <w:rPr>
          <w:rFonts w:ascii="Times New Roman" w:eastAsia="Times New Roman" w:hAnsi="Times New Roman" w:cs="Times New Roman"/>
          <w:b w:val="0"/>
          <w:bCs/>
          <w:color w:val="000000"/>
        </w:rPr>
        <w:t xml:space="preserve"> how external behavioral influencers and internalized religiosity interact to produce </w:t>
      </w:r>
      <w:r w:rsidR="00FB36E4" w:rsidRPr="00FB36E4">
        <w:rPr>
          <w:rFonts w:ascii="Times New Roman" w:eastAsia="Times New Roman" w:hAnsi="Times New Roman" w:cs="Times New Roman"/>
          <w:b w:val="0"/>
          <w:bCs/>
          <w:color w:val="000000"/>
        </w:rPr>
        <w:lastRenderedPageBreak/>
        <w:t>consumptive online shopping behaviors.</w:t>
      </w:r>
    </w:p>
    <w:p w14:paraId="0000001E" w14:textId="77777777" w:rsidR="0089423D" w:rsidRDefault="0089423D" w:rsidP="00FF7F4A">
      <w:pPr>
        <w:pStyle w:val="Heading1"/>
        <w:spacing w:line="360" w:lineRule="auto"/>
        <w:ind w:leftChars="0" w:left="2" w:hanging="2"/>
        <w:rPr>
          <w:rFonts w:ascii="Times New Roman" w:eastAsia="Times New Roman" w:hAnsi="Times New Roman" w:cs="Times New Roman"/>
          <w:color w:val="000000"/>
        </w:rPr>
      </w:pPr>
    </w:p>
    <w:p w14:paraId="64D5E11A" w14:textId="7C298D37" w:rsidR="00F10FF1" w:rsidRPr="00F10FF1" w:rsidRDefault="00AE453A" w:rsidP="00F10FF1">
      <w:pPr>
        <w:pStyle w:val="Heading1"/>
        <w:spacing w:line="360" w:lineRule="auto"/>
        <w:ind w:leftChars="0" w:left="2" w:hanging="2"/>
        <w:jc w:val="both"/>
        <w:rPr>
          <w:rFonts w:ascii="Times New Roman" w:eastAsia="Times New Roman" w:hAnsi="Times New Roman" w:cs="Times New Roman"/>
          <w:color w:val="000000"/>
        </w:rPr>
      </w:pPr>
      <w:r w:rsidRPr="000A538E">
        <w:rPr>
          <w:rFonts w:ascii="Times New Roman" w:eastAsia="Times New Roman" w:hAnsi="Times New Roman" w:cs="Times New Roman"/>
          <w:color w:val="000000"/>
        </w:rPr>
        <w:t>Literature Review</w:t>
      </w:r>
    </w:p>
    <w:p w14:paraId="663C45DC" w14:textId="5779E2C7" w:rsidR="00D26328" w:rsidRPr="000A538E" w:rsidRDefault="00D26328" w:rsidP="00F10FF1">
      <w:pPr>
        <w:pStyle w:val="ListParagraph"/>
        <w:numPr>
          <w:ilvl w:val="0"/>
          <w:numId w:val="8"/>
        </w:numPr>
        <w:spacing w:line="360" w:lineRule="auto"/>
        <w:ind w:leftChars="0" w:left="284" w:right="162" w:firstLineChars="0" w:hanging="284"/>
        <w:jc w:val="both"/>
        <w:rPr>
          <w:rFonts w:eastAsia="Times New Roman" w:cs="Times New Roman"/>
          <w:szCs w:val="24"/>
        </w:rPr>
      </w:pPr>
      <w:r w:rsidRPr="000A538E">
        <w:rPr>
          <w:rFonts w:eastAsia="Times New Roman" w:cs="Times New Roman"/>
          <w:szCs w:val="24"/>
        </w:rPr>
        <w:t>Online Shopping Consumptive Behavior</w:t>
      </w:r>
    </w:p>
    <w:p w14:paraId="08F82EEB" w14:textId="09661091" w:rsidR="00D26328" w:rsidRPr="000A538E" w:rsidRDefault="00D26328" w:rsidP="00FF7F4A">
      <w:pPr>
        <w:spacing w:after="0" w:line="360" w:lineRule="auto"/>
        <w:ind w:leftChars="0" w:left="0" w:right="162" w:firstLineChars="0" w:firstLine="360"/>
        <w:jc w:val="both"/>
        <w:rPr>
          <w:rFonts w:ascii="Times New Roman" w:eastAsia="Times New Roman" w:hAnsi="Times New Roman" w:cs="Times New Roman"/>
          <w:sz w:val="24"/>
          <w:szCs w:val="24"/>
        </w:rPr>
      </w:pPr>
      <w:r w:rsidRPr="000A538E">
        <w:rPr>
          <w:rFonts w:ascii="Times New Roman" w:eastAsia="Times New Roman" w:hAnsi="Times New Roman" w:cs="Times New Roman"/>
          <w:sz w:val="24"/>
          <w:szCs w:val="24"/>
        </w:rPr>
        <w:t>Online shopping consumptive behavior refers to excessive, irrational, or emotionally driven purchasing tendencies carried out through digital platforms, often without practical necessity or financial planning (Jiang &amp; Shi, 2010; Dittmar et al., 2007). Unlike functional online shopping, which is goal-oriented and rational, consumptive behavior is more spontaneous, hedonic, and driven by psychological or emotional gratification. This behavior is often characterized by impulsivity, compulsive buying, post-purchase guilt, and a tendency to shop in response to emotional triggers or social influence (LaRose &amp; Eastin, 2002).</w:t>
      </w:r>
    </w:p>
    <w:p w14:paraId="2F6B5346" w14:textId="2B964891" w:rsidR="00D26328" w:rsidRPr="000A538E" w:rsidRDefault="00D26328" w:rsidP="00FF7F4A">
      <w:pPr>
        <w:spacing w:after="0" w:line="360" w:lineRule="auto"/>
        <w:ind w:leftChars="0" w:left="0" w:right="162" w:firstLineChars="0" w:firstLine="360"/>
        <w:jc w:val="both"/>
        <w:rPr>
          <w:rFonts w:ascii="Times New Roman" w:eastAsia="Times New Roman" w:hAnsi="Times New Roman" w:cs="Times New Roman"/>
          <w:sz w:val="24"/>
          <w:szCs w:val="24"/>
        </w:rPr>
      </w:pPr>
      <w:r w:rsidRPr="000A538E">
        <w:rPr>
          <w:rFonts w:ascii="Times New Roman" w:eastAsia="Times New Roman" w:hAnsi="Times New Roman" w:cs="Times New Roman"/>
          <w:sz w:val="24"/>
          <w:szCs w:val="24"/>
        </w:rPr>
        <w:t xml:space="preserve">The rapid expansion of e-commerce platforms, particularly mobile </w:t>
      </w:r>
      <w:proofErr w:type="gramStart"/>
      <w:r w:rsidRPr="000A538E">
        <w:rPr>
          <w:rFonts w:ascii="Times New Roman" w:eastAsia="Times New Roman" w:hAnsi="Times New Roman" w:cs="Times New Roman"/>
          <w:sz w:val="24"/>
          <w:szCs w:val="24"/>
        </w:rPr>
        <w:t>applications</w:t>
      </w:r>
      <w:proofErr w:type="gramEnd"/>
      <w:r w:rsidRPr="000A538E">
        <w:rPr>
          <w:rFonts w:ascii="Times New Roman" w:eastAsia="Times New Roman" w:hAnsi="Times New Roman" w:cs="Times New Roman"/>
          <w:sz w:val="24"/>
          <w:szCs w:val="24"/>
        </w:rPr>
        <w:t xml:space="preserve"> and social commerce, has drastically reshaped consumer behavior. Features such as flash sales, personalized recommendations, one-click purchases, and social media marketing have created an environment that not only facilitates shopping but encourages it habitually and emotionally. As a result, the line between needs and wants has increasingly blurred, especially among consumers from the emerging middle class who now have greater spending power and access to credit systems (Lim et al., 2021).</w:t>
      </w:r>
    </w:p>
    <w:p w14:paraId="4A04BCE8" w14:textId="0E6EABDB" w:rsidR="00D26328" w:rsidRPr="000A538E" w:rsidRDefault="00D26328" w:rsidP="00FF7F4A">
      <w:pPr>
        <w:spacing w:after="0" w:line="360" w:lineRule="auto"/>
        <w:ind w:leftChars="0" w:left="0" w:right="162" w:firstLineChars="0" w:firstLine="360"/>
        <w:jc w:val="both"/>
        <w:rPr>
          <w:rFonts w:ascii="Times New Roman" w:eastAsia="Times New Roman" w:hAnsi="Times New Roman" w:cs="Times New Roman"/>
          <w:sz w:val="24"/>
          <w:szCs w:val="24"/>
        </w:rPr>
      </w:pPr>
      <w:r w:rsidRPr="000A538E">
        <w:rPr>
          <w:rFonts w:ascii="Times New Roman" w:eastAsia="Times New Roman" w:hAnsi="Times New Roman" w:cs="Times New Roman"/>
          <w:sz w:val="24"/>
          <w:szCs w:val="24"/>
        </w:rPr>
        <w:t>Recent studies suggest that online shopping consumptive behavior is driven by a complex interplay of internal and external factors, such as psychological traits (e.g., low self-control), social influences (e.g., peer comparisons, influencer marketing), and technological stimuli (e.g., push notifications, targeted ads) (Pang et al., 2022; Zhang &amp; Kim, 2020). Importantly, this behavior does not necessarily stem from economic necessity but rather from lifestyle aspirations, emotional compensation, or identity expression. For instance, individuals may shop online excessively to relieve stress, boredom, or to feel socially validated.</w:t>
      </w:r>
    </w:p>
    <w:p w14:paraId="32CFF716" w14:textId="77777777" w:rsidR="00D26328" w:rsidRPr="000A538E" w:rsidRDefault="00D26328" w:rsidP="00FF7F4A">
      <w:pPr>
        <w:spacing w:after="0" w:line="360" w:lineRule="auto"/>
        <w:ind w:leftChars="0" w:left="0" w:right="162" w:firstLineChars="0" w:firstLine="360"/>
        <w:jc w:val="both"/>
        <w:rPr>
          <w:rFonts w:ascii="Times New Roman" w:eastAsia="Times New Roman" w:hAnsi="Times New Roman" w:cs="Times New Roman"/>
          <w:sz w:val="24"/>
          <w:szCs w:val="24"/>
        </w:rPr>
      </w:pPr>
      <w:r w:rsidRPr="000A538E">
        <w:rPr>
          <w:rFonts w:ascii="Times New Roman" w:eastAsia="Times New Roman" w:hAnsi="Times New Roman" w:cs="Times New Roman"/>
          <w:sz w:val="24"/>
          <w:szCs w:val="24"/>
        </w:rPr>
        <w:t>In many societies, particularly those undergoing rapid modernization and digital transformation, consumptive online shopping is increasingly normalized. This phenomenon is particularly visible in cultures with strong social comparison tendencies or materialistic orientations. In Southeast Asia, for example, studies have shown that online shopping festivals and payday sales significantly influence young and middle-income consumers to indulge in unnecessary purchases, often leading to financial stress or regret (Yeo et al., 2022).</w:t>
      </w:r>
    </w:p>
    <w:p w14:paraId="74C9827A" w14:textId="4532EC12" w:rsidR="00F10FF1" w:rsidRPr="000A538E" w:rsidRDefault="00D26328" w:rsidP="00F85BD8">
      <w:pPr>
        <w:spacing w:after="0" w:line="360" w:lineRule="auto"/>
        <w:ind w:leftChars="0" w:left="0" w:right="162" w:firstLineChars="0" w:firstLine="359"/>
        <w:jc w:val="both"/>
        <w:rPr>
          <w:rFonts w:ascii="Times New Roman" w:eastAsia="Times New Roman" w:hAnsi="Times New Roman" w:cs="Times New Roman"/>
          <w:sz w:val="24"/>
          <w:szCs w:val="24"/>
        </w:rPr>
      </w:pPr>
      <w:r w:rsidRPr="000A538E">
        <w:rPr>
          <w:rFonts w:ascii="Times New Roman" w:eastAsia="Times New Roman" w:hAnsi="Times New Roman" w:cs="Times New Roman"/>
          <w:sz w:val="24"/>
          <w:szCs w:val="24"/>
        </w:rPr>
        <w:t xml:space="preserve">Understanding online shopping consumptive behavior is crucial not only for consumer welfare but also for public policy, digital marketing ethics, and financial education. As this behavior can lead to long-term economic harm—such as debt accumulation, overspending, </w:t>
      </w:r>
      <w:r w:rsidRPr="000A538E">
        <w:rPr>
          <w:rFonts w:ascii="Times New Roman" w:eastAsia="Times New Roman" w:hAnsi="Times New Roman" w:cs="Times New Roman"/>
          <w:sz w:val="24"/>
          <w:szCs w:val="24"/>
        </w:rPr>
        <w:lastRenderedPageBreak/>
        <w:t>and financial vulnerability—it is essential to explore how personal, cultural, and technological factors interact to reinforce it. This study, therefore, seeks to investigate how variables such as financial literacy, self-control, religiosity, and lifestyle influence such behavior, particularly among consumers navigating a digital economy.</w:t>
      </w:r>
    </w:p>
    <w:p w14:paraId="266E9FA8" w14:textId="1C463ABB" w:rsidR="00642B8B" w:rsidRPr="000A538E" w:rsidRDefault="00D26328" w:rsidP="00FF7F4A">
      <w:pPr>
        <w:spacing w:after="0" w:line="360" w:lineRule="auto"/>
        <w:ind w:leftChars="0" w:left="0" w:right="162" w:firstLineChars="0" w:firstLine="0"/>
        <w:jc w:val="both"/>
        <w:rPr>
          <w:rFonts w:ascii="Times New Roman" w:eastAsia="Times New Roman" w:hAnsi="Times New Roman" w:cs="Times New Roman"/>
          <w:color w:val="000000"/>
          <w:sz w:val="24"/>
          <w:szCs w:val="24"/>
        </w:rPr>
      </w:pPr>
      <w:r w:rsidRPr="000A538E">
        <w:rPr>
          <w:rFonts w:ascii="Times New Roman" w:eastAsia="Times New Roman" w:hAnsi="Times New Roman" w:cs="Times New Roman"/>
          <w:sz w:val="24"/>
          <w:szCs w:val="24"/>
        </w:rPr>
        <w:t xml:space="preserve">2. </w:t>
      </w:r>
      <w:r w:rsidR="00642B8B" w:rsidRPr="000A538E">
        <w:rPr>
          <w:rFonts w:ascii="Times New Roman" w:eastAsia="Times New Roman" w:hAnsi="Times New Roman" w:cs="Times New Roman"/>
          <w:sz w:val="24"/>
          <w:szCs w:val="24"/>
        </w:rPr>
        <w:t>Lifestyle</w:t>
      </w:r>
    </w:p>
    <w:p w14:paraId="7D9D128B" w14:textId="5F4F3DE6" w:rsidR="00642B8B" w:rsidRPr="000A538E" w:rsidRDefault="00642B8B" w:rsidP="00FF7F4A">
      <w:pPr>
        <w:suppressAutoHyphens w:val="0"/>
        <w:spacing w:after="0" w:line="360" w:lineRule="auto"/>
        <w:ind w:leftChars="0" w:left="0" w:firstLineChars="0" w:firstLine="284"/>
        <w:jc w:val="both"/>
        <w:textDirection w:val="lrTb"/>
        <w:textAlignment w:val="auto"/>
        <w:outlineLvl w:val="9"/>
        <w:rPr>
          <w:rFonts w:ascii="Times New Roman" w:eastAsia="Times New Roman" w:hAnsi="Times New Roman" w:cs="Times New Roman"/>
          <w:position w:val="0"/>
          <w:sz w:val="24"/>
          <w:szCs w:val="24"/>
        </w:rPr>
      </w:pPr>
      <w:r w:rsidRPr="000A538E">
        <w:rPr>
          <w:rFonts w:ascii="Times New Roman" w:eastAsia="Times New Roman" w:hAnsi="Times New Roman" w:cs="Times New Roman"/>
          <w:position w:val="0"/>
          <w:sz w:val="24"/>
          <w:szCs w:val="24"/>
        </w:rPr>
        <w:t xml:space="preserve">Lifestyle refers to </w:t>
      </w:r>
      <w:r w:rsidR="00B16F0E">
        <w:rPr>
          <w:rFonts w:ascii="Times New Roman" w:eastAsia="Times New Roman" w:hAnsi="Times New Roman" w:cs="Times New Roman"/>
          <w:position w:val="0"/>
          <w:sz w:val="24"/>
          <w:szCs w:val="24"/>
        </w:rPr>
        <w:t>the</w:t>
      </w:r>
      <w:r w:rsidRPr="000A538E">
        <w:rPr>
          <w:rFonts w:ascii="Times New Roman" w:eastAsia="Times New Roman" w:hAnsi="Times New Roman" w:cs="Times New Roman"/>
          <w:position w:val="0"/>
          <w:sz w:val="24"/>
          <w:szCs w:val="24"/>
        </w:rPr>
        <w:t xml:space="preserve"> patterns of behavior</w:t>
      </w:r>
      <w:r w:rsidR="00B16F0E">
        <w:rPr>
          <w:rFonts w:ascii="Times New Roman" w:eastAsia="Times New Roman" w:hAnsi="Times New Roman" w:cs="Times New Roman"/>
          <w:position w:val="0"/>
          <w:sz w:val="24"/>
          <w:szCs w:val="24"/>
        </w:rPr>
        <w:t xml:space="preserve"> that individual adopt in their daily</w:t>
      </w:r>
      <w:r w:rsidRPr="000A538E">
        <w:rPr>
          <w:rFonts w:ascii="Times New Roman" w:eastAsia="Times New Roman" w:hAnsi="Times New Roman" w:cs="Times New Roman"/>
          <w:position w:val="0"/>
          <w:sz w:val="24"/>
          <w:szCs w:val="24"/>
        </w:rPr>
        <w:t>,</w:t>
      </w:r>
      <w:r w:rsidR="00B16F0E">
        <w:rPr>
          <w:rFonts w:ascii="Times New Roman" w:eastAsia="Times New Roman" w:hAnsi="Times New Roman" w:cs="Times New Roman"/>
          <w:position w:val="0"/>
          <w:sz w:val="24"/>
          <w:szCs w:val="24"/>
        </w:rPr>
        <w:t xml:space="preserve"> lives encompassing their choices, routines, an </w:t>
      </w:r>
      <w:proofErr w:type="gramStart"/>
      <w:r w:rsidR="00B16F0E">
        <w:rPr>
          <w:rFonts w:ascii="Times New Roman" w:eastAsia="Times New Roman" w:hAnsi="Times New Roman" w:cs="Times New Roman"/>
          <w:position w:val="0"/>
          <w:sz w:val="24"/>
          <w:szCs w:val="24"/>
        </w:rPr>
        <w:t>interactions</w:t>
      </w:r>
      <w:proofErr w:type="gramEnd"/>
      <w:r w:rsidR="007620AC">
        <w:rPr>
          <w:rFonts w:ascii="Times New Roman" w:eastAsia="Times New Roman" w:hAnsi="Times New Roman" w:cs="Times New Roman"/>
          <w:position w:val="0"/>
          <w:sz w:val="24"/>
          <w:szCs w:val="24"/>
        </w:rPr>
        <w:t xml:space="preserve"> </w:t>
      </w:r>
      <w:r w:rsidRPr="000A538E">
        <w:rPr>
          <w:rFonts w:ascii="Times New Roman" w:eastAsia="Times New Roman" w:hAnsi="Times New Roman" w:cs="Times New Roman"/>
          <w:position w:val="0"/>
          <w:sz w:val="24"/>
          <w:szCs w:val="24"/>
        </w:rPr>
        <w:t>the</w:t>
      </w:r>
      <w:r w:rsidR="00B16F0E">
        <w:rPr>
          <w:rFonts w:ascii="Times New Roman" w:eastAsia="Times New Roman" w:hAnsi="Times New Roman" w:cs="Times New Roman"/>
          <w:position w:val="0"/>
          <w:sz w:val="24"/>
          <w:szCs w:val="24"/>
        </w:rPr>
        <w:t xml:space="preserve"> surrounding</w:t>
      </w:r>
      <w:r w:rsidRPr="000A538E">
        <w:rPr>
          <w:rFonts w:ascii="Times New Roman" w:eastAsia="Times New Roman" w:hAnsi="Times New Roman" w:cs="Times New Roman"/>
          <w:position w:val="0"/>
          <w:sz w:val="24"/>
          <w:szCs w:val="24"/>
        </w:rPr>
        <w:t xml:space="preserve"> environment. It reflects an integrated system of beliefs, values, and activities that </w:t>
      </w:r>
      <w:r w:rsidR="00B16F0E">
        <w:rPr>
          <w:rFonts w:ascii="Times New Roman" w:eastAsia="Times New Roman" w:hAnsi="Times New Roman" w:cs="Times New Roman"/>
          <w:position w:val="0"/>
          <w:sz w:val="24"/>
          <w:szCs w:val="24"/>
        </w:rPr>
        <w:t xml:space="preserve">shape one’s everyday conduct. </w:t>
      </w:r>
      <w:r w:rsidRPr="000A538E">
        <w:rPr>
          <w:rFonts w:ascii="Times New Roman" w:eastAsia="Times New Roman" w:hAnsi="Times New Roman" w:cs="Times New Roman"/>
          <w:position w:val="0"/>
          <w:sz w:val="24"/>
          <w:szCs w:val="24"/>
        </w:rPr>
        <w:t xml:space="preserve"> According to </w:t>
      </w:r>
      <w:r w:rsidR="00B16F0E">
        <w:rPr>
          <w:rFonts w:ascii="Times New Roman" w:eastAsia="Times New Roman" w:hAnsi="Times New Roman" w:cs="Times New Roman"/>
          <w:position w:val="0"/>
          <w:sz w:val="24"/>
          <w:szCs w:val="24"/>
        </w:rPr>
        <w:t xml:space="preserve">Kotler </w:t>
      </w:r>
      <w:r w:rsidR="00B16F0E">
        <w:rPr>
          <w:rFonts w:ascii="Times New Roman" w:eastAsia="Times New Roman" w:hAnsi="Times New Roman" w:cs="Times New Roman"/>
          <w:position w:val="0"/>
          <w:sz w:val="24"/>
          <w:szCs w:val="24"/>
        </w:rPr>
        <w:fldChar w:fldCharType="begin" w:fldLock="1"/>
      </w:r>
      <w:r w:rsidR="00122F48">
        <w:rPr>
          <w:rFonts w:ascii="Times New Roman" w:eastAsia="Times New Roman" w:hAnsi="Times New Roman" w:cs="Times New Roman"/>
          <w:position w:val="0"/>
          <w:sz w:val="24"/>
          <w:szCs w:val="24"/>
        </w:rPr>
        <w:instrText>ADDIN CSL_CITATION {"citationItems":[{"id":"ITEM-1","itemData":{"author":[{"dropping-particle":"","family":"Kotler","given":"Philip","non-dropping-particle":"","parse-names":false,"suffix":""},{"dropping-particle":"","family":"Keller","given":"kevin lane","non-dropping-particle":"","parse-names":false,"suffix":""},{"dropping-particle":"","family":"Chernev","given":"Alexander","non-dropping-particle":"","parse-names":false,"suffix":""}],"edition":"16","id":"ITEM-1","issued":{"date-parts":[["2022"]]},"number-of-pages":"256","publisher":"Pearson","publisher-place":"Boston","title":"Marketing Management","type":"book"},"suppress-author":1,"uris":["http://www.mendeley.com/documents/?uuid=d4053a8b-2d44-4938-b40c-64b8634cf56c"]}],"mendeley":{"formattedCitation":"(2022)","plainTextFormattedCitation":"(2022)","previouslyFormattedCitation":"(2022)"},"properties":{"noteIndex":0},"schema":"https://github.com/citation-style-language/schema/raw/master/csl-citation.json"}</w:instrText>
      </w:r>
      <w:r w:rsidR="00B16F0E">
        <w:rPr>
          <w:rFonts w:ascii="Times New Roman" w:eastAsia="Times New Roman" w:hAnsi="Times New Roman" w:cs="Times New Roman"/>
          <w:position w:val="0"/>
          <w:sz w:val="24"/>
          <w:szCs w:val="24"/>
        </w:rPr>
        <w:fldChar w:fldCharType="separate"/>
      </w:r>
      <w:r w:rsidR="00B16F0E" w:rsidRPr="00B16F0E">
        <w:rPr>
          <w:rFonts w:ascii="Times New Roman" w:eastAsia="Times New Roman" w:hAnsi="Times New Roman" w:cs="Times New Roman"/>
          <w:noProof/>
          <w:position w:val="0"/>
          <w:sz w:val="24"/>
          <w:szCs w:val="24"/>
        </w:rPr>
        <w:t>(2022)</w:t>
      </w:r>
      <w:r w:rsidR="00B16F0E">
        <w:rPr>
          <w:rFonts w:ascii="Times New Roman" w:eastAsia="Times New Roman" w:hAnsi="Times New Roman" w:cs="Times New Roman"/>
          <w:position w:val="0"/>
          <w:sz w:val="24"/>
          <w:szCs w:val="24"/>
        </w:rPr>
        <w:fldChar w:fldCharType="end"/>
      </w:r>
      <w:r w:rsidRPr="000A538E">
        <w:rPr>
          <w:rFonts w:ascii="Times New Roman" w:eastAsia="Times New Roman" w:hAnsi="Times New Roman" w:cs="Times New Roman"/>
          <w:position w:val="0"/>
          <w:sz w:val="24"/>
          <w:szCs w:val="24"/>
        </w:rPr>
        <w:t xml:space="preserve">, lifestyle </w:t>
      </w:r>
      <w:r w:rsidR="00EB46DB">
        <w:rPr>
          <w:rFonts w:ascii="Times New Roman" w:eastAsia="Times New Roman" w:hAnsi="Times New Roman" w:cs="Times New Roman"/>
          <w:position w:val="0"/>
          <w:sz w:val="24"/>
          <w:szCs w:val="24"/>
        </w:rPr>
        <w:t>significantly influences</w:t>
      </w:r>
      <w:r w:rsidRPr="000A538E">
        <w:rPr>
          <w:rFonts w:ascii="Times New Roman" w:eastAsia="Times New Roman" w:hAnsi="Times New Roman" w:cs="Times New Roman"/>
          <w:position w:val="0"/>
          <w:sz w:val="24"/>
          <w:szCs w:val="24"/>
        </w:rPr>
        <w:t xml:space="preserve"> consumer behavior by shaping preferences, motivations, and </w:t>
      </w:r>
      <w:r w:rsidR="00EB46DB">
        <w:rPr>
          <w:rFonts w:ascii="Times New Roman" w:eastAsia="Times New Roman" w:hAnsi="Times New Roman" w:cs="Times New Roman"/>
          <w:position w:val="0"/>
          <w:sz w:val="24"/>
          <w:szCs w:val="24"/>
        </w:rPr>
        <w:t>decision making processes all of which play a central role in consumption patterns</w:t>
      </w:r>
      <w:r w:rsidRPr="000A538E">
        <w:rPr>
          <w:rFonts w:ascii="Times New Roman" w:eastAsia="Times New Roman" w:hAnsi="Times New Roman" w:cs="Times New Roman"/>
          <w:position w:val="0"/>
          <w:sz w:val="24"/>
          <w:szCs w:val="24"/>
        </w:rPr>
        <w:t xml:space="preserve">. This concept has </w:t>
      </w:r>
      <w:r w:rsidR="00EB46DB">
        <w:rPr>
          <w:rFonts w:ascii="Times New Roman" w:eastAsia="Times New Roman" w:hAnsi="Times New Roman" w:cs="Times New Roman"/>
          <w:position w:val="0"/>
          <w:sz w:val="24"/>
          <w:szCs w:val="24"/>
        </w:rPr>
        <w:t xml:space="preserve">long </w:t>
      </w:r>
      <w:r w:rsidRPr="000A538E">
        <w:rPr>
          <w:rFonts w:ascii="Times New Roman" w:eastAsia="Times New Roman" w:hAnsi="Times New Roman" w:cs="Times New Roman"/>
          <w:position w:val="0"/>
          <w:sz w:val="24"/>
          <w:szCs w:val="24"/>
        </w:rPr>
        <w:t>been widely studied in consumer behavior</w:t>
      </w:r>
      <w:r w:rsidR="00EB46DB">
        <w:rPr>
          <w:rFonts w:ascii="Times New Roman" w:eastAsia="Times New Roman" w:hAnsi="Times New Roman" w:cs="Times New Roman"/>
          <w:position w:val="0"/>
          <w:sz w:val="24"/>
          <w:szCs w:val="24"/>
        </w:rPr>
        <w:t xml:space="preserve"> literature</w:t>
      </w:r>
      <w:r w:rsidRPr="000A538E">
        <w:rPr>
          <w:rFonts w:ascii="Times New Roman" w:eastAsia="Times New Roman" w:hAnsi="Times New Roman" w:cs="Times New Roman"/>
          <w:position w:val="0"/>
          <w:sz w:val="24"/>
          <w:szCs w:val="24"/>
        </w:rPr>
        <w:t>, particular</w:t>
      </w:r>
      <w:r w:rsidR="00EB46DB">
        <w:rPr>
          <w:rFonts w:ascii="Times New Roman" w:eastAsia="Times New Roman" w:hAnsi="Times New Roman" w:cs="Times New Roman"/>
          <w:position w:val="0"/>
          <w:sz w:val="24"/>
          <w:szCs w:val="24"/>
        </w:rPr>
        <w:t xml:space="preserve">ly in relation to how lifestyle orientations </w:t>
      </w:r>
      <w:r w:rsidRPr="000A538E">
        <w:rPr>
          <w:rFonts w:ascii="Times New Roman" w:eastAsia="Times New Roman" w:hAnsi="Times New Roman" w:cs="Times New Roman"/>
          <w:position w:val="0"/>
          <w:sz w:val="24"/>
          <w:szCs w:val="24"/>
        </w:rPr>
        <w:t xml:space="preserve">impact </w:t>
      </w:r>
      <w:r w:rsidR="0010238F">
        <w:rPr>
          <w:rFonts w:ascii="Times New Roman" w:eastAsia="Times New Roman" w:hAnsi="Times New Roman" w:cs="Times New Roman"/>
          <w:position w:val="0"/>
          <w:sz w:val="24"/>
          <w:szCs w:val="24"/>
        </w:rPr>
        <w:t>purchasing decisions</w:t>
      </w:r>
      <w:r w:rsidRPr="000A538E">
        <w:rPr>
          <w:rFonts w:ascii="Times New Roman" w:eastAsia="Times New Roman" w:hAnsi="Times New Roman" w:cs="Times New Roman"/>
          <w:position w:val="0"/>
          <w:sz w:val="24"/>
          <w:szCs w:val="24"/>
        </w:rPr>
        <w:t xml:space="preserve">, especially </w:t>
      </w:r>
      <w:r w:rsidR="0010238F">
        <w:rPr>
          <w:rFonts w:ascii="Times New Roman" w:eastAsia="Times New Roman" w:hAnsi="Times New Roman" w:cs="Times New Roman"/>
          <w:position w:val="0"/>
          <w:sz w:val="24"/>
          <w:szCs w:val="24"/>
        </w:rPr>
        <w:t>within the domain</w:t>
      </w:r>
      <w:r w:rsidRPr="000A538E">
        <w:rPr>
          <w:rFonts w:ascii="Times New Roman" w:eastAsia="Times New Roman" w:hAnsi="Times New Roman" w:cs="Times New Roman"/>
          <w:position w:val="0"/>
          <w:sz w:val="24"/>
          <w:szCs w:val="24"/>
        </w:rPr>
        <w:t xml:space="preserve"> of online shopping.</w:t>
      </w:r>
    </w:p>
    <w:p w14:paraId="0DDD54BD" w14:textId="0DDD3E0B" w:rsidR="00642B8B" w:rsidRPr="000A538E" w:rsidRDefault="00642B8B" w:rsidP="00FF7F4A">
      <w:pPr>
        <w:suppressAutoHyphens w:val="0"/>
        <w:spacing w:after="0" w:line="360" w:lineRule="auto"/>
        <w:ind w:leftChars="0" w:left="0" w:firstLineChars="0" w:firstLine="286"/>
        <w:jc w:val="both"/>
        <w:textDirection w:val="lrTb"/>
        <w:textAlignment w:val="auto"/>
        <w:outlineLvl w:val="9"/>
        <w:rPr>
          <w:rFonts w:ascii="Times New Roman" w:eastAsia="Times New Roman" w:hAnsi="Times New Roman" w:cs="Times New Roman"/>
          <w:position w:val="0"/>
          <w:sz w:val="24"/>
          <w:szCs w:val="24"/>
        </w:rPr>
      </w:pPr>
      <w:r w:rsidRPr="000A538E">
        <w:rPr>
          <w:rFonts w:ascii="Times New Roman" w:eastAsia="Times New Roman" w:hAnsi="Times New Roman" w:cs="Times New Roman"/>
          <w:position w:val="0"/>
          <w:sz w:val="24"/>
          <w:szCs w:val="24"/>
        </w:rPr>
        <w:t xml:space="preserve">In the context of online </w:t>
      </w:r>
      <w:r w:rsidR="00AB1E1A">
        <w:rPr>
          <w:rFonts w:ascii="Times New Roman" w:eastAsia="Times New Roman" w:hAnsi="Times New Roman" w:cs="Times New Roman"/>
          <w:position w:val="0"/>
          <w:sz w:val="24"/>
          <w:szCs w:val="24"/>
        </w:rPr>
        <w:t>consumption</w:t>
      </w:r>
      <w:r w:rsidRPr="000A538E">
        <w:rPr>
          <w:rFonts w:ascii="Times New Roman" w:eastAsia="Times New Roman" w:hAnsi="Times New Roman" w:cs="Times New Roman"/>
          <w:position w:val="0"/>
          <w:sz w:val="24"/>
          <w:szCs w:val="24"/>
        </w:rPr>
        <w:t xml:space="preserve">, lifestyle </w:t>
      </w:r>
      <w:r w:rsidR="00AB1E1A">
        <w:rPr>
          <w:rFonts w:ascii="Times New Roman" w:eastAsia="Times New Roman" w:hAnsi="Times New Roman" w:cs="Times New Roman"/>
          <w:position w:val="0"/>
          <w:sz w:val="24"/>
          <w:szCs w:val="24"/>
        </w:rPr>
        <w:t>plays a p</w:t>
      </w:r>
      <w:r w:rsidR="007620AC">
        <w:rPr>
          <w:rFonts w:ascii="Times New Roman" w:eastAsia="Times New Roman" w:hAnsi="Times New Roman" w:cs="Times New Roman"/>
          <w:position w:val="0"/>
          <w:sz w:val="24"/>
          <w:szCs w:val="24"/>
        </w:rPr>
        <w:t>i</w:t>
      </w:r>
      <w:r w:rsidR="00AB1E1A">
        <w:rPr>
          <w:rFonts w:ascii="Times New Roman" w:eastAsia="Times New Roman" w:hAnsi="Times New Roman" w:cs="Times New Roman"/>
          <w:position w:val="0"/>
          <w:sz w:val="24"/>
          <w:szCs w:val="24"/>
        </w:rPr>
        <w:t>votal role in</w:t>
      </w:r>
      <w:r w:rsidRPr="000A538E">
        <w:rPr>
          <w:rFonts w:ascii="Times New Roman" w:eastAsia="Times New Roman" w:hAnsi="Times New Roman" w:cs="Times New Roman"/>
          <w:position w:val="0"/>
          <w:sz w:val="24"/>
          <w:szCs w:val="24"/>
        </w:rPr>
        <w:t xml:space="preserve"> determining </w:t>
      </w:r>
      <w:r w:rsidR="00AB1E1A">
        <w:rPr>
          <w:rFonts w:ascii="Times New Roman" w:eastAsia="Times New Roman" w:hAnsi="Times New Roman" w:cs="Times New Roman"/>
          <w:position w:val="0"/>
          <w:sz w:val="24"/>
          <w:szCs w:val="24"/>
        </w:rPr>
        <w:t xml:space="preserve">both the </w:t>
      </w:r>
      <w:r w:rsidRPr="000A538E">
        <w:rPr>
          <w:rFonts w:ascii="Times New Roman" w:eastAsia="Times New Roman" w:hAnsi="Times New Roman" w:cs="Times New Roman"/>
          <w:position w:val="0"/>
          <w:sz w:val="24"/>
          <w:szCs w:val="24"/>
        </w:rPr>
        <w:t xml:space="preserve">frequency </w:t>
      </w:r>
      <w:r w:rsidR="00303646">
        <w:rPr>
          <w:rFonts w:ascii="Times New Roman" w:eastAsia="Times New Roman" w:hAnsi="Times New Roman" w:cs="Times New Roman"/>
          <w:position w:val="0"/>
          <w:sz w:val="24"/>
          <w:szCs w:val="24"/>
        </w:rPr>
        <w:t>and nature of online</w:t>
      </w:r>
      <w:r w:rsidRPr="000A538E">
        <w:rPr>
          <w:rFonts w:ascii="Times New Roman" w:eastAsia="Times New Roman" w:hAnsi="Times New Roman" w:cs="Times New Roman"/>
          <w:position w:val="0"/>
          <w:sz w:val="24"/>
          <w:szCs w:val="24"/>
        </w:rPr>
        <w:t xml:space="preserve"> purchased. Consumers with more </w:t>
      </w:r>
      <w:r w:rsidR="00303646">
        <w:rPr>
          <w:rFonts w:ascii="Times New Roman" w:eastAsia="Times New Roman" w:hAnsi="Times New Roman" w:cs="Times New Roman"/>
          <w:position w:val="0"/>
          <w:sz w:val="24"/>
          <w:szCs w:val="24"/>
        </w:rPr>
        <w:t>digitally engaged lifestyle, marked by regular interaction with technology and online platforms, tend</w:t>
      </w:r>
      <w:r w:rsidRPr="000A538E">
        <w:rPr>
          <w:rFonts w:ascii="Times New Roman" w:eastAsia="Times New Roman" w:hAnsi="Times New Roman" w:cs="Times New Roman"/>
          <w:position w:val="0"/>
          <w:sz w:val="24"/>
          <w:szCs w:val="24"/>
        </w:rPr>
        <w:t xml:space="preserve"> to exhibit higher levels of online shopping </w:t>
      </w:r>
      <w:r w:rsidR="00303646">
        <w:rPr>
          <w:rFonts w:ascii="Times New Roman" w:eastAsia="Times New Roman" w:hAnsi="Times New Roman" w:cs="Times New Roman"/>
          <w:position w:val="0"/>
          <w:sz w:val="24"/>
          <w:szCs w:val="24"/>
        </w:rPr>
        <w:t>behavior</w:t>
      </w:r>
      <w:r w:rsidRPr="000A538E">
        <w:rPr>
          <w:rFonts w:ascii="Times New Roman" w:eastAsia="Times New Roman" w:hAnsi="Times New Roman" w:cs="Times New Roman"/>
          <w:position w:val="0"/>
          <w:sz w:val="24"/>
          <w:szCs w:val="24"/>
        </w:rPr>
        <w:t xml:space="preserve">. </w:t>
      </w:r>
      <w:r w:rsidR="00303646">
        <w:rPr>
          <w:rFonts w:ascii="Times New Roman" w:eastAsia="Times New Roman" w:hAnsi="Times New Roman" w:cs="Times New Roman"/>
          <w:position w:val="0"/>
          <w:sz w:val="24"/>
          <w:szCs w:val="24"/>
        </w:rPr>
        <w:t>N</w:t>
      </w:r>
      <w:r w:rsidR="005344E7">
        <w:rPr>
          <w:rFonts w:ascii="Times New Roman" w:eastAsia="Times New Roman" w:hAnsi="Times New Roman" w:cs="Times New Roman"/>
          <w:position w:val="0"/>
          <w:sz w:val="24"/>
          <w:szCs w:val="24"/>
        </w:rPr>
        <w:t>umerous</w:t>
      </w:r>
      <w:r w:rsidRPr="000A538E">
        <w:rPr>
          <w:rFonts w:ascii="Times New Roman" w:eastAsia="Times New Roman" w:hAnsi="Times New Roman" w:cs="Times New Roman"/>
          <w:position w:val="0"/>
          <w:sz w:val="24"/>
          <w:szCs w:val="24"/>
        </w:rPr>
        <w:t xml:space="preserve"> studies have </w:t>
      </w:r>
      <w:r w:rsidR="005344E7">
        <w:rPr>
          <w:rFonts w:ascii="Times New Roman" w:eastAsia="Times New Roman" w:hAnsi="Times New Roman" w:cs="Times New Roman"/>
          <w:position w:val="0"/>
          <w:sz w:val="24"/>
          <w:szCs w:val="24"/>
        </w:rPr>
        <w:t xml:space="preserve">highlighted that the increasing </w:t>
      </w:r>
      <w:r w:rsidRPr="000A538E">
        <w:rPr>
          <w:rFonts w:ascii="Times New Roman" w:eastAsia="Times New Roman" w:hAnsi="Times New Roman" w:cs="Times New Roman"/>
          <w:position w:val="0"/>
          <w:sz w:val="24"/>
          <w:szCs w:val="24"/>
        </w:rPr>
        <w:t>integration of the internet</w:t>
      </w:r>
      <w:r w:rsidR="005344E7">
        <w:rPr>
          <w:rFonts w:ascii="Times New Roman" w:eastAsia="Times New Roman" w:hAnsi="Times New Roman" w:cs="Times New Roman"/>
          <w:position w:val="0"/>
          <w:sz w:val="24"/>
          <w:szCs w:val="24"/>
        </w:rPr>
        <w:t xml:space="preserve"> based technologies</w:t>
      </w:r>
      <w:r w:rsidRPr="000A538E">
        <w:rPr>
          <w:rFonts w:ascii="Times New Roman" w:eastAsia="Times New Roman" w:hAnsi="Times New Roman" w:cs="Times New Roman"/>
          <w:position w:val="0"/>
          <w:sz w:val="24"/>
          <w:szCs w:val="24"/>
        </w:rPr>
        <w:t xml:space="preserve"> into daily life has </w:t>
      </w:r>
      <w:r w:rsidR="005344E7">
        <w:rPr>
          <w:rFonts w:ascii="Times New Roman" w:eastAsia="Times New Roman" w:hAnsi="Times New Roman" w:cs="Times New Roman"/>
          <w:position w:val="0"/>
          <w:sz w:val="24"/>
          <w:szCs w:val="24"/>
        </w:rPr>
        <w:t>reshaped purchasing habits, particularly</w:t>
      </w:r>
      <w:r w:rsidR="00122F48">
        <w:rPr>
          <w:rFonts w:ascii="Times New Roman" w:eastAsia="Times New Roman" w:hAnsi="Times New Roman" w:cs="Times New Roman"/>
          <w:position w:val="0"/>
          <w:sz w:val="24"/>
          <w:szCs w:val="24"/>
        </w:rPr>
        <w:t xml:space="preserve"> among middle class consumers where technology ad</w:t>
      </w:r>
      <w:r w:rsidR="007620AC">
        <w:rPr>
          <w:rFonts w:ascii="Times New Roman" w:eastAsia="Times New Roman" w:hAnsi="Times New Roman" w:cs="Times New Roman"/>
          <w:position w:val="0"/>
          <w:sz w:val="24"/>
          <w:szCs w:val="24"/>
        </w:rPr>
        <w:t>o</w:t>
      </w:r>
      <w:r w:rsidR="00122F48">
        <w:rPr>
          <w:rFonts w:ascii="Times New Roman" w:eastAsia="Times New Roman" w:hAnsi="Times New Roman" w:cs="Times New Roman"/>
          <w:position w:val="0"/>
          <w:sz w:val="24"/>
          <w:szCs w:val="24"/>
        </w:rPr>
        <w:t xml:space="preserve">ption is accelerating </w:t>
      </w:r>
      <w:r w:rsidR="00122F48">
        <w:rPr>
          <w:rFonts w:ascii="Times New Roman" w:eastAsia="Times New Roman" w:hAnsi="Times New Roman" w:cs="Times New Roman"/>
          <w:position w:val="0"/>
          <w:sz w:val="24"/>
          <w:szCs w:val="24"/>
        </w:rPr>
        <w:fldChar w:fldCharType="begin" w:fldLock="1"/>
      </w:r>
      <w:r w:rsidR="00122F48">
        <w:rPr>
          <w:rFonts w:ascii="Times New Roman" w:eastAsia="Times New Roman" w:hAnsi="Times New Roman" w:cs="Times New Roman"/>
          <w:position w:val="0"/>
          <w:sz w:val="24"/>
          <w:szCs w:val="24"/>
        </w:rPr>
        <w:instrText>ADDIN CSL_CITATION {"citationItems":[{"id":"ITEM-1","itemData":{"author":[{"dropping-particle":"","family":"Misi","given":"Hasrullah Liong","non-dropping-particle":"","parse-names":false,"suffix":""},{"dropping-particle":"","family":"Asia","given":"Merliana","non-dropping-particle":"","parse-names":false,"suffix":""},{"dropping-particle":"","family":"Darwis","given":"Putri","non-dropping-particle":"","parse-names":false,"suffix":""}],"container-title":"MARS Journal","id":"ITEM-1","issue":"2","issued":{"date-parts":[["2023"]]},"page":"1-12","title":"Pengaruh Aplikasi Belanja Online dan Gaya Hidup terhadap Perilaku Konsumtif","type":"article-journal","volume":"3"},"uris":["http://www.mendeley.com/documents/?uuid=c241ffb3-f741-45f9-8695-0b6530972b1a"]}],"mendeley":{"formattedCitation":"(Misi et al., 2023)","plainTextFormattedCitation":"(Misi et al., 2023)","previouslyFormattedCitation":"(Misi et al., 2023)"},"properties":{"noteIndex":0},"schema":"https://github.com/citation-style-language/schema/raw/master/csl-citation.json"}</w:instrText>
      </w:r>
      <w:r w:rsidR="00122F48">
        <w:rPr>
          <w:rFonts w:ascii="Times New Roman" w:eastAsia="Times New Roman" w:hAnsi="Times New Roman" w:cs="Times New Roman"/>
          <w:position w:val="0"/>
          <w:sz w:val="24"/>
          <w:szCs w:val="24"/>
        </w:rPr>
        <w:fldChar w:fldCharType="separate"/>
      </w:r>
      <w:r w:rsidR="00122F48" w:rsidRPr="00122F48">
        <w:rPr>
          <w:rFonts w:ascii="Times New Roman" w:eastAsia="Times New Roman" w:hAnsi="Times New Roman" w:cs="Times New Roman"/>
          <w:noProof/>
          <w:position w:val="0"/>
          <w:sz w:val="24"/>
          <w:szCs w:val="24"/>
        </w:rPr>
        <w:t>(Misi et al., 2023)</w:t>
      </w:r>
      <w:r w:rsidR="00122F48">
        <w:rPr>
          <w:rFonts w:ascii="Times New Roman" w:eastAsia="Times New Roman" w:hAnsi="Times New Roman" w:cs="Times New Roman"/>
          <w:position w:val="0"/>
          <w:sz w:val="24"/>
          <w:szCs w:val="24"/>
        </w:rPr>
        <w:fldChar w:fldCharType="end"/>
      </w:r>
      <w:r w:rsidRPr="000A538E">
        <w:rPr>
          <w:rFonts w:ascii="Times New Roman" w:eastAsia="Times New Roman" w:hAnsi="Times New Roman" w:cs="Times New Roman"/>
          <w:position w:val="0"/>
          <w:sz w:val="24"/>
          <w:szCs w:val="24"/>
        </w:rPr>
        <w:t>.</w:t>
      </w:r>
      <w:r w:rsidR="00122F48">
        <w:rPr>
          <w:rFonts w:ascii="Times New Roman" w:eastAsia="Times New Roman" w:hAnsi="Times New Roman" w:cs="Times New Roman"/>
          <w:position w:val="0"/>
          <w:sz w:val="24"/>
          <w:szCs w:val="24"/>
        </w:rPr>
        <w:t xml:space="preserve"> Additionally, individuals who prioritize convenience, time- efficiency, and the ability to compare products online are more inclined toward impulsive or excessive online shopping </w:t>
      </w:r>
      <w:r w:rsidR="00122F48">
        <w:rPr>
          <w:rFonts w:ascii="Times New Roman" w:eastAsia="Times New Roman" w:hAnsi="Times New Roman" w:cs="Times New Roman"/>
          <w:position w:val="0"/>
          <w:sz w:val="24"/>
          <w:szCs w:val="24"/>
        </w:rPr>
        <w:fldChar w:fldCharType="begin" w:fldLock="1"/>
      </w:r>
      <w:r w:rsidR="009F52CE">
        <w:rPr>
          <w:rFonts w:ascii="Times New Roman" w:eastAsia="Times New Roman" w:hAnsi="Times New Roman" w:cs="Times New Roman"/>
          <w:position w:val="0"/>
          <w:sz w:val="24"/>
          <w:szCs w:val="24"/>
        </w:rPr>
        <w:instrText>ADDIN CSL_CITATION {"citationItems":[{"id":"ITEM-1","itemData":{"abstract":"Consumptive behavior as buying intention keeps increasing to get satisfaction in term of good and service ownership without considering its uses. This behavior may be instilled into life style of teenagers. They will grow to be consumptive mature individuals if they are not guided. This research aims to analyze and find empirical evidence of life styles, financial literacy through self-control as intervening variable to consumptive behaviors of the students. This qualitative correlational research used proportional stratified random sampling. There were 121 students selected. Technique of analyzing data was lane analysis. The findings showed life style, financial literacy, and self-control influenced consumptive behavior. Furthermore, life style and financial literacy influenced consumptive behavior through self-control as mediator.","author":[{"dropping-particle":"","family":"Halimahtussakdiyah","given":"","non-dropping-particle":"","parse-names":false,"suffix":""},{"dropping-particle":"","family":"Martono","given":"","non-dropping-particle":"","parse-names":false,"suffix":""},{"dropping-particle":"","family":"Sudarma","given":"Ketut","non-dropping-particle":"","parse-names":false,"suffix":""}],"id":"ITEM-1","issue":"37","issued":{"date-parts":[["2019"]]},"page":"75-80","title":"Influence of Life Style and Financial Literacy to Consumptive Behavior through Self-Control of Unisnu FEB College Students Jepara","type":"article-journal","volume":"8"},"uris":["http://www.mendeley.com/documents/?uuid=4adde345-a8ec-46e9-871b-3d9b4352b7e5"]},{"id":"ITEM-2","itemData":{"author":[{"dropping-particle":"","family":"Misi","given":"Hasrullah Liong","non-dropping-particle":"","parse-names":false,"suffix":""},{"dropping-particle":"","family":"Asia","given":"Merliana","non-dropping-particle":"","parse-names":false,"suffix":""},{"dropping-particle":"","family":"Darwis","given":"Putri","non-dropping-particle":"","parse-names":false,"suffix":""}],"container-title":"MARS Journal","id":"ITEM-2","issue":"2","issued":{"date-parts":[["2023"]]},"page":"1-12","title":"Pengaruh Aplikasi Belanja Online dan Gaya Hidup terhadap Perilaku Konsumtif","type":"article-journal","volume":"3"},"uris":["http://www.mendeley.com/documents/?uuid=c241ffb3-f741-45f9-8695-0b6530972b1a"]}],"mendeley":{"formattedCitation":"(Halimahtussakdiyah et al., 2019; Misi et al., 2023)","plainTextFormattedCitation":"(Halimahtussakdiyah et al., 2019; Misi et al., 2023)","previouslyFormattedCitation":"(Halimahtussakdiyah et al., 2019; Misi et al., 2023)"},"properties":{"noteIndex":0},"schema":"https://github.com/citation-style-language/schema/raw/master/csl-citation.json"}</w:instrText>
      </w:r>
      <w:r w:rsidR="00122F48">
        <w:rPr>
          <w:rFonts w:ascii="Times New Roman" w:eastAsia="Times New Roman" w:hAnsi="Times New Roman" w:cs="Times New Roman"/>
          <w:position w:val="0"/>
          <w:sz w:val="24"/>
          <w:szCs w:val="24"/>
        </w:rPr>
        <w:fldChar w:fldCharType="separate"/>
      </w:r>
      <w:r w:rsidR="00122F48" w:rsidRPr="00122F48">
        <w:rPr>
          <w:rFonts w:ascii="Times New Roman" w:eastAsia="Times New Roman" w:hAnsi="Times New Roman" w:cs="Times New Roman"/>
          <w:noProof/>
          <w:position w:val="0"/>
          <w:sz w:val="24"/>
          <w:szCs w:val="24"/>
        </w:rPr>
        <w:t>(Halimahtussakdiyah et al., 2019; Misi et al., 2023)</w:t>
      </w:r>
      <w:r w:rsidR="00122F48">
        <w:rPr>
          <w:rFonts w:ascii="Times New Roman" w:eastAsia="Times New Roman" w:hAnsi="Times New Roman" w:cs="Times New Roman"/>
          <w:position w:val="0"/>
          <w:sz w:val="24"/>
          <w:szCs w:val="24"/>
        </w:rPr>
        <w:fldChar w:fldCharType="end"/>
      </w:r>
      <w:r w:rsidRPr="000A538E">
        <w:rPr>
          <w:rFonts w:ascii="Times New Roman" w:eastAsia="Times New Roman" w:hAnsi="Times New Roman" w:cs="Times New Roman"/>
          <w:position w:val="0"/>
          <w:sz w:val="24"/>
          <w:szCs w:val="24"/>
        </w:rPr>
        <w:t>.</w:t>
      </w:r>
    </w:p>
    <w:p w14:paraId="7F087C0C" w14:textId="7E0295E7" w:rsidR="00642B8B" w:rsidRPr="000A538E" w:rsidRDefault="00177985" w:rsidP="00FF7F4A">
      <w:pPr>
        <w:suppressAutoHyphens w:val="0"/>
        <w:spacing w:after="0" w:line="360" w:lineRule="auto"/>
        <w:ind w:leftChars="0" w:left="0" w:firstLineChars="0" w:firstLine="284"/>
        <w:jc w:val="both"/>
        <w:textDirection w:val="lrTb"/>
        <w:textAlignment w:val="auto"/>
        <w:outlineLvl w:val="9"/>
        <w:rPr>
          <w:rFonts w:ascii="Times New Roman" w:eastAsia="Times New Roman" w:hAnsi="Times New Roman" w:cs="Times New Roman"/>
          <w:position w:val="0"/>
          <w:sz w:val="24"/>
          <w:szCs w:val="24"/>
        </w:rPr>
      </w:pPr>
      <w:r>
        <w:rPr>
          <w:rFonts w:ascii="Times New Roman" w:eastAsia="Times New Roman" w:hAnsi="Times New Roman" w:cs="Times New Roman"/>
          <w:position w:val="0"/>
          <w:sz w:val="24"/>
          <w:szCs w:val="24"/>
        </w:rPr>
        <w:t>Tech driven convenience as a lifestyle attribute may amplify impulsi</w:t>
      </w:r>
      <w:r w:rsidR="002419F6">
        <w:rPr>
          <w:rFonts w:ascii="Times New Roman" w:eastAsia="Times New Roman" w:hAnsi="Times New Roman" w:cs="Times New Roman"/>
          <w:position w:val="0"/>
          <w:sz w:val="24"/>
          <w:szCs w:val="24"/>
        </w:rPr>
        <w:t>ve</w:t>
      </w:r>
      <w:r w:rsidR="00642B8B" w:rsidRPr="000A538E">
        <w:rPr>
          <w:rFonts w:ascii="Times New Roman" w:eastAsia="Times New Roman" w:hAnsi="Times New Roman" w:cs="Times New Roman"/>
          <w:position w:val="0"/>
          <w:sz w:val="24"/>
          <w:szCs w:val="24"/>
        </w:rPr>
        <w:t xml:space="preserve"> purchasing behavior, especially when </w:t>
      </w:r>
      <w:r w:rsidR="009F52CE">
        <w:rPr>
          <w:rFonts w:ascii="Times New Roman" w:eastAsia="Times New Roman" w:hAnsi="Times New Roman" w:cs="Times New Roman"/>
          <w:position w:val="0"/>
          <w:sz w:val="24"/>
          <w:szCs w:val="24"/>
        </w:rPr>
        <w:t>reinforced by</w:t>
      </w:r>
      <w:r w:rsidR="00642B8B" w:rsidRPr="000A538E">
        <w:rPr>
          <w:rFonts w:ascii="Times New Roman" w:eastAsia="Times New Roman" w:hAnsi="Times New Roman" w:cs="Times New Roman"/>
          <w:position w:val="0"/>
          <w:sz w:val="24"/>
          <w:szCs w:val="24"/>
        </w:rPr>
        <w:t xml:space="preserve"> external stimuli </w:t>
      </w:r>
      <w:r w:rsidR="009F52CE">
        <w:rPr>
          <w:rFonts w:ascii="Times New Roman" w:eastAsia="Times New Roman" w:hAnsi="Times New Roman" w:cs="Times New Roman"/>
          <w:position w:val="0"/>
          <w:sz w:val="24"/>
          <w:szCs w:val="24"/>
        </w:rPr>
        <w:t xml:space="preserve">such as flash sales, limited time offers, and aggressive online </w:t>
      </w:r>
      <w:r w:rsidR="00642B8B" w:rsidRPr="000A538E">
        <w:rPr>
          <w:rFonts w:ascii="Times New Roman" w:eastAsia="Times New Roman" w:hAnsi="Times New Roman" w:cs="Times New Roman"/>
          <w:position w:val="0"/>
          <w:sz w:val="24"/>
          <w:szCs w:val="24"/>
        </w:rPr>
        <w:t>promotions. As</w:t>
      </w:r>
      <w:r w:rsidR="009F52CE">
        <w:rPr>
          <w:rFonts w:ascii="Times New Roman" w:eastAsia="Times New Roman" w:hAnsi="Times New Roman" w:cs="Times New Roman"/>
          <w:position w:val="0"/>
          <w:sz w:val="24"/>
          <w:szCs w:val="24"/>
        </w:rPr>
        <w:t xml:space="preserve"> Julita et al. </w:t>
      </w:r>
      <w:r w:rsidR="009F52CE">
        <w:rPr>
          <w:rFonts w:ascii="Times New Roman" w:eastAsia="Times New Roman" w:hAnsi="Times New Roman" w:cs="Times New Roman"/>
          <w:position w:val="0"/>
          <w:sz w:val="24"/>
          <w:szCs w:val="24"/>
        </w:rPr>
        <w:fldChar w:fldCharType="begin" w:fldLock="1"/>
      </w:r>
      <w:r w:rsidR="004E36F2">
        <w:rPr>
          <w:rFonts w:ascii="Times New Roman" w:eastAsia="Times New Roman" w:hAnsi="Times New Roman" w:cs="Times New Roman"/>
          <w:position w:val="0"/>
          <w:sz w:val="24"/>
          <w:szCs w:val="24"/>
        </w:rPr>
        <w:instrText>ADDIN CSL_CITATION {"citationItems":[{"id":"ITEM-1","itemData":{"DOI":"10.30596/ijbe.v4i2.13764","ISSN":"2686472X","abstract":"This study aims to determine how the influence of lifestyle, pocket money and financial literacy on consumptive behavior partially and simultaneously in students of the Faculty of Economics and Business, University of Muhammadiyah North Sumatra. This research is a quantitative research with data collection using a questionnaire. The population in this study were students of the Department of Management, Faculty of Economics and Business, University of Muhammadiyah North Sumatra in 2018. The sample in this study amounted to 100 respondents. The sampling technique used is simple random sampling method. Primary data processing using Statistical Package for Social Science (SPSS) analysis technique with multiple regression analysis method. The results of this study conclude that individually (partial) lifestyle on consumptive behavior has a positive and significant effect, pocket money and financial literacy have no significant effect on consumptive behavior while simultaneously lifestyle, pocket money and financial literacy have a positive and significant effect on consumptive behavior.","author":[{"dropping-particle":"","family":"Julita","given":"","non-dropping-particle":"","parse-names":false,"suffix":""},{"dropping-particle":"","family":"Aditya","given":"Rizky","non-dropping-particle":"","parse-names":false,"suffix":""}],"container-title":"International Journal of Business Economics (IJBE)","id":"ITEM-1","issue":"2","issued":{"date-parts":[["2023"]]},"page":"141-152","title":"Lifestyle Analysis, Pocket Money and Financial Literacy on Consumtive Behavior","type":"article-journal","volume":"4"},"suppress-author":1,"uris":["http://www.mendeley.com/documents/?uuid=d3614cd1-ef3d-4491-b8ae-c4e063f116ee"]}],"mendeley":{"formattedCitation":"(2023)","plainTextFormattedCitation":"(2023)","previouslyFormattedCitation":"(2023)"},"properties":{"noteIndex":0},"schema":"https://github.com/citation-style-language/schema/raw/master/csl-citation.json"}</w:instrText>
      </w:r>
      <w:r w:rsidR="009F52CE">
        <w:rPr>
          <w:rFonts w:ascii="Times New Roman" w:eastAsia="Times New Roman" w:hAnsi="Times New Roman" w:cs="Times New Roman"/>
          <w:position w:val="0"/>
          <w:sz w:val="24"/>
          <w:szCs w:val="24"/>
        </w:rPr>
        <w:fldChar w:fldCharType="separate"/>
      </w:r>
      <w:r w:rsidR="009F52CE" w:rsidRPr="009F52CE">
        <w:rPr>
          <w:rFonts w:ascii="Times New Roman" w:eastAsia="Times New Roman" w:hAnsi="Times New Roman" w:cs="Times New Roman"/>
          <w:noProof/>
          <w:position w:val="0"/>
          <w:sz w:val="24"/>
          <w:szCs w:val="24"/>
        </w:rPr>
        <w:t>(2023)</w:t>
      </w:r>
      <w:r w:rsidR="009F52CE">
        <w:rPr>
          <w:rFonts w:ascii="Times New Roman" w:eastAsia="Times New Roman" w:hAnsi="Times New Roman" w:cs="Times New Roman"/>
          <w:position w:val="0"/>
          <w:sz w:val="24"/>
          <w:szCs w:val="24"/>
        </w:rPr>
        <w:fldChar w:fldCharType="end"/>
      </w:r>
      <w:r w:rsidR="009F52CE">
        <w:rPr>
          <w:rFonts w:ascii="Times New Roman" w:eastAsia="Times New Roman" w:hAnsi="Times New Roman" w:cs="Times New Roman"/>
          <w:position w:val="0"/>
          <w:sz w:val="24"/>
          <w:szCs w:val="24"/>
        </w:rPr>
        <w:t xml:space="preserve"> argue</w:t>
      </w:r>
      <w:r w:rsidR="00642B8B" w:rsidRPr="000A538E">
        <w:rPr>
          <w:rFonts w:ascii="Times New Roman" w:eastAsia="Times New Roman" w:hAnsi="Times New Roman" w:cs="Times New Roman"/>
          <w:position w:val="0"/>
          <w:sz w:val="24"/>
          <w:szCs w:val="24"/>
        </w:rPr>
        <w:t xml:space="preserve">, </w:t>
      </w:r>
      <w:r w:rsidR="00F87139">
        <w:rPr>
          <w:rFonts w:ascii="Times New Roman" w:eastAsia="Times New Roman" w:hAnsi="Times New Roman" w:cs="Times New Roman"/>
          <w:position w:val="0"/>
          <w:sz w:val="24"/>
          <w:szCs w:val="24"/>
        </w:rPr>
        <w:t xml:space="preserve">a </w:t>
      </w:r>
      <w:r w:rsidR="00642B8B" w:rsidRPr="000A538E">
        <w:rPr>
          <w:rFonts w:ascii="Times New Roman" w:eastAsia="Times New Roman" w:hAnsi="Times New Roman" w:cs="Times New Roman"/>
          <w:position w:val="0"/>
          <w:sz w:val="24"/>
          <w:szCs w:val="24"/>
        </w:rPr>
        <w:t>consumer</w:t>
      </w:r>
      <w:r w:rsidR="00F87139">
        <w:rPr>
          <w:rFonts w:ascii="Times New Roman" w:eastAsia="Times New Roman" w:hAnsi="Times New Roman" w:cs="Times New Roman"/>
          <w:position w:val="0"/>
          <w:sz w:val="24"/>
          <w:szCs w:val="24"/>
        </w:rPr>
        <w:t>’</w:t>
      </w:r>
      <w:r w:rsidR="00642B8B" w:rsidRPr="000A538E">
        <w:rPr>
          <w:rFonts w:ascii="Times New Roman" w:eastAsia="Times New Roman" w:hAnsi="Times New Roman" w:cs="Times New Roman"/>
          <w:position w:val="0"/>
          <w:sz w:val="24"/>
          <w:szCs w:val="24"/>
        </w:rPr>
        <w:t>s</w:t>
      </w:r>
      <w:r w:rsidR="00F87139">
        <w:rPr>
          <w:rFonts w:ascii="Times New Roman" w:eastAsia="Times New Roman" w:hAnsi="Times New Roman" w:cs="Times New Roman"/>
          <w:position w:val="0"/>
          <w:sz w:val="24"/>
          <w:szCs w:val="24"/>
        </w:rPr>
        <w:t xml:space="preserve"> lifestyle is </w:t>
      </w:r>
      <w:r w:rsidR="00642B8B" w:rsidRPr="000A538E">
        <w:rPr>
          <w:rFonts w:ascii="Times New Roman" w:eastAsia="Times New Roman" w:hAnsi="Times New Roman" w:cs="Times New Roman"/>
          <w:position w:val="0"/>
          <w:sz w:val="24"/>
          <w:szCs w:val="24"/>
        </w:rPr>
        <w:t xml:space="preserve"> directly correlate</w:t>
      </w:r>
      <w:r w:rsidR="00F87139">
        <w:rPr>
          <w:rFonts w:ascii="Times New Roman" w:eastAsia="Times New Roman" w:hAnsi="Times New Roman" w:cs="Times New Roman"/>
          <w:position w:val="0"/>
          <w:sz w:val="24"/>
          <w:szCs w:val="24"/>
        </w:rPr>
        <w:t>d</w:t>
      </w:r>
      <w:r w:rsidR="00642B8B" w:rsidRPr="000A538E">
        <w:rPr>
          <w:rFonts w:ascii="Times New Roman" w:eastAsia="Times New Roman" w:hAnsi="Times New Roman" w:cs="Times New Roman"/>
          <w:position w:val="0"/>
          <w:sz w:val="24"/>
          <w:szCs w:val="24"/>
        </w:rPr>
        <w:t xml:space="preserve"> with their consumption patterns. For instance, </w:t>
      </w:r>
      <w:r w:rsidR="00F87139">
        <w:rPr>
          <w:rFonts w:ascii="Times New Roman" w:eastAsia="Times New Roman" w:hAnsi="Times New Roman" w:cs="Times New Roman"/>
          <w:position w:val="0"/>
          <w:sz w:val="24"/>
          <w:szCs w:val="24"/>
        </w:rPr>
        <w:t xml:space="preserve">individuals embracing a “digitally prioritized” </w:t>
      </w:r>
      <w:r w:rsidR="00642B8B" w:rsidRPr="000A538E">
        <w:rPr>
          <w:rFonts w:ascii="Times New Roman" w:eastAsia="Times New Roman" w:hAnsi="Times New Roman" w:cs="Times New Roman"/>
          <w:position w:val="0"/>
          <w:sz w:val="24"/>
          <w:szCs w:val="24"/>
        </w:rPr>
        <w:t>lifestyle</w:t>
      </w:r>
      <w:r w:rsidR="00F87139">
        <w:rPr>
          <w:rFonts w:ascii="Times New Roman" w:eastAsia="Times New Roman" w:hAnsi="Times New Roman" w:cs="Times New Roman"/>
          <w:position w:val="0"/>
          <w:sz w:val="24"/>
          <w:szCs w:val="24"/>
        </w:rPr>
        <w:t xml:space="preserve">, </w:t>
      </w:r>
      <w:r w:rsidR="00642B8B" w:rsidRPr="000A538E">
        <w:rPr>
          <w:rFonts w:ascii="Times New Roman" w:eastAsia="Times New Roman" w:hAnsi="Times New Roman" w:cs="Times New Roman"/>
          <w:position w:val="0"/>
          <w:sz w:val="24"/>
          <w:szCs w:val="24"/>
        </w:rPr>
        <w:t>where most activities are conducted online</w:t>
      </w:r>
      <w:r w:rsidR="00F87139">
        <w:rPr>
          <w:rFonts w:ascii="Times New Roman" w:eastAsia="Times New Roman" w:hAnsi="Times New Roman" w:cs="Times New Roman"/>
          <w:position w:val="0"/>
          <w:sz w:val="24"/>
          <w:szCs w:val="24"/>
        </w:rPr>
        <w:t>, are more likely to make rapid, unreflective purchase, fu</w:t>
      </w:r>
      <w:r w:rsidR="0001754B">
        <w:rPr>
          <w:rFonts w:ascii="Times New Roman" w:eastAsia="Times New Roman" w:hAnsi="Times New Roman" w:cs="Times New Roman"/>
          <w:position w:val="0"/>
          <w:sz w:val="24"/>
          <w:szCs w:val="24"/>
        </w:rPr>
        <w:t>r</w:t>
      </w:r>
      <w:r w:rsidR="00F87139">
        <w:rPr>
          <w:rFonts w:ascii="Times New Roman" w:eastAsia="Times New Roman" w:hAnsi="Times New Roman" w:cs="Times New Roman"/>
          <w:position w:val="0"/>
          <w:sz w:val="24"/>
          <w:szCs w:val="24"/>
        </w:rPr>
        <w:t>ther reinforcing consumptive tendencies.</w:t>
      </w:r>
    </w:p>
    <w:p w14:paraId="0ED246D7" w14:textId="54759513" w:rsidR="00F10FF1" w:rsidRPr="000A538E" w:rsidRDefault="00F87139" w:rsidP="00F85BD8">
      <w:pPr>
        <w:suppressAutoHyphens w:val="0"/>
        <w:spacing w:after="0" w:line="360" w:lineRule="auto"/>
        <w:ind w:leftChars="0" w:left="0" w:firstLineChars="0" w:firstLine="284"/>
        <w:jc w:val="both"/>
        <w:textDirection w:val="lrTb"/>
        <w:textAlignment w:val="auto"/>
        <w:outlineLvl w:val="9"/>
        <w:rPr>
          <w:rFonts w:ascii="Times New Roman" w:eastAsia="Times New Roman" w:hAnsi="Times New Roman" w:cs="Times New Roman"/>
          <w:position w:val="0"/>
          <w:sz w:val="24"/>
          <w:szCs w:val="24"/>
        </w:rPr>
      </w:pPr>
      <w:r>
        <w:rPr>
          <w:rFonts w:ascii="Times New Roman" w:eastAsia="Times New Roman" w:hAnsi="Times New Roman" w:cs="Times New Roman"/>
          <w:position w:val="0"/>
          <w:sz w:val="24"/>
          <w:szCs w:val="24"/>
        </w:rPr>
        <w:t>furthe</w:t>
      </w:r>
      <w:r w:rsidR="0001754B">
        <w:rPr>
          <w:rFonts w:ascii="Times New Roman" w:eastAsia="Times New Roman" w:hAnsi="Times New Roman" w:cs="Times New Roman"/>
          <w:position w:val="0"/>
          <w:sz w:val="24"/>
          <w:szCs w:val="24"/>
        </w:rPr>
        <w:t>r</w:t>
      </w:r>
      <w:r>
        <w:rPr>
          <w:rFonts w:ascii="Times New Roman" w:eastAsia="Times New Roman" w:hAnsi="Times New Roman" w:cs="Times New Roman"/>
          <w:position w:val="0"/>
          <w:sz w:val="24"/>
          <w:szCs w:val="24"/>
        </w:rPr>
        <w:t>more</w:t>
      </w:r>
      <w:r w:rsidR="00642B8B" w:rsidRPr="000A538E">
        <w:rPr>
          <w:rFonts w:ascii="Times New Roman" w:eastAsia="Times New Roman" w:hAnsi="Times New Roman" w:cs="Times New Roman"/>
          <w:position w:val="0"/>
          <w:sz w:val="24"/>
          <w:szCs w:val="24"/>
        </w:rPr>
        <w:t xml:space="preserve">, lifestyle </w:t>
      </w:r>
      <w:r>
        <w:rPr>
          <w:rFonts w:ascii="Times New Roman" w:eastAsia="Times New Roman" w:hAnsi="Times New Roman" w:cs="Times New Roman"/>
          <w:position w:val="0"/>
          <w:sz w:val="24"/>
          <w:szCs w:val="24"/>
        </w:rPr>
        <w:t>inter</w:t>
      </w:r>
      <w:r w:rsidR="0001754B">
        <w:rPr>
          <w:rFonts w:ascii="Times New Roman" w:eastAsia="Times New Roman" w:hAnsi="Times New Roman" w:cs="Times New Roman"/>
          <w:position w:val="0"/>
          <w:sz w:val="24"/>
          <w:szCs w:val="24"/>
        </w:rPr>
        <w:t>a</w:t>
      </w:r>
      <w:r>
        <w:rPr>
          <w:rFonts w:ascii="Times New Roman" w:eastAsia="Times New Roman" w:hAnsi="Times New Roman" w:cs="Times New Roman"/>
          <w:position w:val="0"/>
          <w:sz w:val="24"/>
          <w:szCs w:val="24"/>
        </w:rPr>
        <w:t xml:space="preserve">cts </w:t>
      </w:r>
      <w:r w:rsidR="00642B8B" w:rsidRPr="000A538E">
        <w:rPr>
          <w:rFonts w:ascii="Times New Roman" w:eastAsia="Times New Roman" w:hAnsi="Times New Roman" w:cs="Times New Roman"/>
          <w:position w:val="0"/>
          <w:sz w:val="24"/>
          <w:szCs w:val="24"/>
        </w:rPr>
        <w:t>with other</w:t>
      </w:r>
      <w:r w:rsidR="004A57D4">
        <w:rPr>
          <w:rFonts w:ascii="Times New Roman" w:eastAsia="Times New Roman" w:hAnsi="Times New Roman" w:cs="Times New Roman"/>
          <w:position w:val="0"/>
          <w:sz w:val="24"/>
          <w:szCs w:val="24"/>
        </w:rPr>
        <w:t xml:space="preserve"> psychological and financial factors such as </w:t>
      </w:r>
      <w:proofErr w:type="spellStart"/>
      <w:r w:rsidR="004A57D4">
        <w:rPr>
          <w:rFonts w:ascii="Times New Roman" w:eastAsia="Times New Roman" w:hAnsi="Times New Roman" w:cs="Times New Roman"/>
          <w:position w:val="0"/>
          <w:sz w:val="24"/>
          <w:szCs w:val="24"/>
        </w:rPr>
        <w:t>self control</w:t>
      </w:r>
      <w:proofErr w:type="spellEnd"/>
      <w:r w:rsidR="004A57D4">
        <w:rPr>
          <w:rFonts w:ascii="Times New Roman" w:eastAsia="Times New Roman" w:hAnsi="Times New Roman" w:cs="Times New Roman"/>
          <w:position w:val="0"/>
          <w:sz w:val="24"/>
          <w:szCs w:val="24"/>
        </w:rPr>
        <w:t xml:space="preserve"> and financial literacy. Individual who </w:t>
      </w:r>
      <w:proofErr w:type="gramStart"/>
      <w:r w:rsidR="004A57D4">
        <w:rPr>
          <w:rFonts w:ascii="Times New Roman" w:eastAsia="Times New Roman" w:hAnsi="Times New Roman" w:cs="Times New Roman"/>
          <w:position w:val="0"/>
          <w:sz w:val="24"/>
          <w:szCs w:val="24"/>
        </w:rPr>
        <w:t>adopt</w:t>
      </w:r>
      <w:proofErr w:type="gramEnd"/>
      <w:r w:rsidR="0001754B">
        <w:rPr>
          <w:rFonts w:ascii="Times New Roman" w:eastAsia="Times New Roman" w:hAnsi="Times New Roman" w:cs="Times New Roman"/>
          <w:position w:val="0"/>
          <w:sz w:val="24"/>
          <w:szCs w:val="24"/>
        </w:rPr>
        <w:t xml:space="preserve"> </w:t>
      </w:r>
      <w:r w:rsidR="004A57D4">
        <w:rPr>
          <w:rFonts w:ascii="Times New Roman" w:eastAsia="Times New Roman" w:hAnsi="Times New Roman" w:cs="Times New Roman"/>
          <w:position w:val="0"/>
          <w:sz w:val="24"/>
          <w:szCs w:val="24"/>
        </w:rPr>
        <w:t>certain lifestyle patterns may exhibit differing levels of behavioral regulation over their spending.  A lifestyle that emphasizes instant gratification, social visibility, or technologi</w:t>
      </w:r>
      <w:r w:rsidR="0001754B">
        <w:rPr>
          <w:rFonts w:ascii="Times New Roman" w:eastAsia="Times New Roman" w:hAnsi="Times New Roman" w:cs="Times New Roman"/>
          <w:position w:val="0"/>
          <w:sz w:val="24"/>
          <w:szCs w:val="24"/>
        </w:rPr>
        <w:t>c</w:t>
      </w:r>
      <w:r w:rsidR="004A57D4">
        <w:rPr>
          <w:rFonts w:ascii="Times New Roman" w:eastAsia="Times New Roman" w:hAnsi="Times New Roman" w:cs="Times New Roman"/>
          <w:position w:val="0"/>
          <w:sz w:val="24"/>
          <w:szCs w:val="24"/>
        </w:rPr>
        <w:t>al immersion can reduce one’s resistance to onli</w:t>
      </w:r>
      <w:r w:rsidR="0001754B">
        <w:rPr>
          <w:rFonts w:ascii="Times New Roman" w:eastAsia="Times New Roman" w:hAnsi="Times New Roman" w:cs="Times New Roman"/>
          <w:position w:val="0"/>
          <w:sz w:val="24"/>
          <w:szCs w:val="24"/>
        </w:rPr>
        <w:t>n</w:t>
      </w:r>
      <w:r w:rsidR="004A57D4">
        <w:rPr>
          <w:rFonts w:ascii="Times New Roman" w:eastAsia="Times New Roman" w:hAnsi="Times New Roman" w:cs="Times New Roman"/>
          <w:position w:val="0"/>
          <w:sz w:val="24"/>
          <w:szCs w:val="24"/>
        </w:rPr>
        <w:t xml:space="preserve">e consumption cues. Therefore, understanding lifestyle in the context of online shopping behavior </w:t>
      </w:r>
      <w:r w:rsidR="004A57D4">
        <w:rPr>
          <w:rFonts w:ascii="Times New Roman" w:eastAsia="Times New Roman" w:hAnsi="Times New Roman" w:cs="Times New Roman"/>
          <w:position w:val="0"/>
          <w:sz w:val="24"/>
          <w:szCs w:val="24"/>
        </w:rPr>
        <w:lastRenderedPageBreak/>
        <w:t xml:space="preserve">is crucial </w:t>
      </w:r>
      <w:r w:rsidR="0001754B">
        <w:rPr>
          <w:rFonts w:ascii="Times New Roman" w:eastAsia="Times New Roman" w:hAnsi="Times New Roman" w:cs="Times New Roman"/>
          <w:position w:val="0"/>
          <w:sz w:val="24"/>
          <w:szCs w:val="24"/>
        </w:rPr>
        <w:t>f</w:t>
      </w:r>
      <w:r w:rsidR="004A57D4">
        <w:rPr>
          <w:rFonts w:ascii="Times New Roman" w:eastAsia="Times New Roman" w:hAnsi="Times New Roman" w:cs="Times New Roman"/>
          <w:position w:val="0"/>
          <w:sz w:val="24"/>
          <w:szCs w:val="24"/>
        </w:rPr>
        <w:t>or identifying why certain demographic groups or</w:t>
      </w:r>
      <w:r w:rsidR="00D94465">
        <w:rPr>
          <w:rFonts w:ascii="Times New Roman" w:eastAsia="Times New Roman" w:hAnsi="Times New Roman" w:cs="Times New Roman"/>
          <w:position w:val="0"/>
          <w:sz w:val="24"/>
          <w:szCs w:val="24"/>
        </w:rPr>
        <w:t xml:space="preserve"> consumer segments are more vulnerable to consumptive purchasing practices.</w:t>
      </w:r>
    </w:p>
    <w:p w14:paraId="7BCFDF5B" w14:textId="6B279AA8" w:rsidR="00CB71B4" w:rsidRPr="000A538E" w:rsidRDefault="00CB71B4" w:rsidP="00F10FF1">
      <w:pPr>
        <w:pStyle w:val="Heading3"/>
        <w:numPr>
          <w:ilvl w:val="0"/>
          <w:numId w:val="6"/>
        </w:numPr>
        <w:spacing w:before="0" w:after="0" w:line="360" w:lineRule="auto"/>
        <w:ind w:leftChars="0" w:left="284" w:firstLineChars="0" w:hanging="284"/>
        <w:jc w:val="both"/>
        <w:rPr>
          <w:rFonts w:ascii="Times New Roman" w:hAnsi="Times New Roman" w:cs="Times New Roman"/>
          <w:b w:val="0"/>
          <w:bCs/>
          <w:position w:val="0"/>
          <w:sz w:val="24"/>
          <w:szCs w:val="24"/>
        </w:rPr>
      </w:pPr>
      <w:r w:rsidRPr="000A538E">
        <w:rPr>
          <w:rFonts w:ascii="Times New Roman" w:hAnsi="Times New Roman" w:cs="Times New Roman"/>
          <w:b w:val="0"/>
          <w:bCs/>
          <w:sz w:val="24"/>
          <w:szCs w:val="24"/>
        </w:rPr>
        <w:t>Financial Literacy</w:t>
      </w:r>
    </w:p>
    <w:p w14:paraId="70B89E77" w14:textId="43F50EE9" w:rsidR="00CB71B4" w:rsidRPr="000A538E" w:rsidRDefault="00CB71B4" w:rsidP="00FF7F4A">
      <w:pPr>
        <w:spacing w:after="0" w:line="360" w:lineRule="auto"/>
        <w:ind w:leftChars="0" w:left="0" w:firstLineChars="0" w:firstLine="284"/>
        <w:jc w:val="both"/>
        <w:rPr>
          <w:rFonts w:ascii="Times New Roman" w:hAnsi="Times New Roman" w:cs="Times New Roman"/>
          <w:sz w:val="24"/>
          <w:szCs w:val="24"/>
        </w:rPr>
      </w:pPr>
      <w:r w:rsidRPr="000A538E">
        <w:rPr>
          <w:rFonts w:ascii="Times New Roman" w:hAnsi="Times New Roman" w:cs="Times New Roman"/>
          <w:sz w:val="24"/>
          <w:szCs w:val="24"/>
        </w:rPr>
        <w:t xml:space="preserve">Financial literacy refers to </w:t>
      </w:r>
      <w:r w:rsidR="004E36F2">
        <w:rPr>
          <w:rFonts w:ascii="Times New Roman" w:hAnsi="Times New Roman" w:cs="Times New Roman"/>
          <w:sz w:val="24"/>
          <w:szCs w:val="24"/>
        </w:rPr>
        <w:t>an individual’s</w:t>
      </w:r>
      <w:r w:rsidRPr="000A538E">
        <w:rPr>
          <w:rFonts w:ascii="Times New Roman" w:hAnsi="Times New Roman" w:cs="Times New Roman"/>
          <w:sz w:val="24"/>
          <w:szCs w:val="24"/>
        </w:rPr>
        <w:t xml:space="preserve"> ability to understand and make informed decisions regarding </w:t>
      </w:r>
      <w:r w:rsidR="004E36F2">
        <w:rPr>
          <w:rFonts w:ascii="Times New Roman" w:hAnsi="Times New Roman" w:cs="Times New Roman"/>
          <w:sz w:val="24"/>
          <w:szCs w:val="24"/>
        </w:rPr>
        <w:t xml:space="preserve">personal </w:t>
      </w:r>
      <w:r w:rsidRPr="000A538E">
        <w:rPr>
          <w:rFonts w:ascii="Times New Roman" w:hAnsi="Times New Roman" w:cs="Times New Roman"/>
          <w:sz w:val="24"/>
          <w:szCs w:val="24"/>
        </w:rPr>
        <w:t>financial matters, including budgeting, saving, investing, and managing debt</w:t>
      </w:r>
      <w:r w:rsidR="004E36F2">
        <w:rPr>
          <w:rFonts w:ascii="Times New Roman" w:hAnsi="Times New Roman" w:cs="Times New Roman"/>
          <w:sz w:val="24"/>
          <w:szCs w:val="24"/>
        </w:rPr>
        <w:t xml:space="preserve"> </w:t>
      </w:r>
      <w:r w:rsidR="004E36F2">
        <w:rPr>
          <w:rFonts w:ascii="Times New Roman" w:hAnsi="Times New Roman" w:cs="Times New Roman"/>
          <w:sz w:val="24"/>
          <w:szCs w:val="24"/>
        </w:rPr>
        <w:fldChar w:fldCharType="begin" w:fldLock="1"/>
      </w:r>
      <w:r w:rsidR="008B262D">
        <w:rPr>
          <w:rFonts w:ascii="Times New Roman" w:hAnsi="Times New Roman" w:cs="Times New Roman"/>
          <w:sz w:val="24"/>
          <w:szCs w:val="24"/>
        </w:rPr>
        <w:instrText>ADDIN CSL_CITATION {"citationItems":[{"id":"ITEM-1","itemData":{"author":[{"dropping-particle":"","family":"Wahyuni","given":"Rika","non-dropping-particle":"","parse-names":false,"suffix":""},{"dropping-particle":"","family":"Irfani","given":"Hadi","non-dropping-particle":"","parse-names":false,"suffix":""},{"dropping-particle":"","family":"Syahrina","given":"Isna Asyri","non-dropping-particle":"","parse-names":false,"suffix":""}],"container-title":"Jurnal Benefita","id":"ITEM-1","issue":"3","issued":{"date-parts":[["2019"]]},"page":"548-559","title":"Pengaruh Gaya Hidup dan Literasi Keuangan terhadap Perilaku Konsumtif berbelanja Online pada Ibu Rumah Tangga Kecamatan Lubuk Begalung Kota Padang","type":"article-journal","volume":"4"},"uris":["http://www.mendeley.com/documents/?uuid=b308e47b-1d82-42ef-9bbf-765464bf0467"]}],"mendeley":{"formattedCitation":"(Wahyuni et al., 2019)","plainTextFormattedCitation":"(Wahyuni et al., 2019)","previouslyFormattedCitation":"(Wahyuni et al., 2019)"},"properties":{"noteIndex":0},"schema":"https://github.com/citation-style-language/schema/raw/master/csl-citation.json"}</w:instrText>
      </w:r>
      <w:r w:rsidR="004E36F2">
        <w:rPr>
          <w:rFonts w:ascii="Times New Roman" w:hAnsi="Times New Roman" w:cs="Times New Roman"/>
          <w:sz w:val="24"/>
          <w:szCs w:val="24"/>
        </w:rPr>
        <w:fldChar w:fldCharType="separate"/>
      </w:r>
      <w:r w:rsidR="004E36F2" w:rsidRPr="004E36F2">
        <w:rPr>
          <w:rFonts w:ascii="Times New Roman" w:hAnsi="Times New Roman" w:cs="Times New Roman"/>
          <w:noProof/>
          <w:sz w:val="24"/>
          <w:szCs w:val="24"/>
        </w:rPr>
        <w:t>(Wahyuni et al., 2019)</w:t>
      </w:r>
      <w:r w:rsidR="004E36F2">
        <w:rPr>
          <w:rFonts w:ascii="Times New Roman" w:hAnsi="Times New Roman" w:cs="Times New Roman"/>
          <w:sz w:val="24"/>
          <w:szCs w:val="24"/>
        </w:rPr>
        <w:fldChar w:fldCharType="end"/>
      </w:r>
      <w:r w:rsidRPr="000A538E">
        <w:rPr>
          <w:rFonts w:ascii="Times New Roman" w:hAnsi="Times New Roman" w:cs="Times New Roman"/>
          <w:sz w:val="24"/>
          <w:szCs w:val="24"/>
        </w:rPr>
        <w:t xml:space="preserve">. In the </w:t>
      </w:r>
      <w:r w:rsidR="004E36F2">
        <w:rPr>
          <w:rFonts w:ascii="Times New Roman" w:hAnsi="Times New Roman" w:cs="Times New Roman"/>
          <w:sz w:val="24"/>
          <w:szCs w:val="24"/>
        </w:rPr>
        <w:t>digital era marked by the rapid expansion of e-commerce</w:t>
      </w:r>
      <w:r w:rsidRPr="000A538E">
        <w:rPr>
          <w:rFonts w:ascii="Times New Roman" w:hAnsi="Times New Roman" w:cs="Times New Roman"/>
          <w:sz w:val="24"/>
          <w:szCs w:val="24"/>
        </w:rPr>
        <w:t xml:space="preserve">, financial literacy </w:t>
      </w:r>
      <w:r w:rsidR="004E36F2">
        <w:rPr>
          <w:rFonts w:ascii="Times New Roman" w:hAnsi="Times New Roman" w:cs="Times New Roman"/>
          <w:sz w:val="24"/>
          <w:szCs w:val="24"/>
        </w:rPr>
        <w:t>has emerged as a critical determina</w:t>
      </w:r>
      <w:r w:rsidR="0001754B">
        <w:rPr>
          <w:rFonts w:ascii="Times New Roman" w:hAnsi="Times New Roman" w:cs="Times New Roman"/>
          <w:sz w:val="24"/>
          <w:szCs w:val="24"/>
        </w:rPr>
        <w:t>n</w:t>
      </w:r>
      <w:r w:rsidR="004E36F2">
        <w:rPr>
          <w:rFonts w:ascii="Times New Roman" w:hAnsi="Times New Roman" w:cs="Times New Roman"/>
          <w:sz w:val="24"/>
          <w:szCs w:val="24"/>
        </w:rPr>
        <w:t xml:space="preserve">t of consumer behavior, particularly in online shopping contexts. </w:t>
      </w:r>
      <w:r w:rsidR="008B262D">
        <w:rPr>
          <w:rFonts w:ascii="Times New Roman" w:hAnsi="Times New Roman" w:cs="Times New Roman"/>
          <w:sz w:val="24"/>
          <w:szCs w:val="24"/>
        </w:rPr>
        <w:t>Individual with high levels of financial literacy tend to exhibit greater discipline in financial management and are more capable of resisting impulsive buying temptations. In contrast, those with limited financial knowledge are often more vulnerable to excessive spending,</w:t>
      </w:r>
      <w:r w:rsidR="0001754B">
        <w:rPr>
          <w:rFonts w:ascii="Times New Roman" w:hAnsi="Times New Roman" w:cs="Times New Roman"/>
          <w:sz w:val="24"/>
          <w:szCs w:val="24"/>
        </w:rPr>
        <w:t xml:space="preserve"> </w:t>
      </w:r>
      <w:r w:rsidR="007010B9">
        <w:rPr>
          <w:rFonts w:ascii="Times New Roman" w:hAnsi="Times New Roman" w:cs="Times New Roman"/>
          <w:sz w:val="24"/>
          <w:szCs w:val="24"/>
        </w:rPr>
        <w:t>e</w:t>
      </w:r>
      <w:r w:rsidR="008B262D">
        <w:rPr>
          <w:rFonts w:ascii="Times New Roman" w:hAnsi="Times New Roman" w:cs="Times New Roman"/>
          <w:sz w:val="24"/>
          <w:szCs w:val="24"/>
        </w:rPr>
        <w:t>specially</w:t>
      </w:r>
      <w:r w:rsidR="0001754B">
        <w:rPr>
          <w:rFonts w:ascii="Times New Roman" w:hAnsi="Times New Roman" w:cs="Times New Roman"/>
          <w:sz w:val="24"/>
          <w:szCs w:val="24"/>
        </w:rPr>
        <w:t xml:space="preserve"> </w:t>
      </w:r>
      <w:r w:rsidR="008B262D">
        <w:rPr>
          <w:rFonts w:ascii="Times New Roman" w:hAnsi="Times New Roman" w:cs="Times New Roman"/>
          <w:sz w:val="24"/>
          <w:szCs w:val="24"/>
        </w:rPr>
        <w:t xml:space="preserve">in online environments that offer ease of transactions and aggressive promotional strategies </w:t>
      </w:r>
      <w:r w:rsidR="008B262D">
        <w:rPr>
          <w:rFonts w:ascii="Times New Roman" w:hAnsi="Times New Roman" w:cs="Times New Roman"/>
          <w:sz w:val="24"/>
          <w:szCs w:val="24"/>
        </w:rPr>
        <w:fldChar w:fldCharType="begin" w:fldLock="1"/>
      </w:r>
      <w:r w:rsidR="00647737">
        <w:rPr>
          <w:rFonts w:ascii="Times New Roman" w:hAnsi="Times New Roman" w:cs="Times New Roman"/>
          <w:sz w:val="24"/>
          <w:szCs w:val="24"/>
        </w:rPr>
        <w:instrText>ADDIN CSL_CITATION {"citationItems":[{"id":"ITEM-1","itemData":{"author":[{"dropping-particle":"","family":"Bayu","given":"Ervan","non-dropping-particle":"","parse-names":false,"suffix":""}],"container-title":"TVOneNews.com","id":"ITEM-1","issued":{"date-parts":[["2024","10","15"]]},"publisher-place":"Jakarta","title":"Literasi Keuangan Meningkat pada Kelas Menengah","type":"article-newspaper"},"uris":["http://www.mendeley.com/documents/?uuid=747054d2-6256-4301-8d56-e83e6ccea115"]}],"mendeley":{"formattedCitation":"(Bayu, 2024)","plainTextFormattedCitation":"(Bayu, 2024)","previouslyFormattedCitation":"(Bayu, 2024)"},"properties":{"noteIndex":0},"schema":"https://github.com/citation-style-language/schema/raw/master/csl-citation.json"}</w:instrText>
      </w:r>
      <w:r w:rsidR="008B262D">
        <w:rPr>
          <w:rFonts w:ascii="Times New Roman" w:hAnsi="Times New Roman" w:cs="Times New Roman"/>
          <w:sz w:val="24"/>
          <w:szCs w:val="24"/>
        </w:rPr>
        <w:fldChar w:fldCharType="separate"/>
      </w:r>
      <w:r w:rsidR="008B262D" w:rsidRPr="008B262D">
        <w:rPr>
          <w:rFonts w:ascii="Times New Roman" w:hAnsi="Times New Roman" w:cs="Times New Roman"/>
          <w:noProof/>
          <w:sz w:val="24"/>
          <w:szCs w:val="24"/>
        </w:rPr>
        <w:t>(Bayu, 2024)</w:t>
      </w:r>
      <w:r w:rsidR="008B262D">
        <w:rPr>
          <w:rFonts w:ascii="Times New Roman" w:hAnsi="Times New Roman" w:cs="Times New Roman"/>
          <w:sz w:val="24"/>
          <w:szCs w:val="24"/>
        </w:rPr>
        <w:fldChar w:fldCharType="end"/>
      </w:r>
      <w:r w:rsidR="008B262D">
        <w:rPr>
          <w:rFonts w:ascii="Times New Roman" w:hAnsi="Times New Roman" w:cs="Times New Roman"/>
          <w:sz w:val="24"/>
          <w:szCs w:val="24"/>
        </w:rPr>
        <w:t>.</w:t>
      </w:r>
    </w:p>
    <w:p w14:paraId="75A43789" w14:textId="3D5D7EB1" w:rsidR="00CB71B4" w:rsidRDefault="00CB71B4" w:rsidP="00FF7F4A">
      <w:pPr>
        <w:spacing w:after="0" w:line="360" w:lineRule="auto"/>
        <w:ind w:leftChars="0" w:left="0" w:firstLineChars="0" w:firstLine="284"/>
        <w:jc w:val="both"/>
        <w:rPr>
          <w:rFonts w:ascii="Times New Roman" w:hAnsi="Times New Roman" w:cs="Times New Roman"/>
          <w:sz w:val="24"/>
          <w:szCs w:val="24"/>
        </w:rPr>
      </w:pPr>
      <w:r w:rsidRPr="000A538E">
        <w:rPr>
          <w:rFonts w:ascii="Times New Roman" w:hAnsi="Times New Roman" w:cs="Times New Roman"/>
          <w:sz w:val="24"/>
          <w:szCs w:val="24"/>
        </w:rPr>
        <w:t xml:space="preserve">The relationship between financial literacy and consumptive behavior in online shopping can be </w:t>
      </w:r>
      <w:r w:rsidR="00C644EE">
        <w:rPr>
          <w:rFonts w:ascii="Times New Roman" w:hAnsi="Times New Roman" w:cs="Times New Roman"/>
          <w:sz w:val="24"/>
          <w:szCs w:val="24"/>
        </w:rPr>
        <w:t>analyzed from both cognitive and behavioral perspectives</w:t>
      </w:r>
      <w:r w:rsidRPr="000A538E">
        <w:rPr>
          <w:rFonts w:ascii="Times New Roman" w:hAnsi="Times New Roman" w:cs="Times New Roman"/>
          <w:sz w:val="24"/>
          <w:szCs w:val="24"/>
        </w:rPr>
        <w:t>. Co</w:t>
      </w:r>
      <w:r w:rsidR="00C644EE">
        <w:rPr>
          <w:rFonts w:ascii="Times New Roman" w:hAnsi="Times New Roman" w:cs="Times New Roman"/>
          <w:sz w:val="24"/>
          <w:szCs w:val="24"/>
        </w:rPr>
        <w:t>gnitively, financially literate consumers are more capable of evaluating the value of products and service, comparing princes across platforms, and distinguishing between needs and wants. Such individuals are inclined to make rational and efficient purchasing decisions based on economic uti</w:t>
      </w:r>
      <w:r w:rsidR="007010B9">
        <w:rPr>
          <w:rFonts w:ascii="Times New Roman" w:hAnsi="Times New Roman" w:cs="Times New Roman"/>
          <w:sz w:val="24"/>
          <w:szCs w:val="24"/>
        </w:rPr>
        <w:t>lity</w:t>
      </w:r>
      <w:r w:rsidR="00C644EE">
        <w:rPr>
          <w:rFonts w:ascii="Times New Roman" w:hAnsi="Times New Roman" w:cs="Times New Roman"/>
          <w:sz w:val="24"/>
          <w:szCs w:val="24"/>
        </w:rPr>
        <w:t xml:space="preserve"> rather than emotional impulse </w:t>
      </w:r>
      <w:r w:rsidR="00647737">
        <w:rPr>
          <w:rFonts w:ascii="Times New Roman" w:hAnsi="Times New Roman" w:cs="Times New Roman"/>
          <w:sz w:val="24"/>
          <w:szCs w:val="24"/>
        </w:rPr>
        <w:fldChar w:fldCharType="begin" w:fldLock="1"/>
      </w:r>
      <w:r w:rsidR="00E03228">
        <w:rPr>
          <w:rFonts w:ascii="Times New Roman" w:hAnsi="Times New Roman" w:cs="Times New Roman"/>
          <w:sz w:val="24"/>
          <w:szCs w:val="24"/>
        </w:rPr>
        <w:instrText>ADDIN CSL_CITATION {"citationItems":[{"id":"ITEM-1","itemData":{"DOI":"10.37567/shar-e.v10i2.3116","ISSN":"2442-5877","abstract":"The purpose of this quantitative research is to understand how the cashless society that has emerged in recent years and financial literacy influence the consumptive behavior of generation z, especially in Padang, West Sumatra. The population chosen was generation z students from Universitas Putra Indonesia YPTK Padang and Politeknik Negeri Padang with a total of 178 respondents. This research applies descriptive statistical analysis techniques through classical assumption tests, multiple linear regression, coefficient of determination, and hypothesis testing. Based on the results of the study, it can be seen that cashless society and financial literacy, both partially and simultaneously, are able to influence the consumptive behavior of generation z.","author":[{"dropping-particle":"","family":"Rahmatika","given":"","non-dropping-particle":"","parse-names":false,"suffix":""},{"dropping-particle":"","family":"Ariani","given":"Fatma","non-dropping-particle":"","parse-names":false,"suffix":""},{"dropping-particle":"","family":"Susanti","given":"Rini","non-dropping-particle":"","parse-names":false,"suffix":""}],"container-title":"Shar-E : Jurnal Kajian Ekonomi Hukum Syariah","id":"ITEM-1","issue":"2","issued":{"date-parts":[["2024"]]},"page":"172-185","title":"Pengaruh Cashless Society dan Literasi Keuangan terhadap Perilaku Konsumtif Gen Z di Kota Padang","type":"article-journal","volume":"10"},"uris":["http://www.mendeley.com/documents/?uuid=751bc5bd-262e-40a1-8617-e9bfee7e4632"]}],"mendeley":{"formattedCitation":"(Rahmatika et al., 2024)","plainTextFormattedCitation":"(Rahmatika et al., 2024)","previouslyFormattedCitation":"(Rahmatika et al., 2024)"},"properties":{"noteIndex":0},"schema":"https://github.com/citation-style-language/schema/raw/master/csl-citation.json"}</w:instrText>
      </w:r>
      <w:r w:rsidR="00647737">
        <w:rPr>
          <w:rFonts w:ascii="Times New Roman" w:hAnsi="Times New Roman" w:cs="Times New Roman"/>
          <w:sz w:val="24"/>
          <w:szCs w:val="24"/>
        </w:rPr>
        <w:fldChar w:fldCharType="separate"/>
      </w:r>
      <w:r w:rsidR="00647737" w:rsidRPr="00647737">
        <w:rPr>
          <w:rFonts w:ascii="Times New Roman" w:hAnsi="Times New Roman" w:cs="Times New Roman"/>
          <w:noProof/>
          <w:sz w:val="24"/>
          <w:szCs w:val="24"/>
        </w:rPr>
        <w:t>(Rahmatika et al., 2024)</w:t>
      </w:r>
      <w:r w:rsidR="00647737">
        <w:rPr>
          <w:rFonts w:ascii="Times New Roman" w:hAnsi="Times New Roman" w:cs="Times New Roman"/>
          <w:sz w:val="24"/>
          <w:szCs w:val="24"/>
        </w:rPr>
        <w:fldChar w:fldCharType="end"/>
      </w:r>
      <w:r w:rsidR="00647737">
        <w:rPr>
          <w:rFonts w:ascii="Times New Roman" w:hAnsi="Times New Roman" w:cs="Times New Roman"/>
          <w:sz w:val="24"/>
          <w:szCs w:val="24"/>
        </w:rPr>
        <w:t>. This rationality plays a significant role in curbing unnecessary expenditures, as purchases are more likely driven by calculated necessity than by momentary desire.</w:t>
      </w:r>
    </w:p>
    <w:p w14:paraId="7084B41B" w14:textId="74B5E910" w:rsidR="00F42136" w:rsidRPr="000A538E" w:rsidRDefault="00647737" w:rsidP="00F42136">
      <w:pPr>
        <w:spacing w:after="0" w:line="360" w:lineRule="auto"/>
        <w:ind w:leftChars="0" w:left="0" w:firstLineChars="0" w:firstLine="284"/>
        <w:jc w:val="both"/>
        <w:rPr>
          <w:rFonts w:ascii="Times New Roman" w:hAnsi="Times New Roman" w:cs="Times New Roman"/>
          <w:sz w:val="24"/>
          <w:szCs w:val="24"/>
        </w:rPr>
      </w:pPr>
      <w:r>
        <w:rPr>
          <w:rFonts w:ascii="Times New Roman" w:hAnsi="Times New Roman" w:cs="Times New Roman"/>
          <w:sz w:val="24"/>
          <w:szCs w:val="24"/>
        </w:rPr>
        <w:t>Form a behavioral standpoint, financial literacy</w:t>
      </w:r>
      <w:r w:rsidR="00E03228">
        <w:rPr>
          <w:rFonts w:ascii="Times New Roman" w:hAnsi="Times New Roman" w:cs="Times New Roman"/>
          <w:sz w:val="24"/>
          <w:szCs w:val="24"/>
        </w:rPr>
        <w:t xml:space="preserve"> shapes consumption patterns by fostering intentional and </w:t>
      </w:r>
      <w:proofErr w:type="gramStart"/>
      <w:r w:rsidR="00E03228">
        <w:rPr>
          <w:rFonts w:ascii="Times New Roman" w:hAnsi="Times New Roman" w:cs="Times New Roman"/>
          <w:sz w:val="24"/>
          <w:szCs w:val="24"/>
        </w:rPr>
        <w:t>goal</w:t>
      </w:r>
      <w:r w:rsidR="007010B9">
        <w:rPr>
          <w:rFonts w:ascii="Times New Roman" w:hAnsi="Times New Roman" w:cs="Times New Roman"/>
          <w:sz w:val="24"/>
          <w:szCs w:val="24"/>
        </w:rPr>
        <w:t xml:space="preserve"> </w:t>
      </w:r>
      <w:r w:rsidR="00E03228">
        <w:rPr>
          <w:rFonts w:ascii="Times New Roman" w:hAnsi="Times New Roman" w:cs="Times New Roman"/>
          <w:sz w:val="24"/>
          <w:szCs w:val="24"/>
        </w:rPr>
        <w:t>oriented</w:t>
      </w:r>
      <w:proofErr w:type="gramEnd"/>
      <w:r w:rsidR="00E03228">
        <w:rPr>
          <w:rFonts w:ascii="Times New Roman" w:hAnsi="Times New Roman" w:cs="Times New Roman"/>
          <w:sz w:val="24"/>
          <w:szCs w:val="24"/>
        </w:rPr>
        <w:t xml:space="preserve"> spending habits. Individuals with adequate financial knowledge are more likely to prioritize long term financial goals, such as saving </w:t>
      </w:r>
      <w:r w:rsidR="007010B9">
        <w:rPr>
          <w:rFonts w:ascii="Times New Roman" w:hAnsi="Times New Roman" w:cs="Times New Roman"/>
          <w:sz w:val="24"/>
          <w:szCs w:val="24"/>
        </w:rPr>
        <w:t>f</w:t>
      </w:r>
      <w:r w:rsidR="00E03228">
        <w:rPr>
          <w:rFonts w:ascii="Times New Roman" w:hAnsi="Times New Roman" w:cs="Times New Roman"/>
          <w:sz w:val="24"/>
          <w:szCs w:val="24"/>
        </w:rPr>
        <w:t xml:space="preserve">or retirement, establishing emergency funds, or repaying debts </w:t>
      </w:r>
      <w:r w:rsidR="00E03228">
        <w:rPr>
          <w:rFonts w:ascii="Times New Roman" w:hAnsi="Times New Roman" w:cs="Times New Roman"/>
          <w:sz w:val="24"/>
          <w:szCs w:val="24"/>
        </w:rPr>
        <w:fldChar w:fldCharType="begin" w:fldLock="1"/>
      </w:r>
      <w:r w:rsidR="00F42136">
        <w:rPr>
          <w:rFonts w:ascii="Times New Roman" w:hAnsi="Times New Roman" w:cs="Times New Roman"/>
          <w:sz w:val="24"/>
          <w:szCs w:val="24"/>
        </w:rPr>
        <w:instrText>ADDIN CSL_CITATION {"citationItems":[{"id":"ITEM-1","itemData":{"DOI":"10.25134/ijsm.v6i1.7294","ISSN":"2614-5391","abstract":"The consumptive phenomenon often occurs in the millennial generation of behavior, most of which tend to be extravagant. Consumptive behavior is influenced by several external and internal factors. These factors consist of Financial Literacy, Self Control, and Lifestyle. The purpose of the preparation of this thesis is to find out how influential Financial Literacy and Self-Control on consumer behavior in the millennial generation with Lifestyle as an intervention variable with the object of research on Longrich factory employees, Cirebon Regency. The method used in this research is descriptive method (describes) the results of the research obtained by direct observation, interviews and distributing questionnaires directly or through google forms to samples of Longrich factory employees. There is a significant influence on each variable regarding the effect of financial literacy, and self-control on the consumptive behavior of the millennial generation with lifestyle as an intervention variable.","author":[{"dropping-particle":"","family":"Novia","given":"Lisa Wina","non-dropping-particle":"","parse-names":false,"suffix":""}],"container-title":"Indonesian Journal of Strategic Management","id":"ITEM-1","issue":"1","issued":{"date-parts":[["2023"]]},"page":"28-41","title":"Pengaruh Pengendalian Diri Dan Literasi Keuangan Terhadap Consumptive Behaviour Pada Generasi Milenial Dengan Lifestyle Sebagai Variabel Intervening","type":"article-journal","volume":"6"},"uris":["http://www.mendeley.com/documents/?uuid=70387ffe-1c8a-4073-b27b-2150fa42166e"]}],"mendeley":{"formattedCitation":"(Novia, 2023)","plainTextFormattedCitation":"(Novia, 2023)","previouslyFormattedCitation":"(Novia, 2023)"},"properties":{"noteIndex":0},"schema":"https://github.com/citation-style-language/schema/raw/master/csl-citation.json"}</w:instrText>
      </w:r>
      <w:r w:rsidR="00E03228">
        <w:rPr>
          <w:rFonts w:ascii="Times New Roman" w:hAnsi="Times New Roman" w:cs="Times New Roman"/>
          <w:sz w:val="24"/>
          <w:szCs w:val="24"/>
        </w:rPr>
        <w:fldChar w:fldCharType="separate"/>
      </w:r>
      <w:r w:rsidR="00E03228" w:rsidRPr="00E03228">
        <w:rPr>
          <w:rFonts w:ascii="Times New Roman" w:hAnsi="Times New Roman" w:cs="Times New Roman"/>
          <w:noProof/>
          <w:sz w:val="24"/>
          <w:szCs w:val="24"/>
        </w:rPr>
        <w:t>(Novia, 2023)</w:t>
      </w:r>
      <w:r w:rsidR="00E03228">
        <w:rPr>
          <w:rFonts w:ascii="Times New Roman" w:hAnsi="Times New Roman" w:cs="Times New Roman"/>
          <w:sz w:val="24"/>
          <w:szCs w:val="24"/>
        </w:rPr>
        <w:fldChar w:fldCharType="end"/>
      </w:r>
      <w:r w:rsidR="00E03228">
        <w:rPr>
          <w:rFonts w:ascii="Times New Roman" w:hAnsi="Times New Roman" w:cs="Times New Roman"/>
          <w:sz w:val="24"/>
          <w:szCs w:val="24"/>
        </w:rPr>
        <w:t>. These goals s</w:t>
      </w:r>
      <w:r w:rsidR="007010B9">
        <w:rPr>
          <w:rFonts w:ascii="Times New Roman" w:hAnsi="Times New Roman" w:cs="Times New Roman"/>
          <w:sz w:val="24"/>
          <w:szCs w:val="24"/>
        </w:rPr>
        <w:t>er</w:t>
      </w:r>
      <w:r w:rsidR="00E03228">
        <w:rPr>
          <w:rFonts w:ascii="Times New Roman" w:hAnsi="Times New Roman" w:cs="Times New Roman"/>
          <w:sz w:val="24"/>
          <w:szCs w:val="24"/>
        </w:rPr>
        <w:t>ve as psychological buffers against excessive consumerism. In the other hand, individuals with low financial literacy often disregard the long term consequen</w:t>
      </w:r>
      <w:r w:rsidR="00F42136">
        <w:rPr>
          <w:rFonts w:ascii="Times New Roman" w:hAnsi="Times New Roman" w:cs="Times New Roman"/>
          <w:sz w:val="24"/>
          <w:szCs w:val="24"/>
        </w:rPr>
        <w:t xml:space="preserve">ces of their spending behavior and are more prone to falling into cycles of debt and financial distress, particularly within online shopping platforms that promote easy credit access and limited time offers </w:t>
      </w:r>
      <w:r w:rsidR="00F42136">
        <w:rPr>
          <w:rFonts w:ascii="Times New Roman" w:hAnsi="Times New Roman" w:cs="Times New Roman"/>
          <w:sz w:val="24"/>
          <w:szCs w:val="24"/>
        </w:rPr>
        <w:fldChar w:fldCharType="begin" w:fldLock="1"/>
      </w:r>
      <w:r w:rsidR="00223658">
        <w:rPr>
          <w:rFonts w:ascii="Times New Roman" w:hAnsi="Times New Roman" w:cs="Times New Roman"/>
          <w:sz w:val="24"/>
          <w:szCs w:val="24"/>
        </w:rPr>
        <w:instrText>ADDIN CSL_CITATION {"citationItems":[{"id":"ITEM-1","itemData":{"ISSN":"2621-4210","abstract":"Penelitian ini bertujuan untuk Untuk menguji dan mengetahui pengaruh penggunaan fitur shopeepaylater dan literasi keuangan terhadap pembelian impulsive mahasiswa manajemen UIN Malang. Jenis penelitian ini dapat digolongkan kedalam jenis penelitian kuantitatif dengan pendekatan deskriptif serta data yang digunakan yaitu data sekunder. Metode survey digunakan dalam penelitian ini untuk mengetahui pengaruh penggunaan shopeepaylater terhadap pembelian impulsive mahasiswa UIN Malang jurusan manajemen angkatan 2018-2021 dibantu dengan alat statistic Smart.Pls..Sampel yang dibutuhkan di dalam penelitian ini sebanyak 132 responden. Penelitian ini membuktikan adanya pengaruh positif Shopeepay Later terhadap pembelian impulsif. Literasi Keuangan dapat mempengaruhi pembelian impulsive dengan signifikan. Mahasiswa jurusan manajemen UIN Malang yang dilandasi dengan pengetahuan yang kuat dan pencarian infromasi mengenai platform, akan semakin mudah percaya terhadap Shopeepay Later dikarenakan merasa sangat terbantu ketika melakukan pembelian dengan menghadirkan sifat nyaman dan tidak khawatir.","author":[{"dropping-particle":"","family":"Pratnyawati","given":"Grahita Diaza Tianrauta","non-dropping-particle":"","parse-names":false,"suffix":""},{"dropping-particle":"","family":"Mardiana","given":"","non-dropping-particle":"","parse-names":false,"suffix":""}],"container-title":"Jurnal EKBIS","id":"ITEM-1","issue":"1","issued":{"date-parts":[["2023"]]},"page":"72-83","title":"Pengaruh Shopeepaylater Dan Literasi Keuangan Terhadap Pembelian Impulsive Pada Mahasiswa Uin Malang Jurusan Manajemen 2018-2020","type":"article-journal","volume":"24"},"uris":["http://www.mendeley.com/documents/?uuid=df68b5e2-53b0-484b-bbf1-943afcad47f1"]}],"mendeley":{"formattedCitation":"(Pratnyawati &amp; Mardiana, 2023)","plainTextFormattedCitation":"(Pratnyawati &amp; Mardiana, 2023)","previouslyFormattedCitation":"(Pratnyawati &amp; Mardiana, 2023)"},"properties":{"noteIndex":0},"schema":"https://github.com/citation-style-language/schema/raw/master/csl-citation.json"}</w:instrText>
      </w:r>
      <w:r w:rsidR="00F42136">
        <w:rPr>
          <w:rFonts w:ascii="Times New Roman" w:hAnsi="Times New Roman" w:cs="Times New Roman"/>
          <w:sz w:val="24"/>
          <w:szCs w:val="24"/>
        </w:rPr>
        <w:fldChar w:fldCharType="separate"/>
      </w:r>
      <w:r w:rsidR="00F42136" w:rsidRPr="00F42136">
        <w:rPr>
          <w:rFonts w:ascii="Times New Roman" w:hAnsi="Times New Roman" w:cs="Times New Roman"/>
          <w:noProof/>
          <w:sz w:val="24"/>
          <w:szCs w:val="24"/>
        </w:rPr>
        <w:t>(Pratnyawati &amp; Mardiana, 2023)</w:t>
      </w:r>
      <w:r w:rsidR="00F42136">
        <w:rPr>
          <w:rFonts w:ascii="Times New Roman" w:hAnsi="Times New Roman" w:cs="Times New Roman"/>
          <w:sz w:val="24"/>
          <w:szCs w:val="24"/>
        </w:rPr>
        <w:fldChar w:fldCharType="end"/>
      </w:r>
      <w:r w:rsidR="00F42136">
        <w:rPr>
          <w:rFonts w:ascii="Times New Roman" w:hAnsi="Times New Roman" w:cs="Times New Roman"/>
          <w:sz w:val="24"/>
          <w:szCs w:val="24"/>
        </w:rPr>
        <w:t>.</w:t>
      </w:r>
    </w:p>
    <w:p w14:paraId="37F369CC" w14:textId="4A995AC0" w:rsidR="00CB71B4" w:rsidRPr="000A538E" w:rsidRDefault="00CB71B4" w:rsidP="00FF7F4A">
      <w:pPr>
        <w:spacing w:after="0" w:line="360" w:lineRule="auto"/>
        <w:ind w:leftChars="0" w:left="0" w:firstLineChars="0" w:firstLine="284"/>
        <w:jc w:val="both"/>
        <w:rPr>
          <w:rFonts w:ascii="Times New Roman" w:hAnsi="Times New Roman" w:cs="Times New Roman"/>
          <w:sz w:val="24"/>
          <w:szCs w:val="24"/>
        </w:rPr>
      </w:pPr>
      <w:r w:rsidRPr="000A538E">
        <w:rPr>
          <w:rFonts w:ascii="Times New Roman" w:hAnsi="Times New Roman" w:cs="Times New Roman"/>
          <w:sz w:val="24"/>
          <w:szCs w:val="24"/>
        </w:rPr>
        <w:t>Moreover, financial literacy consumers</w:t>
      </w:r>
      <w:r w:rsidR="00F42136">
        <w:rPr>
          <w:rFonts w:ascii="Times New Roman" w:hAnsi="Times New Roman" w:cs="Times New Roman"/>
          <w:sz w:val="24"/>
          <w:szCs w:val="24"/>
        </w:rPr>
        <w:t xml:space="preserve"> are better equipped to manage psychological pressures and marketing stimuli commonly found in online shopping environments, such as flash sales, free shipping promotions, and </w:t>
      </w:r>
      <w:proofErr w:type="gramStart"/>
      <w:r w:rsidR="00F42136">
        <w:rPr>
          <w:rFonts w:ascii="Times New Roman" w:hAnsi="Times New Roman" w:cs="Times New Roman"/>
          <w:sz w:val="24"/>
          <w:szCs w:val="24"/>
        </w:rPr>
        <w:t>urgency based</w:t>
      </w:r>
      <w:proofErr w:type="gramEnd"/>
      <w:r w:rsidR="00F42136">
        <w:rPr>
          <w:rFonts w:ascii="Times New Roman" w:hAnsi="Times New Roman" w:cs="Times New Roman"/>
          <w:sz w:val="24"/>
          <w:szCs w:val="24"/>
        </w:rPr>
        <w:t xml:space="preserve"> m</w:t>
      </w:r>
      <w:r w:rsidR="00223658">
        <w:rPr>
          <w:rFonts w:ascii="Times New Roman" w:hAnsi="Times New Roman" w:cs="Times New Roman"/>
          <w:sz w:val="24"/>
          <w:szCs w:val="24"/>
        </w:rPr>
        <w:t>essaging. This reflects not only cognitive awar</w:t>
      </w:r>
      <w:r w:rsidR="007010B9">
        <w:rPr>
          <w:rFonts w:ascii="Times New Roman" w:hAnsi="Times New Roman" w:cs="Times New Roman"/>
          <w:sz w:val="24"/>
          <w:szCs w:val="24"/>
        </w:rPr>
        <w:t>e</w:t>
      </w:r>
      <w:r w:rsidR="00223658">
        <w:rPr>
          <w:rFonts w:ascii="Times New Roman" w:hAnsi="Times New Roman" w:cs="Times New Roman"/>
          <w:sz w:val="24"/>
          <w:szCs w:val="24"/>
        </w:rPr>
        <w:t xml:space="preserve">ness but also a heightened sense of </w:t>
      </w:r>
      <w:proofErr w:type="spellStart"/>
      <w:r w:rsidR="00223658">
        <w:rPr>
          <w:rFonts w:ascii="Times New Roman" w:hAnsi="Times New Roman" w:cs="Times New Roman"/>
          <w:sz w:val="24"/>
          <w:szCs w:val="24"/>
        </w:rPr>
        <w:t>self</w:t>
      </w:r>
      <w:r w:rsidR="007010B9">
        <w:rPr>
          <w:rFonts w:ascii="Times New Roman" w:hAnsi="Times New Roman" w:cs="Times New Roman"/>
          <w:sz w:val="24"/>
          <w:szCs w:val="24"/>
        </w:rPr>
        <w:t xml:space="preserve"> </w:t>
      </w:r>
      <w:r w:rsidR="00223658">
        <w:rPr>
          <w:rFonts w:ascii="Times New Roman" w:hAnsi="Times New Roman" w:cs="Times New Roman"/>
          <w:sz w:val="24"/>
          <w:szCs w:val="24"/>
        </w:rPr>
        <w:t>regulation</w:t>
      </w:r>
      <w:proofErr w:type="spellEnd"/>
      <w:r w:rsidR="00223658">
        <w:rPr>
          <w:rFonts w:ascii="Times New Roman" w:hAnsi="Times New Roman" w:cs="Times New Roman"/>
          <w:sz w:val="24"/>
          <w:szCs w:val="24"/>
        </w:rPr>
        <w:t xml:space="preserve"> and budgeting discipline. These individuals often employ strategic financial tolls such as digital budgeting apps, </w:t>
      </w:r>
      <w:proofErr w:type="spellStart"/>
      <w:r w:rsidR="00223658">
        <w:rPr>
          <w:rFonts w:ascii="Times New Roman" w:hAnsi="Times New Roman" w:cs="Times New Roman"/>
          <w:sz w:val="24"/>
          <w:szCs w:val="24"/>
        </w:rPr>
        <w:t>pre set</w:t>
      </w:r>
      <w:proofErr w:type="spellEnd"/>
      <w:r w:rsidR="00223658">
        <w:rPr>
          <w:rFonts w:ascii="Times New Roman" w:hAnsi="Times New Roman" w:cs="Times New Roman"/>
          <w:sz w:val="24"/>
          <w:szCs w:val="24"/>
        </w:rPr>
        <w:t xml:space="preserve"> </w:t>
      </w:r>
      <w:r w:rsidR="00223658">
        <w:rPr>
          <w:rFonts w:ascii="Times New Roman" w:hAnsi="Times New Roman" w:cs="Times New Roman"/>
          <w:sz w:val="24"/>
          <w:szCs w:val="24"/>
        </w:rPr>
        <w:lastRenderedPageBreak/>
        <w:t xml:space="preserve">spending limits, and purchase planning to ensure that their online consumption remains within rational and sustainable boundaries </w:t>
      </w:r>
      <w:r w:rsidR="00223658">
        <w:rPr>
          <w:rFonts w:ascii="Times New Roman" w:hAnsi="Times New Roman" w:cs="Times New Roman"/>
          <w:sz w:val="24"/>
          <w:szCs w:val="24"/>
        </w:rPr>
        <w:fldChar w:fldCharType="begin" w:fldLock="1"/>
      </w:r>
      <w:r w:rsidR="00863012">
        <w:rPr>
          <w:rFonts w:ascii="Times New Roman" w:hAnsi="Times New Roman" w:cs="Times New Roman"/>
          <w:sz w:val="24"/>
          <w:szCs w:val="24"/>
        </w:rPr>
        <w:instrText>ADDIN CSL_CITATION {"citationItems":[{"id":"ITEM-1","itemData":{"DOI":"https://doi.org/10.1016/j.jeconbus.2024.106220","author":[{"dropping-particle":"","family":"Lanciano","given":"Edoardo","non-dropping-particle":"","parse-names":false,"suffix":""},{"dropping-particle":"","family":"Previati","given":"Deniele","non-dropping-particle":"","parse-names":false,"suffix":""},{"dropping-particle":"","family":"Ricci","given":"Ornella","non-dropping-particle":"","parse-names":false,"suffix":""},{"dropping-particle":"","family":"Santilli","given":"Gianluca","non-dropping-particle":"","parse-names":false,"suffix":""}],"container-title":"Journal of Economics and Business","id":"ITEM-1","issued":{"date-parts":[["2025"]]},"title":"Financial literacy and sustainable finance decisions among Italian households","type":"article-journal"},"uris":["http://www.mendeley.com/documents/?uuid=6c759114-498d-40d9-b783-dd275d5950fe"]}],"mendeley":{"formattedCitation":"(Lanciano et al., 2025)","plainTextFormattedCitation":"(Lanciano et al., 2025)","previouslyFormattedCitation":"(Lanciano et al., 2025)"},"properties":{"noteIndex":0},"schema":"https://github.com/citation-style-language/schema/raw/master/csl-citation.json"}</w:instrText>
      </w:r>
      <w:r w:rsidR="00223658">
        <w:rPr>
          <w:rFonts w:ascii="Times New Roman" w:hAnsi="Times New Roman" w:cs="Times New Roman"/>
          <w:sz w:val="24"/>
          <w:szCs w:val="24"/>
        </w:rPr>
        <w:fldChar w:fldCharType="separate"/>
      </w:r>
      <w:r w:rsidR="00223658" w:rsidRPr="00223658">
        <w:rPr>
          <w:rFonts w:ascii="Times New Roman" w:hAnsi="Times New Roman" w:cs="Times New Roman"/>
          <w:noProof/>
          <w:sz w:val="24"/>
          <w:szCs w:val="24"/>
        </w:rPr>
        <w:t>(Lanciano et al., 2025)</w:t>
      </w:r>
      <w:r w:rsidR="00223658">
        <w:rPr>
          <w:rFonts w:ascii="Times New Roman" w:hAnsi="Times New Roman" w:cs="Times New Roman"/>
          <w:sz w:val="24"/>
          <w:szCs w:val="24"/>
        </w:rPr>
        <w:fldChar w:fldCharType="end"/>
      </w:r>
    </w:p>
    <w:p w14:paraId="0B0CF370" w14:textId="4F0F7203" w:rsidR="00F10FF1" w:rsidRPr="0003153A" w:rsidRDefault="006B087F" w:rsidP="00FF7F4A">
      <w:pPr>
        <w:spacing w:after="0" w:line="360" w:lineRule="auto"/>
        <w:ind w:leftChars="0" w:left="0" w:firstLineChars="0" w:firstLine="284"/>
        <w:jc w:val="both"/>
        <w:rPr>
          <w:rFonts w:ascii="Times New Roman" w:hAnsi="Times New Roman" w:cs="Times New Roman"/>
          <w:sz w:val="24"/>
          <w:szCs w:val="24"/>
        </w:rPr>
      </w:pPr>
      <w:r>
        <w:rPr>
          <w:rFonts w:ascii="Times New Roman" w:hAnsi="Times New Roman" w:cs="Times New Roman"/>
          <w:sz w:val="24"/>
          <w:szCs w:val="24"/>
        </w:rPr>
        <w:t>In conclusion, financial literacy significantly moderates online shopping behavior by empowering individuals with the knowledge and skills necessary for prudent financial decision making. It serves as a protective factor against impulsive spending, helping consumers navigate the complexities of the digital marketplace financial literacy is essential not only for individual financial well being but also for mitigating excessi</w:t>
      </w:r>
      <w:r w:rsidR="008B50A4">
        <w:rPr>
          <w:rFonts w:ascii="Times New Roman" w:hAnsi="Times New Roman" w:cs="Times New Roman"/>
          <w:sz w:val="24"/>
          <w:szCs w:val="24"/>
        </w:rPr>
        <w:t>v</w:t>
      </w:r>
      <w:r>
        <w:rPr>
          <w:rFonts w:ascii="Times New Roman" w:hAnsi="Times New Roman" w:cs="Times New Roman"/>
          <w:sz w:val="24"/>
          <w:szCs w:val="24"/>
        </w:rPr>
        <w:t>e consumer behavior in the broader digital economy.</w:t>
      </w:r>
    </w:p>
    <w:p w14:paraId="1106CFA5" w14:textId="7E300E73" w:rsidR="006E2990" w:rsidRPr="000A538E" w:rsidRDefault="006E2990" w:rsidP="00F10FF1">
      <w:pPr>
        <w:pStyle w:val="Heading3"/>
        <w:numPr>
          <w:ilvl w:val="0"/>
          <w:numId w:val="6"/>
        </w:numPr>
        <w:spacing w:before="0" w:after="0" w:line="360" w:lineRule="auto"/>
        <w:ind w:leftChars="0" w:left="284" w:firstLineChars="0" w:hanging="284"/>
        <w:jc w:val="both"/>
        <w:rPr>
          <w:rFonts w:ascii="Times New Roman" w:hAnsi="Times New Roman" w:cs="Times New Roman"/>
          <w:b w:val="0"/>
          <w:bCs/>
          <w:position w:val="0"/>
          <w:sz w:val="24"/>
          <w:szCs w:val="24"/>
        </w:rPr>
      </w:pPr>
      <w:r w:rsidRPr="000A538E">
        <w:rPr>
          <w:rFonts w:ascii="Times New Roman" w:hAnsi="Times New Roman" w:cs="Times New Roman"/>
          <w:b w:val="0"/>
          <w:bCs/>
          <w:sz w:val="24"/>
          <w:szCs w:val="24"/>
        </w:rPr>
        <w:t>Self-Control</w:t>
      </w:r>
    </w:p>
    <w:p w14:paraId="4D58B5EC" w14:textId="2A7D1651" w:rsidR="006E2990" w:rsidRPr="000A538E" w:rsidRDefault="006E2990" w:rsidP="00FF7F4A">
      <w:pPr>
        <w:spacing w:after="0" w:line="360" w:lineRule="auto"/>
        <w:ind w:leftChars="0" w:left="0" w:firstLineChars="0" w:firstLine="284"/>
        <w:jc w:val="both"/>
        <w:rPr>
          <w:rFonts w:ascii="Times New Roman" w:hAnsi="Times New Roman" w:cs="Times New Roman"/>
          <w:sz w:val="24"/>
          <w:szCs w:val="24"/>
        </w:rPr>
      </w:pPr>
      <w:r w:rsidRPr="000A538E">
        <w:rPr>
          <w:rFonts w:ascii="Times New Roman" w:hAnsi="Times New Roman" w:cs="Times New Roman"/>
          <w:sz w:val="24"/>
          <w:szCs w:val="24"/>
        </w:rPr>
        <w:t xml:space="preserve">Self-control refers to an individual’s </w:t>
      </w:r>
      <w:r w:rsidR="008B50A4">
        <w:rPr>
          <w:rFonts w:ascii="Times New Roman" w:hAnsi="Times New Roman" w:cs="Times New Roman"/>
          <w:sz w:val="24"/>
          <w:szCs w:val="24"/>
        </w:rPr>
        <w:t>capacity</w:t>
      </w:r>
      <w:r w:rsidRPr="000A538E">
        <w:rPr>
          <w:rFonts w:ascii="Times New Roman" w:hAnsi="Times New Roman" w:cs="Times New Roman"/>
          <w:sz w:val="24"/>
          <w:szCs w:val="24"/>
        </w:rPr>
        <w:t xml:space="preserve"> to regulate impulses, emotions, and behaviors in </w:t>
      </w:r>
      <w:r w:rsidR="00863012">
        <w:rPr>
          <w:rFonts w:ascii="Times New Roman" w:hAnsi="Times New Roman" w:cs="Times New Roman"/>
          <w:sz w:val="24"/>
          <w:szCs w:val="24"/>
        </w:rPr>
        <w:t>pursuit</w:t>
      </w:r>
      <w:r w:rsidRPr="000A538E">
        <w:rPr>
          <w:rFonts w:ascii="Times New Roman" w:hAnsi="Times New Roman" w:cs="Times New Roman"/>
          <w:sz w:val="24"/>
          <w:szCs w:val="24"/>
        </w:rPr>
        <w:t xml:space="preserve"> long-term goals</w:t>
      </w:r>
      <w:r w:rsidR="00863012">
        <w:rPr>
          <w:rFonts w:ascii="Times New Roman" w:hAnsi="Times New Roman" w:cs="Times New Roman"/>
          <w:sz w:val="24"/>
          <w:szCs w:val="24"/>
        </w:rPr>
        <w:t>,</w:t>
      </w:r>
      <w:r w:rsidRPr="000A538E">
        <w:rPr>
          <w:rFonts w:ascii="Times New Roman" w:hAnsi="Times New Roman" w:cs="Times New Roman"/>
          <w:sz w:val="24"/>
          <w:szCs w:val="24"/>
        </w:rPr>
        <w:t xml:space="preserve"> rather than </w:t>
      </w:r>
      <w:r w:rsidR="00863012">
        <w:rPr>
          <w:rFonts w:ascii="Times New Roman" w:hAnsi="Times New Roman" w:cs="Times New Roman"/>
          <w:sz w:val="24"/>
          <w:szCs w:val="24"/>
        </w:rPr>
        <w:t xml:space="preserve">succumbing </w:t>
      </w:r>
      <w:r w:rsidRPr="000A538E">
        <w:rPr>
          <w:rFonts w:ascii="Times New Roman" w:hAnsi="Times New Roman" w:cs="Times New Roman"/>
          <w:sz w:val="24"/>
          <w:szCs w:val="24"/>
        </w:rPr>
        <w:t xml:space="preserve">to immediate gratification </w:t>
      </w:r>
      <w:r w:rsidR="00863012">
        <w:rPr>
          <w:rFonts w:ascii="Times New Roman" w:hAnsi="Times New Roman" w:cs="Times New Roman"/>
          <w:sz w:val="24"/>
          <w:szCs w:val="24"/>
        </w:rPr>
        <w:fldChar w:fldCharType="begin" w:fldLock="1"/>
      </w:r>
      <w:r w:rsidR="00581A42">
        <w:rPr>
          <w:rFonts w:ascii="Times New Roman" w:hAnsi="Times New Roman" w:cs="Times New Roman"/>
          <w:sz w:val="24"/>
          <w:szCs w:val="24"/>
        </w:rPr>
        <w:instrText>ADDIN CSL_CITATION {"citationItems":[{"id":"ITEM-1","itemData":{"abstract":"This study employs a quantitative approach to investigate the impact of money attitude, self\u0002control, and income level on consumptive behavior, with religiosity as a moderating variable. Using Likert scale data collection and Partial Least Squares (PLS) analysis, our findings reveal that money attitude and self-control positively influence consumptive behavior, while income level has a significant effect. Notably, religiosity moderates the relationship between self-control and consumptive behavior. These results shed light on the intricate interplay between individual financial attitudes, self-control, religiosity, and income level, providing valuable insights for researchers and policymakers seeking to understand and mitigate consumer behavior patterns","author":[{"dropping-particle":"","family":"Hartiningsih","given":"Nadita Bhela Wisnu Panggah setiyono","non-dropping-particle":"","parse-names":false,"suffix":""}],"container-title":"Indonesia Journal of Islamic Studies","id":"ITEM-1","issue":"2","issued":{"date-parts":[["2023"]]},"page":"1-14","title":"Religiosity's Influence on Money Attitude, Self-Control, and Income in Shaping Consumptive Behavior: A Quantitative Analysis","type":"article-journal","volume":"11"},"uris":["http://www.mendeley.com/documents/?uuid=2234a801-dce5-4ed9-9d1d-6577f6903bc3"]}],"mendeley":{"formattedCitation":"(Hartiningsih, 2023)","plainTextFormattedCitation":"(Hartiningsih, 2023)","previouslyFormattedCitation":"(Hartiningsih, 2023)"},"properties":{"noteIndex":0},"schema":"https://github.com/citation-style-language/schema/raw/master/csl-citation.json"}</w:instrText>
      </w:r>
      <w:r w:rsidR="00863012">
        <w:rPr>
          <w:rFonts w:ascii="Times New Roman" w:hAnsi="Times New Roman" w:cs="Times New Roman"/>
          <w:sz w:val="24"/>
          <w:szCs w:val="24"/>
        </w:rPr>
        <w:fldChar w:fldCharType="separate"/>
      </w:r>
      <w:r w:rsidR="00863012" w:rsidRPr="00863012">
        <w:rPr>
          <w:rFonts w:ascii="Times New Roman" w:hAnsi="Times New Roman" w:cs="Times New Roman"/>
          <w:noProof/>
          <w:sz w:val="24"/>
          <w:szCs w:val="24"/>
        </w:rPr>
        <w:t>(Hartiningsih, 2023)</w:t>
      </w:r>
      <w:r w:rsidR="00863012">
        <w:rPr>
          <w:rFonts w:ascii="Times New Roman" w:hAnsi="Times New Roman" w:cs="Times New Roman"/>
          <w:sz w:val="24"/>
          <w:szCs w:val="24"/>
        </w:rPr>
        <w:fldChar w:fldCharType="end"/>
      </w:r>
      <w:r w:rsidRPr="000A538E">
        <w:rPr>
          <w:rFonts w:ascii="Times New Roman" w:hAnsi="Times New Roman" w:cs="Times New Roman"/>
          <w:sz w:val="24"/>
          <w:szCs w:val="24"/>
        </w:rPr>
        <w:t xml:space="preserve">. </w:t>
      </w:r>
      <w:r w:rsidR="00863012">
        <w:rPr>
          <w:rFonts w:ascii="Times New Roman" w:hAnsi="Times New Roman" w:cs="Times New Roman"/>
          <w:sz w:val="24"/>
          <w:szCs w:val="24"/>
        </w:rPr>
        <w:t>In</w:t>
      </w:r>
      <w:r w:rsidRPr="000A538E">
        <w:rPr>
          <w:rFonts w:ascii="Times New Roman" w:hAnsi="Times New Roman" w:cs="Times New Roman"/>
          <w:sz w:val="24"/>
          <w:szCs w:val="24"/>
        </w:rPr>
        <w:t xml:space="preserve"> the domain of online shopping, self-control </w:t>
      </w:r>
      <w:r w:rsidR="00863012">
        <w:rPr>
          <w:rFonts w:ascii="Times New Roman" w:hAnsi="Times New Roman" w:cs="Times New Roman"/>
          <w:sz w:val="24"/>
          <w:szCs w:val="24"/>
        </w:rPr>
        <w:t xml:space="preserve">emerges as a crucial </w:t>
      </w:r>
      <w:r w:rsidRPr="000A538E">
        <w:rPr>
          <w:rFonts w:ascii="Times New Roman" w:hAnsi="Times New Roman" w:cs="Times New Roman"/>
          <w:sz w:val="24"/>
          <w:szCs w:val="24"/>
        </w:rPr>
        <w:t>psychological factor in</w:t>
      </w:r>
      <w:r w:rsidR="00863012">
        <w:rPr>
          <w:rFonts w:ascii="Times New Roman" w:hAnsi="Times New Roman" w:cs="Times New Roman"/>
          <w:sz w:val="24"/>
          <w:szCs w:val="24"/>
        </w:rPr>
        <w:t>fluencing</w:t>
      </w:r>
      <w:r w:rsidRPr="000A538E">
        <w:rPr>
          <w:rFonts w:ascii="Times New Roman" w:hAnsi="Times New Roman" w:cs="Times New Roman"/>
          <w:sz w:val="24"/>
          <w:szCs w:val="24"/>
        </w:rPr>
        <w:t xml:space="preserve"> whether consumers can resist the allure of impulsive purchases, </w:t>
      </w:r>
      <w:r w:rsidR="00581A42">
        <w:rPr>
          <w:rFonts w:ascii="Times New Roman" w:hAnsi="Times New Roman" w:cs="Times New Roman"/>
          <w:sz w:val="24"/>
          <w:szCs w:val="24"/>
        </w:rPr>
        <w:t>particularly</w:t>
      </w:r>
      <w:r w:rsidRPr="000A538E">
        <w:rPr>
          <w:rFonts w:ascii="Times New Roman" w:hAnsi="Times New Roman" w:cs="Times New Roman"/>
          <w:sz w:val="24"/>
          <w:szCs w:val="24"/>
        </w:rPr>
        <w:t xml:space="preserve"> under the influence of </w:t>
      </w:r>
      <w:r w:rsidR="00581A42">
        <w:rPr>
          <w:rFonts w:ascii="Times New Roman" w:hAnsi="Times New Roman" w:cs="Times New Roman"/>
          <w:sz w:val="24"/>
          <w:szCs w:val="24"/>
        </w:rPr>
        <w:t xml:space="preserve">external </w:t>
      </w:r>
      <w:r w:rsidRPr="000A538E">
        <w:rPr>
          <w:rFonts w:ascii="Times New Roman" w:hAnsi="Times New Roman" w:cs="Times New Roman"/>
          <w:sz w:val="24"/>
          <w:szCs w:val="24"/>
        </w:rPr>
        <w:t>marketing stimuli such as flash sales, push notifications, and limited-time offers. A lack of self-control is frequently</w:t>
      </w:r>
      <w:r w:rsidR="00581A42">
        <w:rPr>
          <w:rFonts w:ascii="Times New Roman" w:hAnsi="Times New Roman" w:cs="Times New Roman"/>
          <w:sz w:val="24"/>
          <w:szCs w:val="24"/>
        </w:rPr>
        <w:t xml:space="preserve"> associated with</w:t>
      </w:r>
      <w:r w:rsidRPr="000A538E">
        <w:rPr>
          <w:rFonts w:ascii="Times New Roman" w:hAnsi="Times New Roman" w:cs="Times New Roman"/>
          <w:sz w:val="24"/>
          <w:szCs w:val="24"/>
        </w:rPr>
        <w:t xml:space="preserve"> excessive and compulsive buying, which </w:t>
      </w:r>
      <w:r w:rsidR="00581A42">
        <w:rPr>
          <w:rFonts w:ascii="Times New Roman" w:hAnsi="Times New Roman" w:cs="Times New Roman"/>
          <w:sz w:val="24"/>
          <w:szCs w:val="24"/>
        </w:rPr>
        <w:t xml:space="preserve">are core elements of </w:t>
      </w:r>
      <w:r w:rsidRPr="000A538E">
        <w:rPr>
          <w:rFonts w:ascii="Times New Roman" w:hAnsi="Times New Roman" w:cs="Times New Roman"/>
          <w:sz w:val="24"/>
          <w:szCs w:val="24"/>
        </w:rPr>
        <w:t>consumptive behavior</w:t>
      </w:r>
      <w:r w:rsidR="00581A42">
        <w:rPr>
          <w:rFonts w:ascii="Times New Roman" w:hAnsi="Times New Roman" w:cs="Times New Roman"/>
          <w:sz w:val="24"/>
          <w:szCs w:val="24"/>
        </w:rPr>
        <w:t xml:space="preserve"> </w:t>
      </w:r>
      <w:r w:rsidR="00581A42">
        <w:rPr>
          <w:rFonts w:ascii="Times New Roman" w:hAnsi="Times New Roman" w:cs="Times New Roman"/>
          <w:sz w:val="24"/>
          <w:szCs w:val="24"/>
        </w:rPr>
        <w:fldChar w:fldCharType="begin" w:fldLock="1"/>
      </w:r>
      <w:r w:rsidR="00E74D4B">
        <w:rPr>
          <w:rFonts w:ascii="Times New Roman" w:hAnsi="Times New Roman" w:cs="Times New Roman"/>
          <w:sz w:val="24"/>
          <w:szCs w:val="24"/>
        </w:rPr>
        <w:instrText>ADDIN CSL_CITATION {"citationItems":[{"id":"ITEM-1","itemData":{"DOI":"10.21831/ap.v1i1.43308","abstract":"Kemudahan dalam melakukan belanja secara online memberikan cara baru pada konsumen dalam membelibarang, sehingga hal ini dapat lebih mempermudah konsumen dalam melakukan transaksi dan cenderung berperilaku konsumtif. Sementara itu, kontrol diri merupakan hal penting untuk mengendalikan perilaku konsumtif. Penelitian ini bertujuan untuk mengetahui hubungan antara kontrol diri dengan perilaku konsumtif melalui online shop pada mahasiswi. Penelitian ini menggunakan pendekatan kuantitatif. Subjek dalam penelitian ini adalah mahasiswi Universitas Negeri Yogyakarta angkatan 2016 sebanyak 130 mahasiswi. Metode pengambilan sampel yang digunakan adalah simple random sampling. Instrumen penelitian ini menggunakan dua skala yaitu skala perilaku konsumtif melalui online shop yang terdiri dari 26 item dengan reliabilitas sebesar 0,966 serta skala kontrol diri yang terdiri dari 15 item dengan reliabilitas sebesar 0,920. Hasil analisis data menggunakan Pearson Product Moment menunjukkan bahwa terdapat hubungan antara kontrol diri dengan perilaku konsumtif melalui online shop pada mahasiswi Universitas Negeri Yogyakarta angkatan 2016, dengan nilai korelasi sebesar -0,861 dan signifikansi p &lt; 0.05 yang artinya semakin rendah kontrol diri maka semakin tinggi perilaku konsumtif melalui online shop, begitu pula sebaliknya..","author":[{"dropping-particle":"","family":"Sudarisman","given":"","non-dropping-particle":"","parse-names":false,"suffix":""},{"dropping-particle":"","family":"Vadila","given":"Hergita Syi","non-dropping-particle":"","parse-names":false,"suffix":""}],"container-title":"Acta Psychologia","id":"ITEM-1","issue":"1","issued":{"date-parts":[["2021"]]},"page":"53-61","title":"Hubungan Antara Kontrol Diri dengan Perilaku Konsumtif Melalui Online Shop pada Mahasiswi","type":"article-journal","volume":"1"},"uris":["http://www.mendeley.com/documents/?uuid=1cfdb938-e4db-42a1-9c0a-49906ed41403"]}],"mendeley":{"formattedCitation":"(Sudarisman &amp; Vadila, 2021)","plainTextFormattedCitation":"(Sudarisman &amp; Vadila, 2021)","previouslyFormattedCitation":"(Sudarisman &amp; Vadila, 2021)"},"properties":{"noteIndex":0},"schema":"https://github.com/citation-style-language/schema/raw/master/csl-citation.json"}</w:instrText>
      </w:r>
      <w:r w:rsidR="00581A42">
        <w:rPr>
          <w:rFonts w:ascii="Times New Roman" w:hAnsi="Times New Roman" w:cs="Times New Roman"/>
          <w:sz w:val="24"/>
          <w:szCs w:val="24"/>
        </w:rPr>
        <w:fldChar w:fldCharType="separate"/>
      </w:r>
      <w:r w:rsidR="00581A42" w:rsidRPr="00581A42">
        <w:rPr>
          <w:rFonts w:ascii="Times New Roman" w:hAnsi="Times New Roman" w:cs="Times New Roman"/>
          <w:noProof/>
          <w:sz w:val="24"/>
          <w:szCs w:val="24"/>
        </w:rPr>
        <w:t>(Sudarisman &amp; Vadila, 2021)</w:t>
      </w:r>
      <w:r w:rsidR="00581A42">
        <w:rPr>
          <w:rFonts w:ascii="Times New Roman" w:hAnsi="Times New Roman" w:cs="Times New Roman"/>
          <w:sz w:val="24"/>
          <w:szCs w:val="24"/>
        </w:rPr>
        <w:fldChar w:fldCharType="end"/>
      </w:r>
      <w:r w:rsidRPr="000A538E">
        <w:rPr>
          <w:rFonts w:ascii="Times New Roman" w:hAnsi="Times New Roman" w:cs="Times New Roman"/>
          <w:sz w:val="24"/>
          <w:szCs w:val="24"/>
        </w:rPr>
        <w:t>.</w:t>
      </w:r>
    </w:p>
    <w:p w14:paraId="5F47F56D" w14:textId="783B5123" w:rsidR="006E2990" w:rsidRPr="000A538E" w:rsidRDefault="00581A42" w:rsidP="00FF7F4A">
      <w:pPr>
        <w:spacing w:after="0" w:line="360" w:lineRule="auto"/>
        <w:ind w:leftChars="0" w:left="0" w:firstLineChars="0" w:firstLine="284"/>
        <w:jc w:val="both"/>
        <w:rPr>
          <w:rFonts w:ascii="Times New Roman" w:hAnsi="Times New Roman" w:cs="Times New Roman"/>
          <w:sz w:val="24"/>
          <w:szCs w:val="24"/>
        </w:rPr>
      </w:pPr>
      <w:r>
        <w:rPr>
          <w:rFonts w:ascii="Times New Roman" w:hAnsi="Times New Roman" w:cs="Times New Roman"/>
          <w:sz w:val="24"/>
          <w:szCs w:val="24"/>
        </w:rPr>
        <w:t>Within</w:t>
      </w:r>
      <w:r w:rsidR="006E2990" w:rsidRPr="000A538E">
        <w:rPr>
          <w:rFonts w:ascii="Times New Roman" w:hAnsi="Times New Roman" w:cs="Times New Roman"/>
          <w:sz w:val="24"/>
          <w:szCs w:val="24"/>
        </w:rPr>
        <w:t xml:space="preserve"> the Stimulus-Organism-Response (SOR) framework, self-control is often </w:t>
      </w:r>
      <w:r>
        <w:rPr>
          <w:rFonts w:ascii="Times New Roman" w:hAnsi="Times New Roman" w:cs="Times New Roman"/>
          <w:sz w:val="24"/>
          <w:szCs w:val="24"/>
        </w:rPr>
        <w:t>conceptualized</w:t>
      </w:r>
      <w:r w:rsidR="006E2990" w:rsidRPr="000A538E">
        <w:rPr>
          <w:rFonts w:ascii="Times New Roman" w:hAnsi="Times New Roman" w:cs="Times New Roman"/>
          <w:sz w:val="24"/>
          <w:szCs w:val="24"/>
        </w:rPr>
        <w:t xml:space="preserve"> as a pre-existing</w:t>
      </w:r>
      <w:r w:rsidR="00BA5DC5">
        <w:rPr>
          <w:rFonts w:ascii="Times New Roman" w:hAnsi="Times New Roman" w:cs="Times New Roman"/>
          <w:sz w:val="24"/>
          <w:szCs w:val="24"/>
        </w:rPr>
        <w:t xml:space="preserve"> trait situated within the stimulus component, as it moderates how individuals cognitively and emotionally respond to external triggers. Empirical studies have demonstrated that individual with lower levels of </w:t>
      </w:r>
      <w:proofErr w:type="spellStart"/>
      <w:r w:rsidR="00BA5DC5">
        <w:rPr>
          <w:rFonts w:ascii="Times New Roman" w:hAnsi="Times New Roman" w:cs="Times New Roman"/>
          <w:sz w:val="24"/>
          <w:szCs w:val="24"/>
        </w:rPr>
        <w:t>self</w:t>
      </w:r>
      <w:r w:rsidR="00E74D4B">
        <w:rPr>
          <w:rFonts w:ascii="Times New Roman" w:hAnsi="Times New Roman" w:cs="Times New Roman"/>
          <w:sz w:val="24"/>
          <w:szCs w:val="24"/>
        </w:rPr>
        <w:t xml:space="preserve"> </w:t>
      </w:r>
      <w:r w:rsidR="00BA5DC5">
        <w:rPr>
          <w:rFonts w:ascii="Times New Roman" w:hAnsi="Times New Roman" w:cs="Times New Roman"/>
          <w:sz w:val="24"/>
          <w:szCs w:val="24"/>
        </w:rPr>
        <w:t>control</w:t>
      </w:r>
      <w:proofErr w:type="spellEnd"/>
      <w:r w:rsidR="00BA5DC5">
        <w:rPr>
          <w:rFonts w:ascii="Times New Roman" w:hAnsi="Times New Roman" w:cs="Times New Roman"/>
          <w:sz w:val="24"/>
          <w:szCs w:val="24"/>
        </w:rPr>
        <w:t xml:space="preserve"> are more susceptible to persuasive marketing tactics and immediate reward, making them more likely to engage</w:t>
      </w:r>
      <w:r w:rsidR="00E74D4B">
        <w:rPr>
          <w:rFonts w:ascii="Times New Roman" w:hAnsi="Times New Roman" w:cs="Times New Roman"/>
          <w:sz w:val="24"/>
          <w:szCs w:val="24"/>
        </w:rPr>
        <w:t xml:space="preserve"> in unplanned and impulsive online purchases </w:t>
      </w:r>
      <w:r w:rsidR="00E74D4B">
        <w:rPr>
          <w:rFonts w:ascii="Times New Roman" w:hAnsi="Times New Roman" w:cs="Times New Roman"/>
          <w:sz w:val="24"/>
          <w:szCs w:val="24"/>
        </w:rPr>
        <w:fldChar w:fldCharType="begin" w:fldLock="1"/>
      </w:r>
      <w:r w:rsidR="000B517E">
        <w:rPr>
          <w:rFonts w:ascii="Times New Roman" w:hAnsi="Times New Roman" w:cs="Times New Roman"/>
          <w:sz w:val="24"/>
          <w:szCs w:val="24"/>
        </w:rPr>
        <w:instrText>ADDIN CSL_CITATION {"citationItems":[{"id":"ITEM-1","itemData":{"DOI":"10.31234/osf.io/vtx8y","abstract":"… Do I buy a coffee or save my money for later? Do I cycle to work or take the car? Should I eat … She is looking to buy a new house, and she knows that a colleague, David, wants to sell his …","author":[{"dropping-particle":"van","family":"Baal","given":"Simon Thomas","non-dropping-particle":"","parse-names":false,"suffix":""},{"dropping-particle":"","family":"Walasek","given":"Lukasz","non-dropping-particle":"","parse-names":false,"suffix":""},{"dropping-particle":"","family":"Verdejo-Garcıa","given":"Antonio","non-dropping-particle":"","parse-names":false,"suffix":""},{"dropping-particle":"","family":"Hohwy","given":"Jacob","non-dropping-particle":"","parse-names":false,"suffix":""}],"container-title":"Files.Osf.Io","id":"ITEM-1","issue":"August","issued":{"date-parts":[["2022"]]},"page":"1-47","title":"Impulsivity and Self-Control as Timeless Concepts: A Conceptual Analysis of Intertemporal Choice","type":"article-journal"},"uris":["http://www.mendeley.com/documents/?uuid=17189a47-4e7f-4480-986e-53db5bf4ce8a"]},{"id":"ITEM-2","itemData":{"DOI":"10.2991/978-94-6463-302-3_11","ISBN":"9789464633023","abstract":"This study aims to investigate the relationship between self-control, impulse buying, and shopping lifestyle among Miniso visitors in Malang City. The research adopts a quantitative approach with descriptive and explanatory research methods. The sample consists of 220 respondents, divided into 110 adolescents aged 10-19 years and 110 adults aged over 19 years. Partial Least Square Structural Equation Modeling (PLS-SEM) analysis is used to test and analyze the direct and indirect effects of the independent variable (self-control) on the dependent variable (impulse buying) through the intervening variable (shopping lifestyle), as well as the moderating effect of age groups. The study findings indicate that Miniso visitors in Malang City exhibit very high self-control, with high levels of impulse buying and shopping lifestyle. Understanding these factors can assist retail business owners in formulating effective strategies to attract and retain consumers amidst intense market competition.","author":[{"dropping-particle":"","family":"Dhewi","given":"Titis Shinta","non-dropping-particle":"","parse-names":false,"suffix":""},{"dropping-particle":"","family":"Farodis","given":"Qowa’id","non-dropping-particle":"Al","parse-names":false,"suffix":""},{"dropping-particle":"","family":"Azzahra","given":"Habib Fitriana","non-dropping-particle":"","parse-names":false,"suffix":""}],"id":"ITEM-2","issue":"Bistic","issued":{"date-parts":[["2023"]]},"page":"78-86","publisher":"Atlantis Press International BV","title":"Unlocking Impulse Buying: The Role of Self Control, Shopping Lifestyle, and Age in Purchase Decisions at Miniso","type":"paper-conference"},"uris":["http://www.mendeley.com/documents/?uuid=7213344f-96fc-4ea8-8e0f-ec5f7f719bbb"]}],"mendeley":{"formattedCitation":"(Baal et al., 2022; Dhewi et al., 2023)","plainTextFormattedCitation":"(Baal et al., 2022; Dhewi et al., 2023)","previouslyFormattedCitation":"(Baal et al., 2022; Dhewi et al., 2023)"},"properties":{"noteIndex":0},"schema":"https://github.com/citation-style-language/schema/raw/master/csl-citation.json"}</w:instrText>
      </w:r>
      <w:r w:rsidR="00E74D4B">
        <w:rPr>
          <w:rFonts w:ascii="Times New Roman" w:hAnsi="Times New Roman" w:cs="Times New Roman"/>
          <w:sz w:val="24"/>
          <w:szCs w:val="24"/>
        </w:rPr>
        <w:fldChar w:fldCharType="separate"/>
      </w:r>
      <w:r w:rsidR="00E74D4B" w:rsidRPr="00E74D4B">
        <w:rPr>
          <w:rFonts w:ascii="Times New Roman" w:hAnsi="Times New Roman" w:cs="Times New Roman"/>
          <w:noProof/>
          <w:sz w:val="24"/>
          <w:szCs w:val="24"/>
        </w:rPr>
        <w:t>(Baal et al., 2022; Dhewi et al., 2023)</w:t>
      </w:r>
      <w:r w:rsidR="00E74D4B">
        <w:rPr>
          <w:rFonts w:ascii="Times New Roman" w:hAnsi="Times New Roman" w:cs="Times New Roman"/>
          <w:sz w:val="24"/>
          <w:szCs w:val="24"/>
        </w:rPr>
        <w:fldChar w:fldCharType="end"/>
      </w:r>
      <w:r w:rsidR="006E2990" w:rsidRPr="000A538E">
        <w:rPr>
          <w:rFonts w:ascii="Times New Roman" w:hAnsi="Times New Roman" w:cs="Times New Roman"/>
          <w:sz w:val="24"/>
          <w:szCs w:val="24"/>
        </w:rPr>
        <w:t>.</w:t>
      </w:r>
      <w:r w:rsidR="00E74D4B">
        <w:rPr>
          <w:rFonts w:ascii="Times New Roman" w:hAnsi="Times New Roman" w:cs="Times New Roman"/>
          <w:sz w:val="24"/>
          <w:szCs w:val="24"/>
        </w:rPr>
        <w:t xml:space="preserve"> For instance, a consumer with diminished </w:t>
      </w:r>
      <w:proofErr w:type="spellStart"/>
      <w:r w:rsidR="00E74D4B">
        <w:rPr>
          <w:rFonts w:ascii="Times New Roman" w:hAnsi="Times New Roman" w:cs="Times New Roman"/>
          <w:sz w:val="24"/>
          <w:szCs w:val="24"/>
        </w:rPr>
        <w:t>self control</w:t>
      </w:r>
      <w:proofErr w:type="spellEnd"/>
      <w:r w:rsidR="00E74D4B">
        <w:rPr>
          <w:rFonts w:ascii="Times New Roman" w:hAnsi="Times New Roman" w:cs="Times New Roman"/>
          <w:sz w:val="24"/>
          <w:szCs w:val="24"/>
        </w:rPr>
        <w:t xml:space="preserve"> may find it difficult to resist app-based promotions or social media advertisements, resulting in spontaneous pu</w:t>
      </w:r>
      <w:r w:rsidR="007010B9">
        <w:rPr>
          <w:rFonts w:ascii="Times New Roman" w:hAnsi="Times New Roman" w:cs="Times New Roman"/>
          <w:sz w:val="24"/>
          <w:szCs w:val="24"/>
        </w:rPr>
        <w:t>r</w:t>
      </w:r>
      <w:r w:rsidR="00E74D4B">
        <w:rPr>
          <w:rFonts w:ascii="Times New Roman" w:hAnsi="Times New Roman" w:cs="Times New Roman"/>
          <w:sz w:val="24"/>
          <w:szCs w:val="24"/>
        </w:rPr>
        <w:t>chases driven by emotional or situational triggers.</w:t>
      </w:r>
    </w:p>
    <w:p w14:paraId="0516D006" w14:textId="556DD05C" w:rsidR="00E74D4B" w:rsidRDefault="00E74D4B" w:rsidP="00FF7F4A">
      <w:pPr>
        <w:spacing w:after="0" w:line="360" w:lineRule="auto"/>
        <w:ind w:leftChars="0" w:left="0" w:firstLineChars="0" w:firstLine="284"/>
        <w:jc w:val="both"/>
        <w:rPr>
          <w:rFonts w:ascii="Times New Roman" w:hAnsi="Times New Roman" w:cs="Times New Roman"/>
          <w:sz w:val="24"/>
          <w:szCs w:val="24"/>
        </w:rPr>
      </w:pPr>
      <w:r>
        <w:rPr>
          <w:rFonts w:ascii="Times New Roman" w:hAnsi="Times New Roman" w:cs="Times New Roman"/>
          <w:sz w:val="24"/>
          <w:szCs w:val="24"/>
        </w:rPr>
        <w:t xml:space="preserve">Furthermore, </w:t>
      </w:r>
      <w:proofErr w:type="spellStart"/>
      <w:r>
        <w:rPr>
          <w:rFonts w:ascii="Times New Roman" w:hAnsi="Times New Roman" w:cs="Times New Roman"/>
          <w:sz w:val="24"/>
          <w:szCs w:val="24"/>
        </w:rPr>
        <w:t>self control</w:t>
      </w:r>
      <w:proofErr w:type="spellEnd"/>
      <w:r>
        <w:rPr>
          <w:rFonts w:ascii="Times New Roman" w:hAnsi="Times New Roman" w:cs="Times New Roman"/>
          <w:sz w:val="24"/>
          <w:szCs w:val="24"/>
        </w:rPr>
        <w:t xml:space="preserve"> act</w:t>
      </w:r>
      <w:r w:rsidR="00241EC4">
        <w:rPr>
          <w:rFonts w:ascii="Times New Roman" w:hAnsi="Times New Roman" w:cs="Times New Roman"/>
          <w:sz w:val="24"/>
          <w:szCs w:val="24"/>
        </w:rPr>
        <w:t xml:space="preserve"> as buffer against environmental stimuli that encourage consumerism. When confronted with the convenience and ubiquity of online shopping platforms, individuals with high </w:t>
      </w:r>
      <w:proofErr w:type="spellStart"/>
      <w:r w:rsidR="00241EC4">
        <w:rPr>
          <w:rFonts w:ascii="Times New Roman" w:hAnsi="Times New Roman" w:cs="Times New Roman"/>
          <w:sz w:val="24"/>
          <w:szCs w:val="24"/>
        </w:rPr>
        <w:t>self control</w:t>
      </w:r>
      <w:proofErr w:type="spellEnd"/>
      <w:r w:rsidR="00241EC4">
        <w:rPr>
          <w:rFonts w:ascii="Times New Roman" w:hAnsi="Times New Roman" w:cs="Times New Roman"/>
          <w:sz w:val="24"/>
          <w:szCs w:val="24"/>
        </w:rPr>
        <w:t xml:space="preserve"> are more likely to pause, reflect, and evaluate the necessity of a potential purchase. This reflective pause enable them to assess both immediate desires and long term financial consequ</w:t>
      </w:r>
      <w:r w:rsidR="007010B9">
        <w:rPr>
          <w:rFonts w:ascii="Times New Roman" w:hAnsi="Times New Roman" w:cs="Times New Roman"/>
          <w:sz w:val="24"/>
          <w:szCs w:val="24"/>
        </w:rPr>
        <w:t>en</w:t>
      </w:r>
      <w:r w:rsidR="00241EC4">
        <w:rPr>
          <w:rFonts w:ascii="Times New Roman" w:hAnsi="Times New Roman" w:cs="Times New Roman"/>
          <w:sz w:val="24"/>
          <w:szCs w:val="24"/>
        </w:rPr>
        <w:t>ces, thereby mitigating impulsive urges and reducing the likelihood of excessive consumpti</w:t>
      </w:r>
      <w:r w:rsidR="000B517E">
        <w:rPr>
          <w:rFonts w:ascii="Times New Roman" w:hAnsi="Times New Roman" w:cs="Times New Roman"/>
          <w:sz w:val="24"/>
          <w:szCs w:val="24"/>
        </w:rPr>
        <w:t xml:space="preserve">on </w:t>
      </w:r>
      <w:r w:rsidR="000B517E">
        <w:rPr>
          <w:rFonts w:ascii="Times New Roman" w:hAnsi="Times New Roman" w:cs="Times New Roman"/>
          <w:sz w:val="24"/>
          <w:szCs w:val="24"/>
        </w:rPr>
        <w:fldChar w:fldCharType="begin" w:fldLock="1"/>
      </w:r>
      <w:r w:rsidR="00B3422D">
        <w:rPr>
          <w:rFonts w:ascii="Times New Roman" w:hAnsi="Times New Roman" w:cs="Times New Roman"/>
          <w:sz w:val="24"/>
          <w:szCs w:val="24"/>
        </w:rPr>
        <w:instrText>ADDIN CSL_CITATION {"citationItems":[{"id":"ITEM-1","itemData":{"abstract":"This study employs a quantitative approach to investigate the impact of money attitude, self\u0002control, and income level on consumptive behavior, with religiosity as a moderating variable. Using Likert scale data collection and Partial Least Squares (PLS) analysis, our findings reveal that money attitude and self-control positively influence consumptive behavior, while income level has a significant effect. Notably, religiosity moderates the relationship between self-control and consumptive behavior. These results shed light on the intricate interplay between individual financial attitudes, self-control, religiosity, and income level, providing valuable insights for researchers and policymakers seeking to understand and mitigate consumer behavior patterns","author":[{"dropping-particle":"","family":"Hartiningsih","given":"Nadita Bhela Wisnu Panggah setiyono","non-dropping-particle":"","parse-names":false,"suffix":""}],"container-title":"Indonesia Journal of Islamic Studies","id":"ITEM-1","issue":"2","issued":{"date-parts":[["2023"]]},"page":"1-14","title":"Religiosity's Influence on Money Attitude, Self-Control, and Income in Shaping Consumptive Behavior: A Quantitative Analysis","type":"article-journal","volume":"11"},"uris":["http://www.mendeley.com/documents/?uuid=2234a801-dce5-4ed9-9d1d-6577f6903bc3"]}],"mendeley":{"formattedCitation":"(Hartiningsih, 2023)","plainTextFormattedCitation":"(Hartiningsih, 2023)","previouslyFormattedCitation":"(Hartiningsih, 2023)"},"properties":{"noteIndex":0},"schema":"https://github.com/citation-style-language/schema/raw/master/csl-citation.json"}</w:instrText>
      </w:r>
      <w:r w:rsidR="000B517E">
        <w:rPr>
          <w:rFonts w:ascii="Times New Roman" w:hAnsi="Times New Roman" w:cs="Times New Roman"/>
          <w:sz w:val="24"/>
          <w:szCs w:val="24"/>
        </w:rPr>
        <w:fldChar w:fldCharType="separate"/>
      </w:r>
      <w:r w:rsidR="000B517E" w:rsidRPr="000B517E">
        <w:rPr>
          <w:rFonts w:ascii="Times New Roman" w:hAnsi="Times New Roman" w:cs="Times New Roman"/>
          <w:noProof/>
          <w:sz w:val="24"/>
          <w:szCs w:val="24"/>
        </w:rPr>
        <w:t>(Hartiningsih, 2023)</w:t>
      </w:r>
      <w:r w:rsidR="000B517E">
        <w:rPr>
          <w:rFonts w:ascii="Times New Roman" w:hAnsi="Times New Roman" w:cs="Times New Roman"/>
          <w:sz w:val="24"/>
          <w:szCs w:val="24"/>
        </w:rPr>
        <w:fldChar w:fldCharType="end"/>
      </w:r>
      <w:r w:rsidR="000B517E">
        <w:rPr>
          <w:rFonts w:ascii="Times New Roman" w:hAnsi="Times New Roman" w:cs="Times New Roman"/>
          <w:sz w:val="24"/>
          <w:szCs w:val="24"/>
        </w:rPr>
        <w:t>.</w:t>
      </w:r>
    </w:p>
    <w:p w14:paraId="1AC81C19" w14:textId="42DDD5C4" w:rsidR="000B517E" w:rsidRDefault="000B517E" w:rsidP="00FF7F4A">
      <w:pPr>
        <w:spacing w:after="0" w:line="360" w:lineRule="auto"/>
        <w:ind w:leftChars="0" w:left="0" w:firstLineChars="0" w:firstLine="284"/>
        <w:jc w:val="both"/>
        <w:rPr>
          <w:rFonts w:ascii="Times New Roman" w:hAnsi="Times New Roman" w:cs="Times New Roman"/>
          <w:sz w:val="24"/>
          <w:szCs w:val="24"/>
        </w:rPr>
      </w:pPr>
      <w:r>
        <w:rPr>
          <w:rFonts w:ascii="Times New Roman" w:hAnsi="Times New Roman" w:cs="Times New Roman"/>
          <w:sz w:val="24"/>
          <w:szCs w:val="24"/>
        </w:rPr>
        <w:t xml:space="preserve">It is important to note that </w:t>
      </w:r>
      <w:proofErr w:type="spellStart"/>
      <w:r>
        <w:rPr>
          <w:rFonts w:ascii="Times New Roman" w:hAnsi="Times New Roman" w:cs="Times New Roman"/>
          <w:sz w:val="24"/>
          <w:szCs w:val="24"/>
        </w:rPr>
        <w:t>self control</w:t>
      </w:r>
      <w:proofErr w:type="spellEnd"/>
      <w:r>
        <w:rPr>
          <w:rFonts w:ascii="Times New Roman" w:hAnsi="Times New Roman" w:cs="Times New Roman"/>
          <w:sz w:val="24"/>
          <w:szCs w:val="24"/>
        </w:rPr>
        <w:t xml:space="preserve"> is not a static trait, it can be strengthened or weakened depending on emotional state, stress levels, and cognitive fatigue. The architecture of online shopping environments, often designed to be frictionless and stimulating, reduces the mental </w:t>
      </w:r>
      <w:r>
        <w:rPr>
          <w:rFonts w:ascii="Times New Roman" w:hAnsi="Times New Roman" w:cs="Times New Roman"/>
          <w:sz w:val="24"/>
          <w:szCs w:val="24"/>
        </w:rPr>
        <w:lastRenderedPageBreak/>
        <w:t xml:space="preserve">effort required for transactions and lowers the psychological defenses that support </w:t>
      </w:r>
      <w:proofErr w:type="spellStart"/>
      <w:r>
        <w:rPr>
          <w:rFonts w:ascii="Times New Roman" w:hAnsi="Times New Roman" w:cs="Times New Roman"/>
          <w:sz w:val="24"/>
          <w:szCs w:val="24"/>
        </w:rPr>
        <w:t>self regulation</w:t>
      </w:r>
      <w:proofErr w:type="spellEnd"/>
      <w:r>
        <w:rPr>
          <w:rFonts w:ascii="Times New Roman" w:hAnsi="Times New Roman" w:cs="Times New Roman"/>
          <w:sz w:val="24"/>
          <w:szCs w:val="24"/>
        </w:rPr>
        <w:t xml:space="preserve">. Consequently, consumers experiencing emotional exhausting or decision </w:t>
      </w:r>
      <w:r w:rsidR="00B3422D">
        <w:rPr>
          <w:rFonts w:ascii="Times New Roman" w:hAnsi="Times New Roman" w:cs="Times New Roman"/>
          <w:sz w:val="24"/>
          <w:szCs w:val="24"/>
        </w:rPr>
        <w:t xml:space="preserve">fatigue may have a reduced capacity to resist online shopping temptations, resulting in higher levels of consumptive behavior </w:t>
      </w:r>
      <w:r w:rsidR="00B3422D">
        <w:rPr>
          <w:rFonts w:ascii="Times New Roman" w:hAnsi="Times New Roman" w:cs="Times New Roman"/>
          <w:sz w:val="24"/>
          <w:szCs w:val="24"/>
        </w:rPr>
        <w:fldChar w:fldCharType="begin" w:fldLock="1"/>
      </w:r>
      <w:r w:rsidR="006C1CFD">
        <w:rPr>
          <w:rFonts w:ascii="Times New Roman" w:hAnsi="Times New Roman" w:cs="Times New Roman"/>
          <w:sz w:val="24"/>
          <w:szCs w:val="24"/>
        </w:rPr>
        <w:instrText>ADDIN CSL_CITATION {"citationItems":[{"id":"ITEM-1","itemData":{"abstract":"This study aims to examine the effect of Life Style, Self Control and Financial Literacy on financial management with consumptive behavior as a moderating variable, a study of students at Muhammadiyah University of Sidoarjo. This research design is quantitative associative. The sample in this study used random sampling with a of 96 students from the University of Muhamadiyah Sidoarjo. The data used in this study is primary data taken by distributing questionnaires. The data analysis used in this study is SmartPLS with the aim of testing Life Style (X1), Self Control (X2), Financial Literacy (X3) on Financial Management (Y) with Consumptive Behavior (Z) as a moderating variable.The results of this study that Life Style, Self Control and Financial Literacy had a significant effect on financial management. While the Consumptive Behavior variable is able to moderate Self Control on Financial Management, the Consumptive Behavior variable is not able to moderate Life Style and Financial Literacy on Financial Management.","author":[{"dropping-particle":"","family":"Lisdiana","given":"Dela","non-dropping-particle":"","parse-names":false,"suffix":""},{"dropping-particle":"","family":"Seiyono","given":"Wisnu Panggah","non-dropping-particle":"","parse-names":false,"suffix":""}],"container-title":"indonesia journal of innovation studies","id":"ITEM-1","issued":{"date-parts":[["2022"]]},"page":"1-15","title":"The Effect of Life Style, Self Control and Financial Literacy on Financial Management with Consumptive Behavior as A Moderating Variable","type":"article-journal","volume":"20"},"uris":["http://www.mendeley.com/documents/?uuid=9f6e5d5d-ef20-4ce1-a5b3-e16a813f807e"]}],"mendeley":{"formattedCitation":"(Lisdiana &amp; Seiyono, 2022)","plainTextFormattedCitation":"(Lisdiana &amp; Seiyono, 2022)","previouslyFormattedCitation":"(Lisdiana &amp; Seiyono, 2022)"},"properties":{"noteIndex":0},"schema":"https://github.com/citation-style-language/schema/raw/master/csl-citation.json"}</w:instrText>
      </w:r>
      <w:r w:rsidR="00B3422D">
        <w:rPr>
          <w:rFonts w:ascii="Times New Roman" w:hAnsi="Times New Roman" w:cs="Times New Roman"/>
          <w:sz w:val="24"/>
          <w:szCs w:val="24"/>
        </w:rPr>
        <w:fldChar w:fldCharType="separate"/>
      </w:r>
      <w:r w:rsidR="00B3422D" w:rsidRPr="00B3422D">
        <w:rPr>
          <w:rFonts w:ascii="Times New Roman" w:hAnsi="Times New Roman" w:cs="Times New Roman"/>
          <w:noProof/>
          <w:sz w:val="24"/>
          <w:szCs w:val="24"/>
        </w:rPr>
        <w:t>(Lisdiana &amp; Seiyono, 2022)</w:t>
      </w:r>
      <w:r w:rsidR="00B3422D">
        <w:rPr>
          <w:rFonts w:ascii="Times New Roman" w:hAnsi="Times New Roman" w:cs="Times New Roman"/>
          <w:sz w:val="24"/>
          <w:szCs w:val="24"/>
        </w:rPr>
        <w:fldChar w:fldCharType="end"/>
      </w:r>
    </w:p>
    <w:p w14:paraId="02A670E3" w14:textId="0E83B6EB" w:rsidR="00F10FF1" w:rsidRPr="000A538E" w:rsidRDefault="00B3422D" w:rsidP="00FF7F4A">
      <w:pPr>
        <w:spacing w:after="0" w:line="360" w:lineRule="auto"/>
        <w:ind w:leftChars="0" w:left="0" w:firstLineChars="0" w:firstLine="284"/>
        <w:jc w:val="both"/>
        <w:rPr>
          <w:rFonts w:ascii="Times New Roman" w:hAnsi="Times New Roman" w:cs="Times New Roman"/>
          <w:sz w:val="24"/>
          <w:szCs w:val="24"/>
        </w:rPr>
      </w:pPr>
      <w:r>
        <w:rPr>
          <w:rFonts w:ascii="Times New Roman" w:hAnsi="Times New Roman" w:cs="Times New Roman"/>
          <w:sz w:val="24"/>
          <w:szCs w:val="24"/>
        </w:rPr>
        <w:t xml:space="preserve">In conclusion, </w:t>
      </w:r>
      <w:proofErr w:type="spellStart"/>
      <w:r>
        <w:rPr>
          <w:rFonts w:ascii="Times New Roman" w:hAnsi="Times New Roman" w:cs="Times New Roman"/>
          <w:sz w:val="24"/>
          <w:szCs w:val="24"/>
        </w:rPr>
        <w:t>self control</w:t>
      </w:r>
      <w:proofErr w:type="spellEnd"/>
      <w:r>
        <w:rPr>
          <w:rFonts w:ascii="Times New Roman" w:hAnsi="Times New Roman" w:cs="Times New Roman"/>
          <w:sz w:val="24"/>
          <w:szCs w:val="24"/>
        </w:rPr>
        <w:t xml:space="preserve"> plays a vital role in shaping online shopping behavior by moderating </w:t>
      </w:r>
      <w:proofErr w:type="gramStart"/>
      <w:r>
        <w:rPr>
          <w:rFonts w:ascii="Times New Roman" w:hAnsi="Times New Roman" w:cs="Times New Roman"/>
          <w:sz w:val="24"/>
          <w:szCs w:val="24"/>
        </w:rPr>
        <w:t>individuals</w:t>
      </w:r>
      <w:proofErr w:type="gramEnd"/>
      <w:r>
        <w:rPr>
          <w:rFonts w:ascii="Times New Roman" w:hAnsi="Times New Roman" w:cs="Times New Roman"/>
          <w:sz w:val="24"/>
          <w:szCs w:val="24"/>
        </w:rPr>
        <w:t xml:space="preserve"> responses to external stimuli. Enhancing this psychological capacity can promote more deliberate and restrained consumption patterns, thereby mitigating the risks of excessive spending in digital marketplace.</w:t>
      </w:r>
    </w:p>
    <w:p w14:paraId="2EC4AC5F" w14:textId="5CE8C678" w:rsidR="00D654D3" w:rsidRPr="00D654D3" w:rsidRDefault="00D654D3" w:rsidP="00F10FF1">
      <w:pPr>
        <w:pStyle w:val="ListParagraph"/>
        <w:numPr>
          <w:ilvl w:val="0"/>
          <w:numId w:val="6"/>
        </w:numPr>
        <w:suppressAutoHyphens w:val="0"/>
        <w:spacing w:line="360" w:lineRule="auto"/>
        <w:ind w:leftChars="0" w:left="284" w:firstLineChars="0" w:hanging="284"/>
        <w:jc w:val="both"/>
        <w:textDirection w:val="lrTb"/>
        <w:textAlignment w:val="auto"/>
        <w:outlineLvl w:val="9"/>
        <w:rPr>
          <w:rFonts w:eastAsia="Times New Roman" w:cs="Times New Roman"/>
          <w:position w:val="0"/>
          <w:szCs w:val="24"/>
        </w:rPr>
      </w:pPr>
      <w:r w:rsidRPr="00D654D3">
        <w:rPr>
          <w:rFonts w:eastAsia="Times New Roman" w:cs="Times New Roman"/>
          <w:position w:val="0"/>
          <w:szCs w:val="24"/>
        </w:rPr>
        <w:t>Religiosity</w:t>
      </w:r>
    </w:p>
    <w:p w14:paraId="347A87F6" w14:textId="4072DC82" w:rsidR="00D654D3" w:rsidRPr="000A538E" w:rsidRDefault="00D654D3" w:rsidP="00FF7F4A">
      <w:pPr>
        <w:suppressAutoHyphens w:val="0"/>
        <w:spacing w:after="0" w:line="360" w:lineRule="auto"/>
        <w:ind w:leftChars="0" w:left="0" w:firstLineChars="0" w:firstLine="284"/>
        <w:jc w:val="both"/>
        <w:textDirection w:val="lrTb"/>
        <w:textAlignment w:val="auto"/>
        <w:outlineLvl w:val="9"/>
        <w:rPr>
          <w:rFonts w:ascii="Times New Roman" w:eastAsia="Times New Roman" w:hAnsi="Times New Roman" w:cs="Times New Roman"/>
          <w:position w:val="0"/>
          <w:sz w:val="24"/>
          <w:szCs w:val="24"/>
        </w:rPr>
      </w:pPr>
      <w:r w:rsidRPr="000A538E">
        <w:rPr>
          <w:rFonts w:ascii="Times New Roman" w:eastAsia="Times New Roman" w:hAnsi="Times New Roman" w:cs="Times New Roman"/>
          <w:position w:val="0"/>
          <w:sz w:val="24"/>
          <w:szCs w:val="24"/>
        </w:rPr>
        <w:t xml:space="preserve">Religiosity refers to the extent to which an individual </w:t>
      </w:r>
      <w:r w:rsidR="000324DB">
        <w:rPr>
          <w:rFonts w:ascii="Times New Roman" w:eastAsia="Times New Roman" w:hAnsi="Times New Roman" w:cs="Times New Roman"/>
          <w:position w:val="0"/>
          <w:sz w:val="24"/>
          <w:szCs w:val="24"/>
        </w:rPr>
        <w:t>adhere</w:t>
      </w:r>
      <w:r w:rsidRPr="000A538E">
        <w:rPr>
          <w:rFonts w:ascii="Times New Roman" w:eastAsia="Times New Roman" w:hAnsi="Times New Roman" w:cs="Times New Roman"/>
          <w:position w:val="0"/>
          <w:sz w:val="24"/>
          <w:szCs w:val="24"/>
        </w:rPr>
        <w:t xml:space="preserve"> religious beliefs</w:t>
      </w:r>
      <w:r w:rsidR="006C1CFD">
        <w:rPr>
          <w:rFonts w:ascii="Times New Roman" w:eastAsia="Times New Roman" w:hAnsi="Times New Roman" w:cs="Times New Roman"/>
          <w:position w:val="0"/>
          <w:sz w:val="24"/>
          <w:szCs w:val="24"/>
        </w:rPr>
        <w:t xml:space="preserve">, </w:t>
      </w:r>
      <w:r w:rsidRPr="000A538E">
        <w:rPr>
          <w:rFonts w:ascii="Times New Roman" w:eastAsia="Times New Roman" w:hAnsi="Times New Roman" w:cs="Times New Roman"/>
          <w:position w:val="0"/>
          <w:sz w:val="24"/>
          <w:szCs w:val="24"/>
        </w:rPr>
        <w:t xml:space="preserve">engages in religious practices, and </w:t>
      </w:r>
      <w:r w:rsidR="006C1CFD">
        <w:rPr>
          <w:rFonts w:ascii="Times New Roman" w:eastAsia="Times New Roman" w:hAnsi="Times New Roman" w:cs="Times New Roman"/>
          <w:position w:val="0"/>
          <w:sz w:val="24"/>
          <w:szCs w:val="24"/>
        </w:rPr>
        <w:t xml:space="preserve">allow </w:t>
      </w:r>
      <w:r w:rsidRPr="000A538E">
        <w:rPr>
          <w:rFonts w:ascii="Times New Roman" w:eastAsia="Times New Roman" w:hAnsi="Times New Roman" w:cs="Times New Roman"/>
          <w:position w:val="0"/>
          <w:sz w:val="24"/>
          <w:szCs w:val="24"/>
        </w:rPr>
        <w:t xml:space="preserve">these </w:t>
      </w:r>
      <w:r w:rsidR="006C1CFD">
        <w:rPr>
          <w:rFonts w:ascii="Times New Roman" w:eastAsia="Times New Roman" w:hAnsi="Times New Roman" w:cs="Times New Roman"/>
          <w:position w:val="0"/>
          <w:sz w:val="24"/>
          <w:szCs w:val="24"/>
        </w:rPr>
        <w:t>convi</w:t>
      </w:r>
      <w:r w:rsidR="003D1F7E">
        <w:rPr>
          <w:rFonts w:ascii="Times New Roman" w:eastAsia="Times New Roman" w:hAnsi="Times New Roman" w:cs="Times New Roman"/>
          <w:position w:val="0"/>
          <w:sz w:val="24"/>
          <w:szCs w:val="24"/>
        </w:rPr>
        <w:t>ct</w:t>
      </w:r>
      <w:r w:rsidR="006C1CFD">
        <w:rPr>
          <w:rFonts w:ascii="Times New Roman" w:eastAsia="Times New Roman" w:hAnsi="Times New Roman" w:cs="Times New Roman"/>
          <w:position w:val="0"/>
          <w:sz w:val="24"/>
          <w:szCs w:val="24"/>
        </w:rPr>
        <w:t>ions to i</w:t>
      </w:r>
      <w:r w:rsidRPr="000A538E">
        <w:rPr>
          <w:rFonts w:ascii="Times New Roman" w:eastAsia="Times New Roman" w:hAnsi="Times New Roman" w:cs="Times New Roman"/>
          <w:position w:val="0"/>
          <w:sz w:val="24"/>
          <w:szCs w:val="24"/>
        </w:rPr>
        <w:t>nfluence their daily l</w:t>
      </w:r>
      <w:r w:rsidR="006C1CFD">
        <w:rPr>
          <w:rFonts w:ascii="Times New Roman" w:eastAsia="Times New Roman" w:hAnsi="Times New Roman" w:cs="Times New Roman"/>
          <w:position w:val="0"/>
          <w:sz w:val="24"/>
          <w:szCs w:val="24"/>
        </w:rPr>
        <w:t>iv</w:t>
      </w:r>
      <w:r w:rsidRPr="000A538E">
        <w:rPr>
          <w:rFonts w:ascii="Times New Roman" w:eastAsia="Times New Roman" w:hAnsi="Times New Roman" w:cs="Times New Roman"/>
          <w:position w:val="0"/>
          <w:sz w:val="24"/>
          <w:szCs w:val="24"/>
        </w:rPr>
        <w:t>e</w:t>
      </w:r>
      <w:r w:rsidR="006C1CFD">
        <w:rPr>
          <w:rFonts w:ascii="Times New Roman" w:eastAsia="Times New Roman" w:hAnsi="Times New Roman" w:cs="Times New Roman"/>
          <w:position w:val="0"/>
          <w:sz w:val="24"/>
          <w:szCs w:val="24"/>
        </w:rPr>
        <w:t>s</w:t>
      </w:r>
      <w:r w:rsidRPr="000A538E">
        <w:rPr>
          <w:rFonts w:ascii="Times New Roman" w:eastAsia="Times New Roman" w:hAnsi="Times New Roman" w:cs="Times New Roman"/>
          <w:position w:val="0"/>
          <w:sz w:val="24"/>
          <w:szCs w:val="24"/>
        </w:rPr>
        <w:t xml:space="preserve"> and decision-making</w:t>
      </w:r>
      <w:r w:rsidR="006C1CFD">
        <w:rPr>
          <w:rFonts w:ascii="Times New Roman" w:eastAsia="Times New Roman" w:hAnsi="Times New Roman" w:cs="Times New Roman"/>
          <w:position w:val="0"/>
          <w:sz w:val="24"/>
          <w:szCs w:val="24"/>
        </w:rPr>
        <w:t xml:space="preserve"> processes </w:t>
      </w:r>
      <w:r w:rsidR="006C1CFD">
        <w:rPr>
          <w:rFonts w:ascii="Times New Roman" w:eastAsia="Times New Roman" w:hAnsi="Times New Roman" w:cs="Times New Roman"/>
          <w:position w:val="0"/>
          <w:sz w:val="24"/>
          <w:szCs w:val="24"/>
        </w:rPr>
        <w:fldChar w:fldCharType="begin" w:fldLock="1"/>
      </w:r>
      <w:r w:rsidR="003B67B5">
        <w:rPr>
          <w:rFonts w:ascii="Times New Roman" w:eastAsia="Times New Roman" w:hAnsi="Times New Roman" w:cs="Times New Roman"/>
          <w:position w:val="0"/>
          <w:sz w:val="24"/>
          <w:szCs w:val="24"/>
        </w:rPr>
        <w:instrText>ADDIN CSL_CITATION {"citationItems":[{"id":"ITEM-1","itemData":{"abstract":"This study aims to determine the relationship between religiosity and the hedonistic lifestyle displayed by Muslim students of Universitas Negeri Padang at Instagram . The sample in this study amounted to 124 UNP students who were taken using purposive sampling technique. The data analysis technique in this study is the Spearman correlation. The results showed that the correlation coefficient (r) was -0.187 with a value of p = 0.037 (p &lt;0.05). This shows that there is a significant negative relationship between religiosity and the hedonistic lifestyle displayed by Muslim students of Universitas Negeri Padang at Instagram","author":[{"dropping-particle":"","family":"Saskia","given":"Okti Granita","non-dropping-particle":"","parse-names":false,"suffix":""},{"dropping-particle":"","family":"Fikry","given":"Zulian","non-dropping-particle":"","parse-names":false,"suffix":""}],"container-title":"Jurnal Pendidikan Tambusai","id":"ITEM-1","issue":"2","issued":{"date-parts":[["2021"]]},"page":"2978-2985","title":"Hubungan Religiusitas dengan Gaya Hidup Hedonisme yang Ditampilakn Mahasiswa Muslim Universitas Negeri Padang di Instragram","type":"article-journal","volume":"5"},"uris":["http://www.mendeley.com/documents/?uuid=76199e64-6948-43b6-9a69-c8ba27206758"]}],"mendeley":{"formattedCitation":"(Saskia &amp; Fikry, 2021)","plainTextFormattedCitation":"(Saskia &amp; Fikry, 2021)","previouslyFormattedCitation":"(Saskia &amp; Fikry, 2021)"},"properties":{"noteIndex":0},"schema":"https://github.com/citation-style-language/schema/raw/master/csl-citation.json"}</w:instrText>
      </w:r>
      <w:r w:rsidR="006C1CFD">
        <w:rPr>
          <w:rFonts w:ascii="Times New Roman" w:eastAsia="Times New Roman" w:hAnsi="Times New Roman" w:cs="Times New Roman"/>
          <w:position w:val="0"/>
          <w:sz w:val="24"/>
          <w:szCs w:val="24"/>
        </w:rPr>
        <w:fldChar w:fldCharType="separate"/>
      </w:r>
      <w:r w:rsidR="006C1CFD" w:rsidRPr="006C1CFD">
        <w:rPr>
          <w:rFonts w:ascii="Times New Roman" w:eastAsia="Times New Roman" w:hAnsi="Times New Roman" w:cs="Times New Roman"/>
          <w:noProof/>
          <w:position w:val="0"/>
          <w:sz w:val="24"/>
          <w:szCs w:val="24"/>
        </w:rPr>
        <w:t>(Saskia &amp; Fikry, 2021)</w:t>
      </w:r>
      <w:r w:rsidR="006C1CFD">
        <w:rPr>
          <w:rFonts w:ascii="Times New Roman" w:eastAsia="Times New Roman" w:hAnsi="Times New Roman" w:cs="Times New Roman"/>
          <w:position w:val="0"/>
          <w:sz w:val="24"/>
          <w:szCs w:val="24"/>
        </w:rPr>
        <w:fldChar w:fldCharType="end"/>
      </w:r>
      <w:r w:rsidRPr="000A538E">
        <w:rPr>
          <w:rFonts w:ascii="Times New Roman" w:eastAsia="Times New Roman" w:hAnsi="Times New Roman" w:cs="Times New Roman"/>
          <w:position w:val="0"/>
          <w:sz w:val="24"/>
          <w:szCs w:val="24"/>
        </w:rPr>
        <w:t xml:space="preserve">. </w:t>
      </w:r>
      <w:r w:rsidR="006C1CFD">
        <w:rPr>
          <w:rFonts w:ascii="Times New Roman" w:eastAsia="Times New Roman" w:hAnsi="Times New Roman" w:cs="Times New Roman"/>
          <w:position w:val="0"/>
          <w:sz w:val="24"/>
          <w:szCs w:val="24"/>
        </w:rPr>
        <w:t>Within</w:t>
      </w:r>
      <w:r w:rsidRPr="000A538E">
        <w:rPr>
          <w:rFonts w:ascii="Times New Roman" w:eastAsia="Times New Roman" w:hAnsi="Times New Roman" w:cs="Times New Roman"/>
          <w:position w:val="0"/>
          <w:sz w:val="24"/>
          <w:szCs w:val="24"/>
        </w:rPr>
        <w:t xml:space="preserve"> consumer behavior research, religiosity has </w:t>
      </w:r>
      <w:r w:rsidR="006C1CFD">
        <w:rPr>
          <w:rFonts w:ascii="Times New Roman" w:eastAsia="Times New Roman" w:hAnsi="Times New Roman" w:cs="Times New Roman"/>
          <w:position w:val="0"/>
          <w:sz w:val="24"/>
          <w:szCs w:val="24"/>
        </w:rPr>
        <w:t>gained</w:t>
      </w:r>
      <w:r w:rsidRPr="000A538E">
        <w:rPr>
          <w:rFonts w:ascii="Times New Roman" w:eastAsia="Times New Roman" w:hAnsi="Times New Roman" w:cs="Times New Roman"/>
          <w:position w:val="0"/>
          <w:sz w:val="24"/>
          <w:szCs w:val="24"/>
        </w:rPr>
        <w:t xml:space="preserve"> increasing recogni</w:t>
      </w:r>
      <w:r w:rsidR="006C1CFD">
        <w:rPr>
          <w:rFonts w:ascii="Times New Roman" w:eastAsia="Times New Roman" w:hAnsi="Times New Roman" w:cs="Times New Roman"/>
          <w:position w:val="0"/>
          <w:sz w:val="24"/>
          <w:szCs w:val="24"/>
        </w:rPr>
        <w:t>tion</w:t>
      </w:r>
      <w:r w:rsidRPr="000A538E">
        <w:rPr>
          <w:rFonts w:ascii="Times New Roman" w:eastAsia="Times New Roman" w:hAnsi="Times New Roman" w:cs="Times New Roman"/>
          <w:position w:val="0"/>
          <w:sz w:val="24"/>
          <w:szCs w:val="24"/>
        </w:rPr>
        <w:t xml:space="preserve"> as a </w:t>
      </w:r>
      <w:r w:rsidR="006C1CFD">
        <w:rPr>
          <w:rFonts w:ascii="Times New Roman" w:eastAsia="Times New Roman" w:hAnsi="Times New Roman" w:cs="Times New Roman"/>
          <w:position w:val="0"/>
          <w:sz w:val="24"/>
          <w:szCs w:val="24"/>
        </w:rPr>
        <w:t>salient</w:t>
      </w:r>
      <w:r w:rsidRPr="000A538E">
        <w:rPr>
          <w:rFonts w:ascii="Times New Roman" w:eastAsia="Times New Roman" w:hAnsi="Times New Roman" w:cs="Times New Roman"/>
          <w:position w:val="0"/>
          <w:sz w:val="24"/>
          <w:szCs w:val="24"/>
        </w:rPr>
        <w:t xml:space="preserve"> internal factor</w:t>
      </w:r>
      <w:r w:rsidR="006C1CFD">
        <w:rPr>
          <w:rFonts w:ascii="Times New Roman" w:eastAsia="Times New Roman" w:hAnsi="Times New Roman" w:cs="Times New Roman"/>
          <w:position w:val="0"/>
          <w:sz w:val="24"/>
          <w:szCs w:val="24"/>
        </w:rPr>
        <w:t xml:space="preserve"> shaping </w:t>
      </w:r>
      <w:r w:rsidRPr="000A538E">
        <w:rPr>
          <w:rFonts w:ascii="Times New Roman" w:eastAsia="Times New Roman" w:hAnsi="Times New Roman" w:cs="Times New Roman"/>
          <w:position w:val="0"/>
          <w:sz w:val="24"/>
          <w:szCs w:val="24"/>
        </w:rPr>
        <w:t xml:space="preserve"> individual’s values, attitudes, and behavior</w:t>
      </w:r>
      <w:r w:rsidR="003B67B5">
        <w:rPr>
          <w:rFonts w:ascii="Times New Roman" w:eastAsia="Times New Roman" w:hAnsi="Times New Roman" w:cs="Times New Roman"/>
          <w:position w:val="0"/>
          <w:sz w:val="24"/>
          <w:szCs w:val="24"/>
        </w:rPr>
        <w:t>al choices</w:t>
      </w:r>
      <w:r w:rsidRPr="000A538E">
        <w:rPr>
          <w:rFonts w:ascii="Times New Roman" w:eastAsia="Times New Roman" w:hAnsi="Times New Roman" w:cs="Times New Roman"/>
          <w:position w:val="0"/>
          <w:sz w:val="24"/>
          <w:szCs w:val="24"/>
        </w:rPr>
        <w:t>, including the</w:t>
      </w:r>
      <w:r w:rsidR="003B67B5">
        <w:rPr>
          <w:rFonts w:ascii="Times New Roman" w:eastAsia="Times New Roman" w:hAnsi="Times New Roman" w:cs="Times New Roman"/>
          <w:position w:val="0"/>
          <w:sz w:val="24"/>
          <w:szCs w:val="24"/>
        </w:rPr>
        <w:t>ir</w:t>
      </w:r>
      <w:r w:rsidRPr="000A538E">
        <w:rPr>
          <w:rFonts w:ascii="Times New Roman" w:eastAsia="Times New Roman" w:hAnsi="Times New Roman" w:cs="Times New Roman"/>
          <w:position w:val="0"/>
          <w:sz w:val="24"/>
          <w:szCs w:val="24"/>
        </w:rPr>
        <w:t xml:space="preserve"> engage</w:t>
      </w:r>
      <w:r w:rsidR="003B67B5">
        <w:rPr>
          <w:rFonts w:ascii="Times New Roman" w:eastAsia="Times New Roman" w:hAnsi="Times New Roman" w:cs="Times New Roman"/>
          <w:position w:val="0"/>
          <w:sz w:val="24"/>
          <w:szCs w:val="24"/>
        </w:rPr>
        <w:t>ment</w:t>
      </w:r>
      <w:r w:rsidRPr="000A538E">
        <w:rPr>
          <w:rFonts w:ascii="Times New Roman" w:eastAsia="Times New Roman" w:hAnsi="Times New Roman" w:cs="Times New Roman"/>
          <w:position w:val="0"/>
          <w:sz w:val="24"/>
          <w:szCs w:val="24"/>
        </w:rPr>
        <w:t xml:space="preserve"> in consumption</w:t>
      </w:r>
      <w:r w:rsidR="003B67B5">
        <w:rPr>
          <w:rFonts w:ascii="Times New Roman" w:eastAsia="Times New Roman" w:hAnsi="Times New Roman" w:cs="Times New Roman"/>
          <w:position w:val="0"/>
          <w:sz w:val="24"/>
          <w:szCs w:val="24"/>
        </w:rPr>
        <w:t xml:space="preserve"> activities </w:t>
      </w:r>
      <w:r w:rsidR="003B67B5">
        <w:rPr>
          <w:rFonts w:ascii="Times New Roman" w:eastAsia="Times New Roman" w:hAnsi="Times New Roman" w:cs="Times New Roman"/>
          <w:position w:val="0"/>
          <w:sz w:val="24"/>
          <w:szCs w:val="24"/>
        </w:rPr>
        <w:fldChar w:fldCharType="begin" w:fldLock="1"/>
      </w:r>
      <w:r w:rsidR="006F5141">
        <w:rPr>
          <w:rFonts w:ascii="Times New Roman" w:eastAsia="Times New Roman" w:hAnsi="Times New Roman" w:cs="Times New Roman"/>
          <w:position w:val="0"/>
          <w:sz w:val="24"/>
          <w:szCs w:val="24"/>
        </w:rPr>
        <w:instrText>ADDIN CSL_CITATION {"citationItems":[{"id":"ITEM-1","itemData":{"DOI":"10.30983/es.v4i1.3198","ISSN":"2614-7890","abstract":"&lt;div class=\"WordSection1\"&gt;&lt;p align=\"center\"&gt; &lt;/p&gt;&lt;p&gt;&lt;em&gt;This study aims to analyze the influence of hedonism and religiosity on the consumptive behavior of students at the Faculty of Islamic Economics and Business, State Islamic Institute of Bukittinggi, West Sumatera, Indonesia. The population in this studi was 3,900 students and the sample was 363 of them that were selected by using the cluster sampling techniques. The results showed that hedonism has a positive influence on the consumptive behavior of students, it means that the higher of the level of hedonism, the higher the consumptive behavior of students. Meanwhile, religiosity was found to have the negative effect on the consumptive behavior of students, its meant that  the higher the level of religious students, the lower the consumptive behavior of students, this study suggests that hedonism and religiosity explain variations in student consumer behavior by 64.5%, while the remaining 35.5% % is explained by other variables not explored in this study. This finding shows that to manage consumption properly, students must control their hedonism and increase their level of religiosity so that they will far from consumptive habits.&lt;/em&gt;&lt;/p&gt;&lt;p&gt; &lt;/p&gt;&lt;/div&gt;&lt;p align=\"center\"&gt;&lt;strong&gt;&lt;br clear=\"all\" /&gt;&lt;/strong&gt;&lt;/p&gt;","author":[{"dropping-particle":"","family":"Rahmat","given":"Arif","non-dropping-particle":"","parse-names":false,"suffix":""},{"dropping-particle":"","family":"Asyari","given":"Asyari","non-dropping-particle":"","parse-names":false,"suffix":""},{"dropping-particle":"","family":"Puteri","given":"Hesi Eka","non-dropping-particle":"","parse-names":false,"suffix":""}],"container-title":"EKONOMIKA SYARIAH : Journal of Economic Studies","id":"ITEM-1","issue":"1","issued":{"date-parts":[["2020"]]},"page":"39","title":"Pengaruh Hedonisme dan Religiusitas Terhadap Perilaku Konsumtif Mahasiswa","type":"article-journal","volume":"4"},"uris":["http://www.mendeley.com/documents/?uuid=7a9e53df-f32d-4d66-a480-145617537916"]}],"mendeley":{"formattedCitation":"(Rahmat et al., 2020)","plainTextFormattedCitation":"(Rahmat et al., 2020)","previouslyFormattedCitation":"(Rahmat et al., 2020)"},"properties":{"noteIndex":0},"schema":"https://github.com/citation-style-language/schema/raw/master/csl-citation.json"}</w:instrText>
      </w:r>
      <w:r w:rsidR="003B67B5">
        <w:rPr>
          <w:rFonts w:ascii="Times New Roman" w:eastAsia="Times New Roman" w:hAnsi="Times New Roman" w:cs="Times New Roman"/>
          <w:position w:val="0"/>
          <w:sz w:val="24"/>
          <w:szCs w:val="24"/>
        </w:rPr>
        <w:fldChar w:fldCharType="separate"/>
      </w:r>
      <w:r w:rsidR="003B67B5" w:rsidRPr="003B67B5">
        <w:rPr>
          <w:rFonts w:ascii="Times New Roman" w:eastAsia="Times New Roman" w:hAnsi="Times New Roman" w:cs="Times New Roman"/>
          <w:noProof/>
          <w:position w:val="0"/>
          <w:sz w:val="24"/>
          <w:szCs w:val="24"/>
        </w:rPr>
        <w:t>(Rahmat et al., 2020)</w:t>
      </w:r>
      <w:r w:rsidR="003B67B5">
        <w:rPr>
          <w:rFonts w:ascii="Times New Roman" w:eastAsia="Times New Roman" w:hAnsi="Times New Roman" w:cs="Times New Roman"/>
          <w:position w:val="0"/>
          <w:sz w:val="24"/>
          <w:szCs w:val="24"/>
        </w:rPr>
        <w:fldChar w:fldCharType="end"/>
      </w:r>
      <w:r w:rsidRPr="000A538E">
        <w:rPr>
          <w:rFonts w:ascii="Times New Roman" w:eastAsia="Times New Roman" w:hAnsi="Times New Roman" w:cs="Times New Roman"/>
          <w:position w:val="0"/>
          <w:sz w:val="24"/>
          <w:szCs w:val="24"/>
        </w:rPr>
        <w:t xml:space="preserve">. </w:t>
      </w:r>
      <w:r w:rsidR="003B67B5">
        <w:rPr>
          <w:rFonts w:ascii="Times New Roman" w:eastAsia="Times New Roman" w:hAnsi="Times New Roman" w:cs="Times New Roman"/>
          <w:position w:val="0"/>
          <w:sz w:val="24"/>
          <w:szCs w:val="24"/>
        </w:rPr>
        <w:t>In</w:t>
      </w:r>
      <w:r w:rsidRPr="000A538E">
        <w:rPr>
          <w:rFonts w:ascii="Times New Roman" w:eastAsia="Times New Roman" w:hAnsi="Times New Roman" w:cs="Times New Roman"/>
          <w:position w:val="0"/>
          <w:sz w:val="24"/>
          <w:szCs w:val="24"/>
        </w:rPr>
        <w:t xml:space="preserve"> the context of online shopping, religiosity potential</w:t>
      </w:r>
      <w:r w:rsidR="003B67B5">
        <w:rPr>
          <w:rFonts w:ascii="Times New Roman" w:eastAsia="Times New Roman" w:hAnsi="Times New Roman" w:cs="Times New Roman"/>
          <w:position w:val="0"/>
          <w:sz w:val="24"/>
          <w:szCs w:val="24"/>
        </w:rPr>
        <w:t>ly</w:t>
      </w:r>
      <w:r w:rsidRPr="000A538E">
        <w:rPr>
          <w:rFonts w:ascii="Times New Roman" w:eastAsia="Times New Roman" w:hAnsi="Times New Roman" w:cs="Times New Roman"/>
          <w:position w:val="0"/>
          <w:sz w:val="24"/>
          <w:szCs w:val="24"/>
        </w:rPr>
        <w:t xml:space="preserve"> </w:t>
      </w:r>
      <w:r w:rsidR="003B67B5">
        <w:rPr>
          <w:rFonts w:ascii="Times New Roman" w:eastAsia="Times New Roman" w:hAnsi="Times New Roman" w:cs="Times New Roman"/>
          <w:position w:val="0"/>
          <w:sz w:val="24"/>
          <w:szCs w:val="24"/>
        </w:rPr>
        <w:t xml:space="preserve">function </w:t>
      </w:r>
      <w:r w:rsidRPr="000A538E">
        <w:rPr>
          <w:rFonts w:ascii="Times New Roman" w:eastAsia="Times New Roman" w:hAnsi="Times New Roman" w:cs="Times New Roman"/>
          <w:position w:val="0"/>
          <w:sz w:val="24"/>
          <w:szCs w:val="24"/>
        </w:rPr>
        <w:t>as a moral compass</w:t>
      </w:r>
      <w:r w:rsidR="003B67B5">
        <w:rPr>
          <w:rFonts w:ascii="Times New Roman" w:eastAsia="Times New Roman" w:hAnsi="Times New Roman" w:cs="Times New Roman"/>
          <w:position w:val="0"/>
          <w:sz w:val="24"/>
          <w:szCs w:val="24"/>
        </w:rPr>
        <w:t>, encouraging c</w:t>
      </w:r>
      <w:r w:rsidRPr="000A538E">
        <w:rPr>
          <w:rFonts w:ascii="Times New Roman" w:eastAsia="Times New Roman" w:hAnsi="Times New Roman" w:cs="Times New Roman"/>
          <w:position w:val="0"/>
          <w:sz w:val="24"/>
          <w:szCs w:val="24"/>
        </w:rPr>
        <w:t xml:space="preserve">onsumers </w:t>
      </w:r>
      <w:r w:rsidR="003B67B5">
        <w:rPr>
          <w:rFonts w:ascii="Times New Roman" w:eastAsia="Times New Roman" w:hAnsi="Times New Roman" w:cs="Times New Roman"/>
          <w:position w:val="0"/>
          <w:sz w:val="24"/>
          <w:szCs w:val="24"/>
        </w:rPr>
        <w:t xml:space="preserve">to act with greater reflection, responsibility, and </w:t>
      </w:r>
      <w:r w:rsidR="003D1F7E">
        <w:rPr>
          <w:rFonts w:ascii="Times New Roman" w:eastAsia="Times New Roman" w:hAnsi="Times New Roman" w:cs="Times New Roman"/>
          <w:position w:val="0"/>
          <w:sz w:val="24"/>
          <w:szCs w:val="24"/>
        </w:rPr>
        <w:t>r</w:t>
      </w:r>
      <w:r w:rsidR="003B67B5">
        <w:rPr>
          <w:rFonts w:ascii="Times New Roman" w:eastAsia="Times New Roman" w:hAnsi="Times New Roman" w:cs="Times New Roman"/>
          <w:position w:val="0"/>
          <w:sz w:val="24"/>
          <w:szCs w:val="24"/>
        </w:rPr>
        <w:t>estraint in their</w:t>
      </w:r>
      <w:r w:rsidR="00675CF8">
        <w:rPr>
          <w:rFonts w:ascii="Times New Roman" w:eastAsia="Times New Roman" w:hAnsi="Times New Roman" w:cs="Times New Roman"/>
          <w:position w:val="0"/>
          <w:sz w:val="24"/>
          <w:szCs w:val="24"/>
        </w:rPr>
        <w:t xml:space="preserve"> purchasing behavior.</w:t>
      </w:r>
    </w:p>
    <w:p w14:paraId="64ED07CA" w14:textId="1DE7ED90" w:rsidR="006F5141" w:rsidRDefault="00D654D3" w:rsidP="00FF7F4A">
      <w:pPr>
        <w:suppressAutoHyphens w:val="0"/>
        <w:spacing w:after="0" w:line="360" w:lineRule="auto"/>
        <w:ind w:leftChars="0" w:left="0" w:firstLineChars="0" w:firstLine="284"/>
        <w:jc w:val="both"/>
        <w:textDirection w:val="lrTb"/>
        <w:textAlignment w:val="auto"/>
        <w:outlineLvl w:val="9"/>
        <w:rPr>
          <w:rFonts w:ascii="Times New Roman" w:eastAsia="Times New Roman" w:hAnsi="Times New Roman" w:cs="Times New Roman"/>
          <w:position w:val="0"/>
          <w:sz w:val="24"/>
          <w:szCs w:val="24"/>
        </w:rPr>
      </w:pPr>
      <w:r w:rsidRPr="000A538E">
        <w:rPr>
          <w:rFonts w:ascii="Times New Roman" w:eastAsia="Times New Roman" w:hAnsi="Times New Roman" w:cs="Times New Roman"/>
          <w:position w:val="0"/>
          <w:sz w:val="24"/>
          <w:szCs w:val="24"/>
        </w:rPr>
        <w:t>Positioned within the Organism component of the Stimulus-Organism-Response (SOR) framework, religiosity</w:t>
      </w:r>
      <w:r w:rsidR="003D1F7E">
        <w:rPr>
          <w:rFonts w:ascii="Times New Roman" w:eastAsia="Times New Roman" w:hAnsi="Times New Roman" w:cs="Times New Roman"/>
          <w:position w:val="0"/>
          <w:sz w:val="24"/>
          <w:szCs w:val="24"/>
        </w:rPr>
        <w:t xml:space="preserve"> operates as an internal effective and cognitive filler that interprets external stimuli </w:t>
      </w:r>
      <w:r w:rsidRPr="000A538E">
        <w:rPr>
          <w:rFonts w:ascii="Times New Roman" w:eastAsia="Times New Roman" w:hAnsi="Times New Roman" w:cs="Times New Roman"/>
          <w:position w:val="0"/>
          <w:sz w:val="24"/>
          <w:szCs w:val="24"/>
        </w:rPr>
        <w:t>such as advertisements or promotion</w:t>
      </w:r>
      <w:r w:rsidR="00F973C1">
        <w:rPr>
          <w:rFonts w:ascii="Times New Roman" w:eastAsia="Times New Roman" w:hAnsi="Times New Roman" w:cs="Times New Roman"/>
          <w:position w:val="0"/>
          <w:sz w:val="24"/>
          <w:szCs w:val="24"/>
        </w:rPr>
        <w:t>al content</w:t>
      </w:r>
      <w:r w:rsidRPr="000A538E">
        <w:rPr>
          <w:rFonts w:ascii="Times New Roman" w:eastAsia="Times New Roman" w:hAnsi="Times New Roman" w:cs="Times New Roman"/>
          <w:position w:val="0"/>
          <w:sz w:val="24"/>
          <w:szCs w:val="24"/>
        </w:rPr>
        <w:t xml:space="preserve"> — through the lens of religious values. Individuals with high </w:t>
      </w:r>
      <w:r w:rsidR="00F973C1">
        <w:rPr>
          <w:rFonts w:ascii="Times New Roman" w:eastAsia="Times New Roman" w:hAnsi="Times New Roman" w:cs="Times New Roman"/>
          <w:position w:val="0"/>
          <w:sz w:val="24"/>
          <w:szCs w:val="24"/>
        </w:rPr>
        <w:t xml:space="preserve">degree of religiosity are more inclined to exhibit </w:t>
      </w:r>
      <w:proofErr w:type="spellStart"/>
      <w:r w:rsidR="00F973C1">
        <w:rPr>
          <w:rFonts w:ascii="Times New Roman" w:eastAsia="Times New Roman" w:hAnsi="Times New Roman" w:cs="Times New Roman"/>
          <w:position w:val="0"/>
          <w:sz w:val="24"/>
          <w:szCs w:val="24"/>
        </w:rPr>
        <w:t>self discipline</w:t>
      </w:r>
      <w:proofErr w:type="spellEnd"/>
      <w:r w:rsidR="00F973C1">
        <w:rPr>
          <w:rFonts w:ascii="Times New Roman" w:eastAsia="Times New Roman" w:hAnsi="Times New Roman" w:cs="Times New Roman"/>
          <w:position w:val="0"/>
          <w:sz w:val="24"/>
          <w:szCs w:val="24"/>
        </w:rPr>
        <w:t xml:space="preserve">, </w:t>
      </w:r>
      <w:r w:rsidRPr="000A538E">
        <w:rPr>
          <w:rFonts w:ascii="Times New Roman" w:eastAsia="Times New Roman" w:hAnsi="Times New Roman" w:cs="Times New Roman"/>
          <w:position w:val="0"/>
          <w:sz w:val="24"/>
          <w:szCs w:val="24"/>
        </w:rPr>
        <w:t xml:space="preserve">contentment, and </w:t>
      </w:r>
      <w:r w:rsidR="00F973C1">
        <w:rPr>
          <w:rFonts w:ascii="Times New Roman" w:eastAsia="Times New Roman" w:hAnsi="Times New Roman" w:cs="Times New Roman"/>
          <w:position w:val="0"/>
          <w:sz w:val="24"/>
          <w:szCs w:val="24"/>
        </w:rPr>
        <w:t>a sense</w:t>
      </w:r>
      <w:r w:rsidRPr="000A538E">
        <w:rPr>
          <w:rFonts w:ascii="Times New Roman" w:eastAsia="Times New Roman" w:hAnsi="Times New Roman" w:cs="Times New Roman"/>
          <w:position w:val="0"/>
          <w:sz w:val="24"/>
          <w:szCs w:val="24"/>
        </w:rPr>
        <w:t xml:space="preserve"> for moderation, </w:t>
      </w:r>
      <w:r w:rsidR="00F973C1">
        <w:rPr>
          <w:rFonts w:ascii="Times New Roman" w:eastAsia="Times New Roman" w:hAnsi="Times New Roman" w:cs="Times New Roman"/>
          <w:position w:val="0"/>
          <w:sz w:val="24"/>
          <w:szCs w:val="24"/>
        </w:rPr>
        <w:t xml:space="preserve">all of </w:t>
      </w:r>
      <w:r w:rsidRPr="000A538E">
        <w:rPr>
          <w:rFonts w:ascii="Times New Roman" w:eastAsia="Times New Roman" w:hAnsi="Times New Roman" w:cs="Times New Roman"/>
          <w:position w:val="0"/>
          <w:sz w:val="24"/>
          <w:szCs w:val="24"/>
        </w:rPr>
        <w:t xml:space="preserve">which </w:t>
      </w:r>
      <w:r w:rsidR="00F973C1">
        <w:rPr>
          <w:rFonts w:ascii="Times New Roman" w:eastAsia="Times New Roman" w:hAnsi="Times New Roman" w:cs="Times New Roman"/>
          <w:position w:val="0"/>
          <w:sz w:val="24"/>
          <w:szCs w:val="24"/>
        </w:rPr>
        <w:t>can mitigate</w:t>
      </w:r>
      <w:r w:rsidR="006F5141">
        <w:rPr>
          <w:rFonts w:ascii="Times New Roman" w:eastAsia="Times New Roman" w:hAnsi="Times New Roman" w:cs="Times New Roman"/>
          <w:position w:val="0"/>
          <w:sz w:val="24"/>
          <w:szCs w:val="24"/>
        </w:rPr>
        <w:t xml:space="preserve"> susceptibility to impulsive buying and excessive consumption</w:t>
      </w:r>
      <w:r w:rsidR="006F5141">
        <w:rPr>
          <w:rFonts w:ascii="Times New Roman" w:eastAsia="Times New Roman" w:hAnsi="Times New Roman" w:cs="Times New Roman"/>
          <w:position w:val="0"/>
          <w:sz w:val="24"/>
          <w:szCs w:val="24"/>
        </w:rPr>
        <w:fldChar w:fldCharType="begin" w:fldLock="1"/>
      </w:r>
      <w:r w:rsidR="009805E1">
        <w:rPr>
          <w:rFonts w:ascii="Times New Roman" w:eastAsia="Times New Roman" w:hAnsi="Times New Roman" w:cs="Times New Roman"/>
          <w:position w:val="0"/>
          <w:sz w:val="24"/>
          <w:szCs w:val="24"/>
        </w:rPr>
        <w:instrText>ADDIN CSL_CITATION {"citationItems":[{"id":"ITEM-1","itemData":{"DOI":"10.55681/economina.v1i1.25","abstract":"Perilaku konsumtif merupakan suatu perbuatan mengkonsumsi barang atau jasa secara berlebihan diluar batas kebutuhan. Perilaku konsumtif dilarang dalam islam karena perilaku berlebihan tidak disukai Allah SWT sebagaimana dijelaskan dalam Al-Quran. Perilaku konsumtif pada mahasiswa telah menjadi suatu hal yang lumrah. Mahasiswa cenderung mengikuti trend, dan melakukan pembelian impulsif karna adanya diskon yang mana buka merupakan kebutuhan. Penelitian ini bertujuan untuk mengetahui pengaruh literasi keuangan syariah, religiusitas dan gaya hidup terhadap perilaku konsumtif pada mahasiswa Fakultas Ekonomi dan Bisnis Islam Universitas Islam Negeri Sulthan Thaha Saifuddin Jambi. Pendekatan penelitian ini menggunakan pendekatan kuantitatif deskriptif. Pengumpulan data dilakukan dengan media observasi, dokumentasi, dan kuesioner, Hasil peneitian menunjukkan pengaruh literasi keuangan syariah terhadap perilaku konsumtif pada mahasiswa Fakultas Ekonomi dan Bisnis Islam Universitas Islam Negeri Sulthan Thaha Saifuddin Jambi dengan nilai t hitung 2,718, dengan nilai signifikansi 0,047 &lt; 0,005. Religiusitas mempengaruhi perilaku konsumtif mahasiswa dengan t hitung 2,441 dan nilai signifikansi 0,046 &lt; 0,05. Gaya hidup berpengaruh terhadap perilaku konsumtif dengan nilai t hitung sebesar 2,553 dengan nilai signifikansi 0,035 &lt; 0,05.","author":[{"dropping-particle":"","family":"Rafidah","given":"","non-dropping-particle":"","parse-names":false,"suffix":""},{"dropping-particle":"","family":"Rabiyatul","given":"Alawiyah","non-dropping-particle":"","parse-names":false,"suffix":""},{"dropping-particle":"","family":"Muliyana","given":"","non-dropping-particle":"","parse-names":false,"suffix":""}],"container-title":"Jurnal Economina","id":"ITEM-1","issue":"1","issued":{"date-parts":[["2022"]]},"page":"49-62","title":"Pengaruh Literasi Keuangan Syariah, Religiusitas Dan Gaya Hidup Terhadap Perilaku Konsumtif Pada Mahasiswa","type":"article-journal","volume":"1"},"uris":["http://www.mendeley.com/documents/?uuid=465960f9-4519-4174-a0b0-69c2a5507512"]}],"mendeley":{"formattedCitation":"(Rafidah et al., 2022)","plainTextFormattedCitation":"(Rafidah et al., 2022)","previouslyFormattedCitation":"(Rafidah et al., 2022)"},"properties":{"noteIndex":0},"schema":"https://github.com/citation-style-language/schema/raw/master/csl-citation.json"}</w:instrText>
      </w:r>
      <w:r w:rsidR="006F5141">
        <w:rPr>
          <w:rFonts w:ascii="Times New Roman" w:eastAsia="Times New Roman" w:hAnsi="Times New Roman" w:cs="Times New Roman"/>
          <w:position w:val="0"/>
          <w:sz w:val="24"/>
          <w:szCs w:val="24"/>
        </w:rPr>
        <w:fldChar w:fldCharType="separate"/>
      </w:r>
      <w:r w:rsidR="006F5141" w:rsidRPr="006F5141">
        <w:rPr>
          <w:rFonts w:ascii="Times New Roman" w:eastAsia="Times New Roman" w:hAnsi="Times New Roman" w:cs="Times New Roman"/>
          <w:noProof/>
          <w:position w:val="0"/>
          <w:sz w:val="24"/>
          <w:szCs w:val="24"/>
        </w:rPr>
        <w:t>(Rafidah et al., 2022)</w:t>
      </w:r>
      <w:r w:rsidR="006F5141">
        <w:rPr>
          <w:rFonts w:ascii="Times New Roman" w:eastAsia="Times New Roman" w:hAnsi="Times New Roman" w:cs="Times New Roman"/>
          <w:position w:val="0"/>
          <w:sz w:val="24"/>
          <w:szCs w:val="24"/>
        </w:rPr>
        <w:fldChar w:fldCharType="end"/>
      </w:r>
      <w:r w:rsidR="006F5141">
        <w:rPr>
          <w:rFonts w:ascii="Times New Roman" w:eastAsia="Times New Roman" w:hAnsi="Times New Roman" w:cs="Times New Roman"/>
          <w:position w:val="0"/>
          <w:sz w:val="24"/>
          <w:szCs w:val="24"/>
        </w:rPr>
        <w:t xml:space="preserve">. For example, a devout Muslim may avoid unnecessary purchases not only to prevent </w:t>
      </w:r>
      <w:proofErr w:type="spellStart"/>
      <w:r w:rsidR="006F5141" w:rsidRPr="006F5141">
        <w:rPr>
          <w:rFonts w:ascii="Times New Roman" w:eastAsia="Times New Roman" w:hAnsi="Times New Roman" w:cs="Times New Roman"/>
          <w:i/>
          <w:iCs/>
          <w:position w:val="0"/>
          <w:sz w:val="24"/>
          <w:szCs w:val="24"/>
        </w:rPr>
        <w:t>israf</w:t>
      </w:r>
      <w:proofErr w:type="spellEnd"/>
      <w:r w:rsidR="006F5141">
        <w:rPr>
          <w:rFonts w:ascii="Times New Roman" w:eastAsia="Times New Roman" w:hAnsi="Times New Roman" w:cs="Times New Roman"/>
          <w:position w:val="0"/>
          <w:sz w:val="24"/>
          <w:szCs w:val="24"/>
        </w:rPr>
        <w:t xml:space="preserve"> (wastefulness), but also to uphold financial integrity and ethical conduct, in line with religious teachings.</w:t>
      </w:r>
    </w:p>
    <w:p w14:paraId="18DA9AFE" w14:textId="65916C2D" w:rsidR="00642B8B" w:rsidRDefault="006F5141" w:rsidP="009805E1">
      <w:pPr>
        <w:suppressAutoHyphens w:val="0"/>
        <w:spacing w:after="0" w:line="360" w:lineRule="auto"/>
        <w:ind w:leftChars="0" w:left="0" w:firstLineChars="0" w:firstLine="284"/>
        <w:jc w:val="both"/>
        <w:textDirection w:val="lrTb"/>
        <w:textAlignment w:val="auto"/>
        <w:outlineLvl w:val="9"/>
        <w:rPr>
          <w:rFonts w:ascii="Times New Roman" w:eastAsia="Times New Roman" w:hAnsi="Times New Roman" w:cs="Times New Roman"/>
          <w:position w:val="0"/>
          <w:sz w:val="24"/>
          <w:szCs w:val="24"/>
        </w:rPr>
      </w:pPr>
      <w:r>
        <w:rPr>
          <w:rFonts w:ascii="Times New Roman" w:eastAsia="Times New Roman" w:hAnsi="Times New Roman" w:cs="Times New Roman"/>
          <w:position w:val="0"/>
          <w:sz w:val="24"/>
          <w:szCs w:val="24"/>
        </w:rPr>
        <w:t>Moreover, religiosity can influence consumption by instilling virtues such as modesty, gratitude, and financial responsibility. Highly religious individuals often perceive materialism as incompatible with spiritual growth</w:t>
      </w:r>
      <w:r w:rsidR="009805E1">
        <w:rPr>
          <w:rFonts w:ascii="Times New Roman" w:eastAsia="Times New Roman" w:hAnsi="Times New Roman" w:cs="Times New Roman"/>
          <w:position w:val="0"/>
          <w:sz w:val="24"/>
          <w:szCs w:val="24"/>
        </w:rPr>
        <w:t>, which leads them to avoid unnecessary or ostentatious pu</w:t>
      </w:r>
      <w:r w:rsidR="00723229">
        <w:rPr>
          <w:rFonts w:ascii="Times New Roman" w:eastAsia="Times New Roman" w:hAnsi="Times New Roman" w:cs="Times New Roman"/>
          <w:position w:val="0"/>
          <w:sz w:val="24"/>
          <w:szCs w:val="24"/>
        </w:rPr>
        <w:t>r</w:t>
      </w:r>
      <w:r w:rsidR="009805E1">
        <w:rPr>
          <w:rFonts w:ascii="Times New Roman" w:eastAsia="Times New Roman" w:hAnsi="Times New Roman" w:cs="Times New Roman"/>
          <w:position w:val="0"/>
          <w:sz w:val="24"/>
          <w:szCs w:val="24"/>
        </w:rPr>
        <w:t xml:space="preserve">chases </w:t>
      </w:r>
      <w:r w:rsidR="009805E1">
        <w:rPr>
          <w:rFonts w:ascii="Times New Roman" w:eastAsia="Times New Roman" w:hAnsi="Times New Roman" w:cs="Times New Roman"/>
          <w:position w:val="0"/>
          <w:sz w:val="24"/>
          <w:szCs w:val="24"/>
        </w:rPr>
        <w:fldChar w:fldCharType="begin" w:fldLock="1"/>
      </w:r>
      <w:r w:rsidR="004949C8">
        <w:rPr>
          <w:rFonts w:ascii="Times New Roman" w:eastAsia="Times New Roman" w:hAnsi="Times New Roman" w:cs="Times New Roman"/>
          <w:position w:val="0"/>
          <w:sz w:val="24"/>
          <w:szCs w:val="24"/>
        </w:rPr>
        <w:instrText>ADDIN CSL_CITATION {"citationItems":[{"id":"ITEM-1","itemData":{"DOI":"10.30983/es.v4i1.3198","ISSN":"2614-7890","abstract":"&lt;div class=\"WordSection1\"&gt;&lt;p align=\"center\"&gt; &lt;/p&gt;&lt;p&gt;&lt;em&gt;This study aims to analyze the influence of hedonism and religiosity on the consumptive behavior of students at the Faculty of Islamic Economics and Business, State Islamic Institute of Bukittinggi, West Sumatera, Indonesia. The population in this studi was 3,900 students and the sample was 363 of them that were selected by using the cluster sampling techniques. The results showed that hedonism has a positive influence on the consumptive behavior of students, it means that the higher of the level of hedonism, the higher the consumptive behavior of students. Meanwhile, religiosity was found to have the negative effect on the consumptive behavior of students, its meant that  the higher the level of religious students, the lower the consumptive behavior of students, this study suggests that hedonism and religiosity explain variations in student consumer behavior by 64.5%, while the remaining 35.5% % is explained by other variables not explored in this study. This finding shows that to manage consumption properly, students must control their hedonism and increase their level of religiosity so that they will far from consumptive habits.&lt;/em&gt;&lt;/p&gt;&lt;p&gt; &lt;/p&gt;&lt;/div&gt;&lt;p align=\"center\"&gt;&lt;strong&gt;&lt;br clear=\"all\" /&gt;&lt;/strong&gt;&lt;/p&gt;","author":[{"dropping-particle":"","family":"Rahmat","given":"Arif","non-dropping-particle":"","parse-names":false,"suffix":""},{"dropping-particle":"","family":"Asyari","given":"Asyari","non-dropping-particle":"","parse-names":false,"suffix":""},{"dropping-particle":"","family":"Puteri","given":"Hesi Eka","non-dropping-particle":"","parse-names":false,"suffix":""}],"container-title":"EKONOMIKA SYARIAH : Journal of Economic Studies","id":"ITEM-1","issue":"1","issued":{"date-parts":[["2020"]]},"page":"39","title":"Pengaruh Hedonisme dan Religiusitas Terhadap Perilaku Konsumtif Mahasiswa","type":"article-journal","volume":"4"},"uris":["http://www.mendeley.com/documents/?uuid=7a9e53df-f32d-4d66-a480-145617537916"]}],"mendeley":{"formattedCitation":"(Rahmat et al., 2020)","plainTextFormattedCitation":"(Rahmat et al., 2020)","previouslyFormattedCitation":"(Rahmat et al., 2020)"},"properties":{"noteIndex":0},"schema":"https://github.com/citation-style-language/schema/raw/master/csl-citation.json"}</w:instrText>
      </w:r>
      <w:r w:rsidR="009805E1">
        <w:rPr>
          <w:rFonts w:ascii="Times New Roman" w:eastAsia="Times New Roman" w:hAnsi="Times New Roman" w:cs="Times New Roman"/>
          <w:position w:val="0"/>
          <w:sz w:val="24"/>
          <w:szCs w:val="24"/>
        </w:rPr>
        <w:fldChar w:fldCharType="separate"/>
      </w:r>
      <w:r w:rsidR="009805E1" w:rsidRPr="009805E1">
        <w:rPr>
          <w:rFonts w:ascii="Times New Roman" w:eastAsia="Times New Roman" w:hAnsi="Times New Roman" w:cs="Times New Roman"/>
          <w:noProof/>
          <w:position w:val="0"/>
          <w:sz w:val="24"/>
          <w:szCs w:val="24"/>
        </w:rPr>
        <w:t>(Rahmat et al., 2020)</w:t>
      </w:r>
      <w:r w:rsidR="009805E1">
        <w:rPr>
          <w:rFonts w:ascii="Times New Roman" w:eastAsia="Times New Roman" w:hAnsi="Times New Roman" w:cs="Times New Roman"/>
          <w:position w:val="0"/>
          <w:sz w:val="24"/>
          <w:szCs w:val="24"/>
        </w:rPr>
        <w:fldChar w:fldCharType="end"/>
      </w:r>
      <w:r w:rsidR="009805E1">
        <w:rPr>
          <w:rFonts w:ascii="Times New Roman" w:eastAsia="Times New Roman" w:hAnsi="Times New Roman" w:cs="Times New Roman"/>
          <w:position w:val="0"/>
          <w:sz w:val="24"/>
          <w:szCs w:val="24"/>
        </w:rPr>
        <w:t>. This inner orientation creates a natural resistance to modern consumerist culture, which is frequently amplified by online pla</w:t>
      </w:r>
      <w:r w:rsidR="004949C8">
        <w:rPr>
          <w:rFonts w:ascii="Times New Roman" w:eastAsia="Times New Roman" w:hAnsi="Times New Roman" w:cs="Times New Roman"/>
          <w:position w:val="0"/>
          <w:sz w:val="24"/>
          <w:szCs w:val="24"/>
        </w:rPr>
        <w:t>t</w:t>
      </w:r>
      <w:r w:rsidR="009805E1">
        <w:rPr>
          <w:rFonts w:ascii="Times New Roman" w:eastAsia="Times New Roman" w:hAnsi="Times New Roman" w:cs="Times New Roman"/>
          <w:position w:val="0"/>
          <w:sz w:val="24"/>
          <w:szCs w:val="24"/>
        </w:rPr>
        <w:t>forms through constant exposure to trends and lifestyle marketing.</w:t>
      </w:r>
    </w:p>
    <w:p w14:paraId="16E185BF" w14:textId="76201D03" w:rsidR="004949C8" w:rsidRPr="004949C8" w:rsidRDefault="004949C8" w:rsidP="004949C8">
      <w:pPr>
        <w:suppressAutoHyphens w:val="0"/>
        <w:spacing w:after="0" w:line="360" w:lineRule="auto"/>
        <w:ind w:leftChars="0" w:left="0" w:firstLineChars="0" w:firstLine="284"/>
        <w:jc w:val="both"/>
        <w:textDirection w:val="lrTb"/>
        <w:textAlignment w:val="auto"/>
        <w:outlineLvl w:val="9"/>
        <w:rPr>
          <w:rFonts w:ascii="Times New Roman" w:eastAsia="Times New Roman" w:hAnsi="Times New Roman" w:cs="Times New Roman"/>
          <w:position w:val="0"/>
          <w:sz w:val="24"/>
          <w:szCs w:val="24"/>
        </w:rPr>
      </w:pPr>
      <w:r w:rsidRPr="004949C8">
        <w:rPr>
          <w:rFonts w:ascii="Times New Roman" w:eastAsia="Times New Roman" w:hAnsi="Times New Roman" w:cs="Times New Roman"/>
          <w:position w:val="0"/>
          <w:sz w:val="24"/>
          <w:szCs w:val="24"/>
        </w:rPr>
        <w:t xml:space="preserve">Religiosity also fosters psychological mechanisms that prioritize long-term contentment over immediate gratification. A spiritual emphasis on self-regulation and ethical accountability—in both worldly and eschatological contexts—empowers religious consumers </w:t>
      </w:r>
      <w:r w:rsidRPr="004949C8">
        <w:rPr>
          <w:rFonts w:ascii="Times New Roman" w:eastAsia="Times New Roman" w:hAnsi="Times New Roman" w:cs="Times New Roman"/>
          <w:position w:val="0"/>
          <w:sz w:val="24"/>
          <w:szCs w:val="24"/>
        </w:rPr>
        <w:lastRenderedPageBreak/>
        <w:t xml:space="preserve">to make more deliberate and conscientious choices, especially when faced with enticing yet excessive purchase opportunities </w:t>
      </w:r>
      <w:r>
        <w:rPr>
          <w:rFonts w:ascii="Times New Roman" w:eastAsia="Times New Roman" w:hAnsi="Times New Roman" w:cs="Times New Roman"/>
          <w:position w:val="0"/>
          <w:sz w:val="24"/>
          <w:szCs w:val="24"/>
        </w:rPr>
        <w:fldChar w:fldCharType="begin" w:fldLock="1"/>
      </w:r>
      <w:r w:rsidR="003A33C2">
        <w:rPr>
          <w:rFonts w:ascii="Times New Roman" w:eastAsia="Times New Roman" w:hAnsi="Times New Roman" w:cs="Times New Roman"/>
          <w:position w:val="0"/>
          <w:sz w:val="24"/>
          <w:szCs w:val="24"/>
        </w:rPr>
        <w:instrText>ADDIN CSL_CITATION {"citationItems":[{"id":"ITEM-1","itemData":{"abstract":"This study aims to determine the relationship between religiosity and the hedonistic lifestyle displayed by Muslim students of Universitas Negeri Padang at Instagram . The sample in this study amounted to 124 UNP students who were taken using purposive sampling technique. The data analysis technique in this study is the Spearman correlation. The results showed that the correlation coefficient (r) was -0.187 with a value of p = 0.037 (p &lt;0.05). This shows that there is a significant negative relationship between religiosity and the hedonistic lifestyle displayed by Muslim students of Universitas Negeri Padang at Instagram","author":[{"dropping-particle":"","family":"Saskia","given":"Okti Granita","non-dropping-particle":"","parse-names":false,"suffix":""},{"dropping-particle":"","family":"Fikry","given":"Zulian","non-dropping-particle":"","parse-names":false,"suffix":""}],"container-title":"Jurnal Pendidikan Tambusai","id":"ITEM-1","issue":"2","issued":{"date-parts":[["2021"]]},"page":"2978-2985","title":"Hubungan Religiusitas dengan Gaya Hidup Hedonisme yang Ditampilakn Mahasiswa Muslim Universitas Negeri Padang di Instragram","type":"article-journal","volume":"5"},"uris":["http://www.mendeley.com/documents/?uuid=76199e64-6948-43b6-9a69-c8ba27206758"]}],"mendeley":{"formattedCitation":"(Saskia &amp; Fikry, 2021)","plainTextFormattedCitation":"(Saskia &amp; Fikry, 2021)","previouslyFormattedCitation":"(Saskia &amp; Fikry, 2021)"},"properties":{"noteIndex":0},"schema":"https://github.com/citation-style-language/schema/raw/master/csl-citation.json"}</w:instrText>
      </w:r>
      <w:r>
        <w:rPr>
          <w:rFonts w:ascii="Times New Roman" w:eastAsia="Times New Roman" w:hAnsi="Times New Roman" w:cs="Times New Roman"/>
          <w:position w:val="0"/>
          <w:sz w:val="24"/>
          <w:szCs w:val="24"/>
        </w:rPr>
        <w:fldChar w:fldCharType="separate"/>
      </w:r>
      <w:r w:rsidRPr="004949C8">
        <w:rPr>
          <w:rFonts w:ascii="Times New Roman" w:eastAsia="Times New Roman" w:hAnsi="Times New Roman" w:cs="Times New Roman"/>
          <w:noProof/>
          <w:position w:val="0"/>
          <w:sz w:val="24"/>
          <w:szCs w:val="24"/>
        </w:rPr>
        <w:t>(Saskia &amp; Fikry, 2021)</w:t>
      </w:r>
      <w:r>
        <w:rPr>
          <w:rFonts w:ascii="Times New Roman" w:eastAsia="Times New Roman" w:hAnsi="Times New Roman" w:cs="Times New Roman"/>
          <w:position w:val="0"/>
          <w:sz w:val="24"/>
          <w:szCs w:val="24"/>
        </w:rPr>
        <w:fldChar w:fldCharType="end"/>
      </w:r>
      <w:r w:rsidRPr="004949C8">
        <w:rPr>
          <w:rFonts w:ascii="Times New Roman" w:eastAsia="Times New Roman" w:hAnsi="Times New Roman" w:cs="Times New Roman"/>
          <w:position w:val="0"/>
          <w:sz w:val="24"/>
          <w:szCs w:val="24"/>
        </w:rPr>
        <w:t>. This ethical dimension becomes particularly relevant in digital shopping environments, where temptation is just a few clicks away and often accompanied by a sense of anonymity and detachment from consequences.</w:t>
      </w:r>
    </w:p>
    <w:p w14:paraId="6EE54368" w14:textId="26F7048E" w:rsidR="00F10FF1" w:rsidRDefault="004949C8" w:rsidP="004949C8">
      <w:pPr>
        <w:suppressAutoHyphens w:val="0"/>
        <w:spacing w:after="0" w:line="360" w:lineRule="auto"/>
        <w:ind w:leftChars="0" w:left="0" w:firstLineChars="0" w:firstLine="284"/>
        <w:jc w:val="both"/>
        <w:textDirection w:val="lrTb"/>
        <w:textAlignment w:val="auto"/>
        <w:outlineLvl w:val="9"/>
        <w:rPr>
          <w:rFonts w:ascii="Times New Roman" w:eastAsia="Times New Roman" w:hAnsi="Times New Roman" w:cs="Times New Roman"/>
          <w:position w:val="0"/>
          <w:sz w:val="24"/>
          <w:szCs w:val="24"/>
        </w:rPr>
      </w:pPr>
      <w:r w:rsidRPr="004949C8">
        <w:rPr>
          <w:rFonts w:ascii="Times New Roman" w:eastAsia="Times New Roman" w:hAnsi="Times New Roman" w:cs="Times New Roman"/>
          <w:position w:val="0"/>
          <w:sz w:val="24"/>
          <w:szCs w:val="24"/>
        </w:rPr>
        <w:t>In summary, religiosity serves as a powerful internal moderator of online shopping consumptive behavior. It functions not only as a source of moral guidance but also as a psychological shield against impulsive and excessive consumerism. Understanding the role of religiosity is thus essential in predicting and mitigating consumptive tendencies, particularly in increasingly digitalized and materialistic societies.</w:t>
      </w:r>
    </w:p>
    <w:p w14:paraId="00022643" w14:textId="77777777" w:rsidR="004949C8" w:rsidRPr="000A538E" w:rsidRDefault="004949C8" w:rsidP="004949C8">
      <w:pPr>
        <w:suppressAutoHyphens w:val="0"/>
        <w:spacing w:after="0" w:line="360" w:lineRule="auto"/>
        <w:ind w:leftChars="0" w:left="0" w:firstLineChars="0" w:firstLine="284"/>
        <w:jc w:val="both"/>
        <w:textDirection w:val="lrTb"/>
        <w:textAlignment w:val="auto"/>
        <w:outlineLvl w:val="9"/>
        <w:rPr>
          <w:rFonts w:ascii="Times New Roman" w:eastAsia="Times New Roman" w:hAnsi="Times New Roman" w:cs="Times New Roman"/>
          <w:position w:val="0"/>
          <w:sz w:val="24"/>
          <w:szCs w:val="24"/>
        </w:rPr>
      </w:pPr>
    </w:p>
    <w:p w14:paraId="21C512EC" w14:textId="77777777" w:rsidR="00AA3938" w:rsidRPr="000A538E" w:rsidRDefault="00AA3938" w:rsidP="00FF7F4A">
      <w:pPr>
        <w:pStyle w:val="Heading1"/>
        <w:spacing w:line="360" w:lineRule="auto"/>
        <w:ind w:leftChars="0" w:left="0" w:firstLineChars="0" w:firstLine="0"/>
        <w:jc w:val="both"/>
        <w:rPr>
          <w:rFonts w:ascii="Times New Roman" w:eastAsia="Times New Roman" w:hAnsi="Times New Roman" w:cs="Times New Roman"/>
          <w:color w:val="000000"/>
        </w:rPr>
      </w:pPr>
      <w:r w:rsidRPr="000A538E">
        <w:rPr>
          <w:rFonts w:ascii="Times New Roman" w:eastAsia="Times New Roman" w:hAnsi="Times New Roman" w:cs="Times New Roman"/>
          <w:color w:val="000000"/>
        </w:rPr>
        <w:t>Literature Synthesis and Discussion</w:t>
      </w:r>
    </w:p>
    <w:p w14:paraId="5512F9A3" w14:textId="77777777" w:rsidR="003A33C2" w:rsidRPr="003A33C2" w:rsidRDefault="003A33C2" w:rsidP="003A33C2">
      <w:pPr>
        <w:pStyle w:val="Heading1"/>
        <w:spacing w:line="360" w:lineRule="auto"/>
        <w:ind w:leftChars="0" w:left="0" w:firstLineChars="0" w:firstLine="284"/>
        <w:jc w:val="both"/>
        <w:rPr>
          <w:rFonts w:ascii="Times New Roman" w:eastAsia="Times New Roman" w:hAnsi="Times New Roman" w:cs="Times New Roman"/>
          <w:b w:val="0"/>
          <w:color w:val="000000"/>
        </w:rPr>
      </w:pPr>
      <w:r w:rsidRPr="003A33C2">
        <w:rPr>
          <w:rFonts w:ascii="Times New Roman" w:eastAsia="Times New Roman" w:hAnsi="Times New Roman" w:cs="Times New Roman"/>
          <w:b w:val="0"/>
          <w:color w:val="000000"/>
        </w:rPr>
        <w:t>The growing prevalence of online consumptive behavior has spurred a wide array of studies investigating its antecedents across psychological, financial, cultural, and behavioral dimensions. Synthesizing findings from variables such as financial literacy, self-control, religiosity, lifestyle, and their interplay through the Stimulus-Organism-Response (S-O-R) framework offers a more integrative lens through which this complex behavior can be understood.</w:t>
      </w:r>
    </w:p>
    <w:p w14:paraId="53FFC618" w14:textId="05F80112" w:rsidR="003A33C2" w:rsidRPr="003A33C2" w:rsidRDefault="003A33C2" w:rsidP="003A33C2">
      <w:pPr>
        <w:pStyle w:val="Heading1"/>
        <w:spacing w:line="360" w:lineRule="auto"/>
        <w:ind w:leftChars="0" w:left="0" w:firstLineChars="0" w:firstLine="284"/>
        <w:jc w:val="both"/>
        <w:rPr>
          <w:rFonts w:ascii="Times New Roman" w:eastAsia="Times New Roman" w:hAnsi="Times New Roman" w:cs="Times New Roman"/>
          <w:b w:val="0"/>
          <w:color w:val="000000"/>
        </w:rPr>
      </w:pPr>
      <w:r w:rsidRPr="003A33C2">
        <w:rPr>
          <w:rFonts w:ascii="Times New Roman" w:eastAsia="Times New Roman" w:hAnsi="Times New Roman" w:cs="Times New Roman"/>
          <w:b w:val="0"/>
          <w:color w:val="000000"/>
        </w:rPr>
        <w:t>Firstly, lifestyle reflects broader patterns of behavior, consumption orientation, and social aspirations. In the modern digital landscape, lifestyle has become increasingly entangled with online shopping behavior, not solely driven by needs, but also as a means of identity expression, social belonging, and aspirational living. Hedonistic lifestyles have been consistently linked to heightened tendencies toward impulsive and consumptive buying, particularly when fueled by advertising stimuli and the frictionless ease of e-commerce platform</w:t>
      </w:r>
      <w:r>
        <w:rPr>
          <w:rFonts w:ascii="Times New Roman" w:eastAsia="Times New Roman" w:hAnsi="Times New Roman" w:cs="Times New Roman"/>
          <w:b w:val="0"/>
          <w:color w:val="000000"/>
        </w:rPr>
        <w:t xml:space="preserve">s </w:t>
      </w:r>
      <w:r>
        <w:rPr>
          <w:rFonts w:ascii="Times New Roman" w:eastAsia="Times New Roman" w:hAnsi="Times New Roman" w:cs="Times New Roman"/>
          <w:b w:val="0"/>
          <w:color w:val="000000"/>
        </w:rPr>
        <w:fldChar w:fldCharType="begin" w:fldLock="1"/>
      </w:r>
      <w:r w:rsidR="00DB4EFC">
        <w:rPr>
          <w:rFonts w:ascii="Times New Roman" w:eastAsia="Times New Roman" w:hAnsi="Times New Roman" w:cs="Times New Roman"/>
          <w:b w:val="0"/>
          <w:color w:val="000000"/>
        </w:rPr>
        <w:instrText>ADDIN CSL_CITATION {"citationItems":[{"id":"ITEM-1","itemData":{"DOI":"10.30596/ijbe.v4i2.13764","ISSN":"2686472X","abstract":"This study aims to determine how the influence of lifestyle, pocket money and financial literacy on consumptive behavior partially and simultaneously in students of the Faculty of Economics and Business, University of Muhammadiyah North Sumatra. This research is a quantitative research with data collection using a questionnaire. The population in this study were students of the Department of Management, Faculty of Economics and Business, University of Muhammadiyah North Sumatra in 2018. The sample in this study amounted to 100 respondents. The sampling technique used is simple random sampling method. Primary data processing using Statistical Package for Social Science (SPSS) analysis technique with multiple regression analysis method. The results of this study conclude that individually (partial) lifestyle on consumptive behavior has a positive and significant effect, pocket money and financial literacy have no significant effect on consumptive behavior while simultaneously lifestyle, pocket money and financial literacy have a positive and significant effect on consumptive behavior.","author":[{"dropping-particle":"","family":"Julita","given":"","non-dropping-particle":"","parse-names":false,"suffix":""},{"dropping-particle":"","family":"Aditya","given":"Rizky","non-dropping-particle":"","parse-names":false,"suffix":""}],"container-title":"International Journal of Business Economics (IJBE)","id":"ITEM-1","issue":"2","issued":{"date-parts":[["2023"]]},"page":"141-152","title":"Lifestyle Analysis, Pocket Money and Financial Literacy on Consumtive Behavior","type":"article-journal","volume":"4"},"uris":["http://www.mendeley.com/documents/?uuid=d3614cd1-ef3d-4491-b8ae-c4e063f116ee"]},{"id":"ITEM-2","itemData":{"DOI":"10.13106/jafeb.2021.vol8.no2.1033","ISSN":"22884645","abstract":"Consumptive behavior is the behavior of consuming goods that are actually less or not needed (especially in relation to the response to the consumption of secondary goods, namely, goods that are not really needed). This study aims to determine the influence of factors such as lifestyle, financial literacy, and social demographics on the consumptive behavior. The population in this research is students of STIE Bank BPD Jawa Tengah who had taken entrepreneurship I and II courses, with a total of 230 students, while the sample is determined by using accidental sampling technique and using Slovin formula, which obtained 70 samples. Quantitative data are used, and data collection method in this study is questionnaire. The analytical tool in this study is the multiple regression analysis. Data is processed by using the SPSS program 21. The results showed that there were positive influence of lifestyle variable on student consumptive behavior; positive influence of financial literacy variable on student consumptive behavior; and positive influence of social demographics on student consumptive behavior. The most dominant variable influencing consumptive behavior is variable X3 (social demographics) with a regression coefficient value of 0.510, followed by variable X1 (lifestyle) and variable X2 (financial literacy).","author":[{"dropping-particle":"","family":"Zahra","given":"Dhea Raudyatuz","non-dropping-particle":"","parse-names":false,"suffix":""},{"dropping-particle":"","family":"Anoraga","given":"Pandji","non-dropping-particle":"","parse-names":false,"suffix":""}],"container-title":"Journal of Asian Finance, Economics and Business","id":"ITEM-2","issue":"2","issued":{"date-parts":[["2021"]]},"page":"1033-1041","title":"The Influence of Lifestyle, Financial Literacy, and Social Demographics on Consumptive Behavior","type":"article-journal","volume":"8"},"uris":["http://www.mendeley.com/documents/?uuid=df10eefe-5f43-48ff-8cfc-9444e2cafc85"]}],"mendeley":{"formattedCitation":"(Julita &amp; Aditya, 2023; Zahra &amp; Anoraga, 2021)","plainTextFormattedCitation":"(Julita &amp; Aditya, 2023; Zahra &amp; Anoraga, 2021)","previouslyFormattedCitation":"(Julita &amp; Aditya, 2023; Zahra &amp; Anoraga, 2021)"},"properties":{"noteIndex":0},"schema":"https://github.com/citation-style-language/schema/raw/master/csl-citation.json"}</w:instrText>
      </w:r>
      <w:r>
        <w:rPr>
          <w:rFonts w:ascii="Times New Roman" w:eastAsia="Times New Roman" w:hAnsi="Times New Roman" w:cs="Times New Roman"/>
          <w:b w:val="0"/>
          <w:color w:val="000000"/>
        </w:rPr>
        <w:fldChar w:fldCharType="separate"/>
      </w:r>
      <w:r w:rsidRPr="003A33C2">
        <w:rPr>
          <w:rFonts w:ascii="Times New Roman" w:eastAsia="Times New Roman" w:hAnsi="Times New Roman" w:cs="Times New Roman"/>
          <w:b w:val="0"/>
          <w:noProof/>
          <w:color w:val="000000"/>
        </w:rPr>
        <w:t>(Julita &amp; Aditya, 2023; Zahra &amp; Anoraga, 2021)</w:t>
      </w:r>
      <w:r>
        <w:rPr>
          <w:rFonts w:ascii="Times New Roman" w:eastAsia="Times New Roman" w:hAnsi="Times New Roman" w:cs="Times New Roman"/>
          <w:b w:val="0"/>
          <w:color w:val="000000"/>
        </w:rPr>
        <w:fldChar w:fldCharType="end"/>
      </w:r>
      <w:r w:rsidR="00DB4EFC">
        <w:rPr>
          <w:rFonts w:ascii="Times New Roman" w:eastAsia="Times New Roman" w:hAnsi="Times New Roman" w:cs="Times New Roman"/>
          <w:b w:val="0"/>
          <w:color w:val="000000"/>
        </w:rPr>
        <w:t>.</w:t>
      </w:r>
      <w:r w:rsidRPr="003A33C2">
        <w:rPr>
          <w:rFonts w:ascii="Times New Roman" w:eastAsia="Times New Roman" w:hAnsi="Times New Roman" w:cs="Times New Roman"/>
          <w:b w:val="0"/>
          <w:color w:val="000000"/>
        </w:rPr>
        <w:t xml:space="preserve"> As a Stimulus within the S-O-R model, lifestyle-associated marketing cues can act as powerful triggers that activate emotional or social desires.</w:t>
      </w:r>
    </w:p>
    <w:p w14:paraId="165F656E" w14:textId="4A96E8A6" w:rsidR="003A33C2" w:rsidRPr="003A33C2" w:rsidRDefault="003A33C2" w:rsidP="003A33C2">
      <w:pPr>
        <w:pStyle w:val="Heading1"/>
        <w:spacing w:line="360" w:lineRule="auto"/>
        <w:ind w:leftChars="0" w:left="0" w:firstLineChars="0" w:firstLine="284"/>
        <w:jc w:val="both"/>
        <w:rPr>
          <w:rFonts w:ascii="Times New Roman" w:eastAsia="Times New Roman" w:hAnsi="Times New Roman" w:cs="Times New Roman"/>
          <w:b w:val="0"/>
          <w:color w:val="000000"/>
        </w:rPr>
      </w:pPr>
      <w:r w:rsidRPr="003A33C2">
        <w:rPr>
          <w:rFonts w:ascii="Times New Roman" w:eastAsia="Times New Roman" w:hAnsi="Times New Roman" w:cs="Times New Roman"/>
          <w:b w:val="0"/>
          <w:color w:val="000000"/>
        </w:rPr>
        <w:t xml:space="preserve">Secondly, financial literacy has consistently emerged as a foundational determinant of responsible consumer behavior. Individuals with higher levels of financial knowledge are more likely to make rational decisions, avoid impulsive purchases, and resist marketing temptations </w:t>
      </w:r>
      <w:r w:rsidR="00DB4EFC">
        <w:rPr>
          <w:rFonts w:ascii="Times New Roman" w:eastAsia="Times New Roman" w:hAnsi="Times New Roman" w:cs="Times New Roman"/>
          <w:b w:val="0"/>
          <w:color w:val="000000"/>
        </w:rPr>
        <w:fldChar w:fldCharType="begin" w:fldLock="1"/>
      </w:r>
      <w:r w:rsidR="00DB4EFC">
        <w:rPr>
          <w:rFonts w:ascii="Times New Roman" w:eastAsia="Times New Roman" w:hAnsi="Times New Roman" w:cs="Times New Roman"/>
          <w:b w:val="0"/>
          <w:color w:val="000000"/>
        </w:rPr>
        <w:instrText>ADDIN CSL_CITATION {"citationItems":[{"id":"ITEM-1","itemData":{"DOI":"https://doi.org/10.1016/j.jeconbus.2024.106220","author":[{"dropping-particle":"","family":"Lanciano","given":"Edoardo","non-dropping-particle":"","parse-names":false,"suffix":""},{"dropping-particle":"","family":"Previati","given":"Deniele","non-dropping-particle":"","parse-names":false,"suffix":""},{"dropping-particle":"","family":"Ricci","given":"Ornella","non-dropping-particle":"","parse-names":false,"suffix":""},{"dropping-particle":"","family":"Santilli","given":"Gianluca","non-dropping-particle":"","parse-names":false,"suffix":""}],"container-title":"Journal of Economics and Business","id":"ITEM-1","issued":{"date-parts":[["2025"]]},"title":"Financial literacy and sustainable finance decisions among Italian households","type":"article-journal"},"uris":["http://www.mendeley.com/documents/?uuid=6c759114-498d-40d9-b783-dd275d5950fe"]}],"mendeley":{"formattedCitation":"(Lanciano et al., 2025)","plainTextFormattedCitation":"(Lanciano et al., 2025)","previouslyFormattedCitation":"(Lanciano et al., 2025)"},"properties":{"noteIndex":0},"schema":"https://github.com/citation-style-language/schema/raw/master/csl-citation.json"}</w:instrText>
      </w:r>
      <w:r w:rsidR="00DB4EFC">
        <w:rPr>
          <w:rFonts w:ascii="Times New Roman" w:eastAsia="Times New Roman" w:hAnsi="Times New Roman" w:cs="Times New Roman"/>
          <w:b w:val="0"/>
          <w:color w:val="000000"/>
        </w:rPr>
        <w:fldChar w:fldCharType="separate"/>
      </w:r>
      <w:r w:rsidR="00DB4EFC" w:rsidRPr="00DB4EFC">
        <w:rPr>
          <w:rFonts w:ascii="Times New Roman" w:eastAsia="Times New Roman" w:hAnsi="Times New Roman" w:cs="Times New Roman"/>
          <w:b w:val="0"/>
          <w:noProof/>
          <w:color w:val="000000"/>
        </w:rPr>
        <w:t>(Lanciano et al., 2025)</w:t>
      </w:r>
      <w:r w:rsidR="00DB4EFC">
        <w:rPr>
          <w:rFonts w:ascii="Times New Roman" w:eastAsia="Times New Roman" w:hAnsi="Times New Roman" w:cs="Times New Roman"/>
          <w:b w:val="0"/>
          <w:color w:val="000000"/>
        </w:rPr>
        <w:fldChar w:fldCharType="end"/>
      </w:r>
      <w:r w:rsidRPr="003A33C2">
        <w:rPr>
          <w:rFonts w:ascii="Times New Roman" w:eastAsia="Times New Roman" w:hAnsi="Times New Roman" w:cs="Times New Roman"/>
          <w:b w:val="0"/>
          <w:color w:val="000000"/>
        </w:rPr>
        <w:t>. Nevertheless, even with the growing availability of financial education, many middle-class consumers continue to exhibit low levels of financial prudence in online settings. This gap suggests that awareness alone is insufficient; environmental cues and psychological vulnerabilities may override rational decision-making.</w:t>
      </w:r>
    </w:p>
    <w:p w14:paraId="64C2F737" w14:textId="13F5BA3F" w:rsidR="003A33C2" w:rsidRPr="003A33C2" w:rsidRDefault="003A33C2" w:rsidP="003A33C2">
      <w:pPr>
        <w:pStyle w:val="Heading1"/>
        <w:spacing w:line="360" w:lineRule="auto"/>
        <w:ind w:leftChars="0" w:left="0" w:firstLineChars="0" w:firstLine="284"/>
        <w:jc w:val="both"/>
        <w:rPr>
          <w:rFonts w:ascii="Times New Roman" w:eastAsia="Times New Roman" w:hAnsi="Times New Roman" w:cs="Times New Roman"/>
          <w:b w:val="0"/>
          <w:color w:val="000000"/>
        </w:rPr>
      </w:pPr>
      <w:r w:rsidRPr="003A33C2">
        <w:rPr>
          <w:rFonts w:ascii="Times New Roman" w:eastAsia="Times New Roman" w:hAnsi="Times New Roman" w:cs="Times New Roman"/>
          <w:b w:val="0"/>
          <w:color w:val="000000"/>
        </w:rPr>
        <w:t xml:space="preserve">Thirdly, self-control functions as a personal psychological resource that helps explain why some individuals </w:t>
      </w:r>
      <w:proofErr w:type="gramStart"/>
      <w:r w:rsidRPr="003A33C2">
        <w:rPr>
          <w:rFonts w:ascii="Times New Roman" w:eastAsia="Times New Roman" w:hAnsi="Times New Roman" w:cs="Times New Roman"/>
          <w:b w:val="0"/>
          <w:color w:val="000000"/>
        </w:rPr>
        <w:t>are able to</w:t>
      </w:r>
      <w:proofErr w:type="gramEnd"/>
      <w:r w:rsidRPr="003A33C2">
        <w:rPr>
          <w:rFonts w:ascii="Times New Roman" w:eastAsia="Times New Roman" w:hAnsi="Times New Roman" w:cs="Times New Roman"/>
          <w:b w:val="0"/>
          <w:color w:val="000000"/>
        </w:rPr>
        <w:t xml:space="preserve"> resist the temptations of online shopping while others succumb. </w:t>
      </w:r>
      <w:r w:rsidRPr="003A33C2">
        <w:rPr>
          <w:rFonts w:ascii="Times New Roman" w:eastAsia="Times New Roman" w:hAnsi="Times New Roman" w:cs="Times New Roman"/>
          <w:b w:val="0"/>
          <w:color w:val="000000"/>
        </w:rPr>
        <w:lastRenderedPageBreak/>
        <w:t>Low self-control is strongly associated with impulsive and excessive purchasing, especially when emotional factors such as boredom, stress, or social pressure are involved. Within the S-O-R model, self-control acts as an organismic trait that moderates an individual's response to external stimuli—such as flash sales, targeted advertisements, or peer influences on social media</w:t>
      </w:r>
      <w:r w:rsidR="00DB4EFC">
        <w:rPr>
          <w:rFonts w:ascii="Times New Roman" w:eastAsia="Times New Roman" w:hAnsi="Times New Roman" w:cs="Times New Roman"/>
          <w:b w:val="0"/>
          <w:color w:val="000000"/>
        </w:rPr>
        <w:t xml:space="preserve"> </w:t>
      </w:r>
      <w:r w:rsidR="00DB4EFC">
        <w:rPr>
          <w:rFonts w:ascii="Times New Roman" w:eastAsia="Times New Roman" w:hAnsi="Times New Roman" w:cs="Times New Roman"/>
          <w:b w:val="0"/>
          <w:color w:val="000000"/>
        </w:rPr>
        <w:fldChar w:fldCharType="begin" w:fldLock="1"/>
      </w:r>
      <w:r w:rsidR="00DB4EFC">
        <w:rPr>
          <w:rFonts w:ascii="Times New Roman" w:eastAsia="Times New Roman" w:hAnsi="Times New Roman" w:cs="Times New Roman"/>
          <w:b w:val="0"/>
          <w:color w:val="000000"/>
        </w:rPr>
        <w:instrText>ADDIN CSL_CITATION {"citationItems":[{"id":"ITEM-1","itemData":{"DOI":"10.18775/jebd.31.5001","abstract":"The Stimulus-Organism-Response (S-O-R) paradigm developed by Mehrabian and Russell in 1974 is a guiding principle of environmental psychology theory and transferred from consumer behavior to organizational behavior and leadership studies. The S-O-R model suggests that an organism’s internal feelings or Behavior (person) are caused by the external environment (stimuli). This internal processing of the activation can be conscious or unconscious and includes perceptions and environmental interpretations that influence someone’s feelings. This influence further triggers an emotion that leads to a response and decision-making. The S-O-R paradigm is a leading concept in multiple global management theories and is, therefore, a model mainly developed and used in various research fields. This paper presents an analysis in the form of a scoping literature review of prior and current research dimensions of the S-O-R model in branding and consumer behavior theory. It compares the usage of the model in branding theory to the usage in organizational Behavior and leadership theory. Besides a summary of similarities of the same model used in both research fields, three main differencing correlations and characteristics have been developed and described. The main differencing factors are the motivation and aim of usage of the model itself, the process and relation of the stimuli-organism-reaction stages, and certain moderating variables and influencing factors throughout the decision-making process, such as marketing, branding on the one hand or leadership and organizational culture on the other hand.","author":[{"dropping-particle":"","family":"Hochreiter","given":"Victoria","non-dropping-particle":"","parse-names":false,"suffix":""},{"dropping-particle":"","family":"Benedetto","given":"Cynthia","non-dropping-particle":"","parse-names":false,"suffix":""},{"dropping-particle":"","family":"Loesch","given":"Marc","non-dropping-particle":"","parse-names":false,"suffix":""}],"container-title":"Journal of entrepreneurship and business development","id":"ITEM-1","issue":"1","issued":{"date-parts":[["2023"]]},"page":"7-16","title":"The Stimulus-Organism-Response (S-O-R) Paradigm as a Guiding Principle in Environmental Psychology: Comparison of its Usage in Consumer Behavior and Organizational Culture and Leadership Theory","type":"article-journal","volume":"3"},"uris":["http://www.mendeley.com/documents/?uuid=09af7f80-3c77-41fd-901c-17856a22708f"]}],"mendeley":{"formattedCitation":"(Hochreiter et al., 2023)","plainTextFormattedCitation":"(Hochreiter et al., 2023)","previouslyFormattedCitation":"(Hochreiter et al., 2023)"},"properties":{"noteIndex":0},"schema":"https://github.com/citation-style-language/schema/raw/master/csl-citation.json"}</w:instrText>
      </w:r>
      <w:r w:rsidR="00DB4EFC">
        <w:rPr>
          <w:rFonts w:ascii="Times New Roman" w:eastAsia="Times New Roman" w:hAnsi="Times New Roman" w:cs="Times New Roman"/>
          <w:b w:val="0"/>
          <w:color w:val="000000"/>
        </w:rPr>
        <w:fldChar w:fldCharType="separate"/>
      </w:r>
      <w:r w:rsidR="00DB4EFC" w:rsidRPr="00DB4EFC">
        <w:rPr>
          <w:rFonts w:ascii="Times New Roman" w:eastAsia="Times New Roman" w:hAnsi="Times New Roman" w:cs="Times New Roman"/>
          <w:b w:val="0"/>
          <w:noProof/>
          <w:color w:val="000000"/>
        </w:rPr>
        <w:t>(Hochreiter et al., 2023)</w:t>
      </w:r>
      <w:r w:rsidR="00DB4EFC">
        <w:rPr>
          <w:rFonts w:ascii="Times New Roman" w:eastAsia="Times New Roman" w:hAnsi="Times New Roman" w:cs="Times New Roman"/>
          <w:b w:val="0"/>
          <w:color w:val="000000"/>
        </w:rPr>
        <w:fldChar w:fldCharType="end"/>
      </w:r>
      <w:r w:rsidRPr="003A33C2">
        <w:rPr>
          <w:rFonts w:ascii="Times New Roman" w:eastAsia="Times New Roman" w:hAnsi="Times New Roman" w:cs="Times New Roman"/>
          <w:b w:val="0"/>
          <w:color w:val="000000"/>
        </w:rPr>
        <w:t>.</w:t>
      </w:r>
    </w:p>
    <w:p w14:paraId="2692D30C" w14:textId="2C1A3613" w:rsidR="003A33C2" w:rsidRPr="003A33C2" w:rsidRDefault="003A33C2" w:rsidP="003A33C2">
      <w:pPr>
        <w:pStyle w:val="Heading1"/>
        <w:spacing w:line="360" w:lineRule="auto"/>
        <w:ind w:leftChars="0" w:left="0" w:firstLineChars="0" w:firstLine="284"/>
        <w:jc w:val="both"/>
        <w:rPr>
          <w:rFonts w:ascii="Times New Roman" w:eastAsia="Times New Roman" w:hAnsi="Times New Roman" w:cs="Times New Roman"/>
          <w:b w:val="0"/>
          <w:color w:val="000000"/>
        </w:rPr>
      </w:pPr>
      <w:r w:rsidRPr="003A33C2">
        <w:rPr>
          <w:rFonts w:ascii="Times New Roman" w:eastAsia="Times New Roman" w:hAnsi="Times New Roman" w:cs="Times New Roman"/>
          <w:b w:val="0"/>
          <w:color w:val="000000"/>
        </w:rPr>
        <w:t>Fourth, religiosity offers an internalized moral compass that can moderate or mediate consumer decision-making. Prior literature has demonstrated that individuals with higher levels of religiosity are more likely to engage in self-regulation, resist materialistic temptations, and pursue consumption aligned with deeper personal or spiritual values</w:t>
      </w:r>
      <w:r w:rsidR="00DB4EFC">
        <w:rPr>
          <w:rFonts w:ascii="Times New Roman" w:eastAsia="Times New Roman" w:hAnsi="Times New Roman" w:cs="Times New Roman"/>
          <w:b w:val="0"/>
          <w:color w:val="000000"/>
        </w:rPr>
        <w:t xml:space="preserve"> </w:t>
      </w:r>
      <w:r w:rsidR="00DB4EFC">
        <w:rPr>
          <w:rFonts w:ascii="Times New Roman" w:eastAsia="Times New Roman" w:hAnsi="Times New Roman" w:cs="Times New Roman"/>
          <w:b w:val="0"/>
          <w:color w:val="000000"/>
        </w:rPr>
        <w:fldChar w:fldCharType="begin" w:fldLock="1"/>
      </w:r>
      <w:r w:rsidR="00DB4EFC">
        <w:rPr>
          <w:rFonts w:ascii="Times New Roman" w:eastAsia="Times New Roman" w:hAnsi="Times New Roman" w:cs="Times New Roman"/>
          <w:b w:val="0"/>
          <w:color w:val="000000"/>
        </w:rPr>
        <w:instrText>ADDIN CSL_CITATION {"citationItems":[{"id":"ITEM-1","itemData":{"DOI":"10.30983/es.v4i1.3198","ISSN":"2614-7890","abstract":"&lt;div class=\"WordSection1\"&gt;&lt;p align=\"center\"&gt; &lt;/p&gt;&lt;p&gt;&lt;em&gt;This study aims to analyze the influence of hedonism and religiosity on the consumptive behavior of students at the Faculty of Islamic Economics and Business, State Islamic Institute of Bukittinggi, West Sumatera, Indonesia. The population in this studi was 3,900 students and the sample was 363 of them that were selected by using the cluster sampling techniques. The results showed that hedonism has a positive influence on the consumptive behavior of students, it means that the higher of the level of hedonism, the higher the consumptive behavior of students. Meanwhile, religiosity was found to have the negative effect on the consumptive behavior of students, its meant that  the higher the level of religious students, the lower the consumptive behavior of students, this study suggests that hedonism and religiosity explain variations in student consumer behavior by 64.5%, while the remaining 35.5% % is explained by other variables not explored in this study. This finding shows that to manage consumption properly, students must control their hedonism and increase their level of religiosity so that they will far from consumptive habits.&lt;/em&gt;&lt;/p&gt;&lt;p&gt; &lt;/p&gt;&lt;/div&gt;&lt;p align=\"center\"&gt;&lt;strong&gt;&lt;br clear=\"all\" /&gt;&lt;/strong&gt;&lt;/p&gt;","author":[{"dropping-particle":"","family":"Rahmat","given":"Arif","non-dropping-particle":"","parse-names":false,"suffix":""},{"dropping-particle":"","family":"Asyari","given":"Asyari","non-dropping-particle":"","parse-names":false,"suffix":""},{"dropping-particle":"","family":"Puteri","given":"Hesi Eka","non-dropping-particle":"","parse-names":false,"suffix":""}],"container-title":"EKONOMIKA SYARIAH : Journal of Economic Studies","id":"ITEM-1","issue":"1","issued":{"date-parts":[["2020"]]},"page":"39","title":"Pengaruh Hedonisme dan Religiusitas Terhadap Perilaku Konsumtif Mahasiswa","type":"article-journal","volume":"4"},"uris":["http://www.mendeley.com/documents/?uuid=7a9e53df-f32d-4d66-a480-145617537916"]}],"mendeley":{"formattedCitation":"(Rahmat et al., 2020)","plainTextFormattedCitation":"(Rahmat et al., 2020)","previouslyFormattedCitation":"(Rahmat et al., 2020)"},"properties":{"noteIndex":0},"schema":"https://github.com/citation-style-language/schema/raw/master/csl-citation.json"}</w:instrText>
      </w:r>
      <w:r w:rsidR="00DB4EFC">
        <w:rPr>
          <w:rFonts w:ascii="Times New Roman" w:eastAsia="Times New Roman" w:hAnsi="Times New Roman" w:cs="Times New Roman"/>
          <w:b w:val="0"/>
          <w:color w:val="000000"/>
        </w:rPr>
        <w:fldChar w:fldCharType="separate"/>
      </w:r>
      <w:r w:rsidR="00DB4EFC" w:rsidRPr="00DB4EFC">
        <w:rPr>
          <w:rFonts w:ascii="Times New Roman" w:eastAsia="Times New Roman" w:hAnsi="Times New Roman" w:cs="Times New Roman"/>
          <w:b w:val="0"/>
          <w:noProof/>
          <w:color w:val="000000"/>
        </w:rPr>
        <w:t>(Rahmat et al., 2020)</w:t>
      </w:r>
      <w:r w:rsidR="00DB4EFC">
        <w:rPr>
          <w:rFonts w:ascii="Times New Roman" w:eastAsia="Times New Roman" w:hAnsi="Times New Roman" w:cs="Times New Roman"/>
          <w:b w:val="0"/>
          <w:color w:val="000000"/>
        </w:rPr>
        <w:fldChar w:fldCharType="end"/>
      </w:r>
      <w:r w:rsidRPr="003A33C2">
        <w:rPr>
          <w:rFonts w:ascii="Times New Roman" w:eastAsia="Times New Roman" w:hAnsi="Times New Roman" w:cs="Times New Roman"/>
          <w:b w:val="0"/>
          <w:color w:val="000000"/>
        </w:rPr>
        <w:t xml:space="preserve">. Conceptually, religiosity is situated within the "Organism" component of the S-O-R framework, representing internal beliefs, interpretive lenses, and cultural filters through which stimuli are perceived and evaluated. This conceptual positioning is reinforced by </w:t>
      </w:r>
      <w:proofErr w:type="spellStart"/>
      <w:r w:rsidRPr="003A33C2">
        <w:rPr>
          <w:rFonts w:ascii="Times New Roman" w:eastAsia="Times New Roman" w:hAnsi="Times New Roman" w:cs="Times New Roman"/>
          <w:b w:val="0"/>
          <w:color w:val="000000"/>
        </w:rPr>
        <w:t>Syastra</w:t>
      </w:r>
      <w:proofErr w:type="spellEnd"/>
      <w:r w:rsidRPr="003A33C2">
        <w:rPr>
          <w:rFonts w:ascii="Times New Roman" w:eastAsia="Times New Roman" w:hAnsi="Times New Roman" w:cs="Times New Roman"/>
          <w:b w:val="0"/>
          <w:color w:val="000000"/>
        </w:rPr>
        <w:t xml:space="preserve"> and </w:t>
      </w:r>
      <w:proofErr w:type="spellStart"/>
      <w:r w:rsidRPr="003A33C2">
        <w:rPr>
          <w:rFonts w:ascii="Times New Roman" w:eastAsia="Times New Roman" w:hAnsi="Times New Roman" w:cs="Times New Roman"/>
          <w:b w:val="0"/>
          <w:color w:val="000000"/>
        </w:rPr>
        <w:t>Wangdra</w:t>
      </w:r>
      <w:proofErr w:type="spellEnd"/>
      <w:r w:rsidR="00DB4EFC">
        <w:rPr>
          <w:rFonts w:ascii="Times New Roman" w:eastAsia="Times New Roman" w:hAnsi="Times New Roman" w:cs="Times New Roman"/>
          <w:b w:val="0"/>
          <w:color w:val="000000"/>
        </w:rPr>
        <w:t xml:space="preserve"> </w:t>
      </w:r>
      <w:r w:rsidR="00DB4EFC">
        <w:rPr>
          <w:rFonts w:ascii="Times New Roman" w:eastAsia="Times New Roman" w:hAnsi="Times New Roman" w:cs="Times New Roman"/>
          <w:b w:val="0"/>
          <w:color w:val="000000"/>
        </w:rPr>
        <w:fldChar w:fldCharType="begin" w:fldLock="1"/>
      </w:r>
      <w:r w:rsidR="00945A57">
        <w:rPr>
          <w:rFonts w:ascii="Times New Roman" w:eastAsia="Times New Roman" w:hAnsi="Times New Roman" w:cs="Times New Roman"/>
          <w:b w:val="0"/>
          <w:color w:val="000000"/>
        </w:rPr>
        <w:instrText>ADDIN CSL_CITATION {"citationItems":[{"id":"ITEM-1","itemData":{"DOI":"10.21456/vol8iss2pp19-26","ISSN":"2088-3587","abstract":"Electronic commerce (e-commerce) transactions in a country must be continuously improved to support the country's economic development. E-commerce owner are looking for efforts / strategies to increase sales. The effort that can be done is to conduct an study of impulsive purchases online. The framework used to conduct this study is SOR (Stimulus, Organism and Response). The purpose of this study is to identify the factors causing impulsive purchases online and which factors that have the highest contribution. This study focuses on mainstream e-commerce websites such as: tokopedia, lazada, bukalapak, shopee, and elevenia. The number of respondents was 105 people. Data analysis techniques are Descriptive Analysis. To strengthen the data, the researchers conducted interviews with 10 respondents. The findings of this study are the factors causing impulsive purchases: (1) Promotion / discounts; (2) Flash sale; (3) Popular this week item; (4) Hot list product; (5) Payment installment facilities. Factors that have the highest contribution are Promo / discount with a value of 64.8%. Promos / discounts are the most influential an impulsive buying desire in conventional markets and e-commerce","author":[{"dropping-particle":"","family":"Syastra","given":"Muhammad Taufik","non-dropping-particle":"","parse-names":false,"suffix":""},{"dropping-particle":"","family":"Wangdra","given":"Yvonne","non-dropping-particle":"","parse-names":false,"suffix":""}],"container-title":"Jurnal Sistem Informasi Bisnis","id":"ITEM-1","issue":"2","issued":{"date-parts":[["2018"]]},"page":"19","title":"Analisis Online Impulse Buying dengan menggunakan Framework SOR","type":"article-journal","volume":"8"},"suppress-author":1,"uris":["http://www.mendeley.com/documents/?uuid=6cb67ea6-5020-46b8-a178-e4094621ca9e"]}],"mendeley":{"formattedCitation":"(2018)","plainTextFormattedCitation":"(2018)","previouslyFormattedCitation":"(2018)"},"properties":{"noteIndex":0},"schema":"https://github.com/citation-style-language/schema/raw/master/csl-citation.json"}</w:instrText>
      </w:r>
      <w:r w:rsidR="00DB4EFC">
        <w:rPr>
          <w:rFonts w:ascii="Times New Roman" w:eastAsia="Times New Roman" w:hAnsi="Times New Roman" w:cs="Times New Roman"/>
          <w:b w:val="0"/>
          <w:color w:val="000000"/>
        </w:rPr>
        <w:fldChar w:fldCharType="separate"/>
      </w:r>
      <w:r w:rsidR="00DB4EFC" w:rsidRPr="00DB4EFC">
        <w:rPr>
          <w:rFonts w:ascii="Times New Roman" w:eastAsia="Times New Roman" w:hAnsi="Times New Roman" w:cs="Times New Roman"/>
          <w:b w:val="0"/>
          <w:noProof/>
          <w:color w:val="000000"/>
        </w:rPr>
        <w:t>(2018)</w:t>
      </w:r>
      <w:r w:rsidR="00DB4EFC">
        <w:rPr>
          <w:rFonts w:ascii="Times New Roman" w:eastAsia="Times New Roman" w:hAnsi="Times New Roman" w:cs="Times New Roman"/>
          <w:b w:val="0"/>
          <w:color w:val="000000"/>
        </w:rPr>
        <w:fldChar w:fldCharType="end"/>
      </w:r>
      <w:r w:rsidRPr="003A33C2">
        <w:rPr>
          <w:rFonts w:ascii="Times New Roman" w:eastAsia="Times New Roman" w:hAnsi="Times New Roman" w:cs="Times New Roman"/>
          <w:b w:val="0"/>
          <w:color w:val="000000"/>
        </w:rPr>
        <w:t>, who emphasize the inclusion of religiosity in the organismic domain, particularly when behavioral responses are shaped by deeper spiritual or cultural convictions.</w:t>
      </w:r>
    </w:p>
    <w:p w14:paraId="69B73392" w14:textId="77777777" w:rsidR="003A33C2" w:rsidRPr="003A33C2" w:rsidRDefault="003A33C2" w:rsidP="003A33C2">
      <w:pPr>
        <w:pStyle w:val="Heading1"/>
        <w:spacing w:line="360" w:lineRule="auto"/>
        <w:ind w:leftChars="0" w:left="0" w:firstLineChars="0" w:firstLine="284"/>
        <w:jc w:val="both"/>
        <w:rPr>
          <w:rFonts w:ascii="Times New Roman" w:eastAsia="Times New Roman" w:hAnsi="Times New Roman" w:cs="Times New Roman"/>
          <w:b w:val="0"/>
          <w:color w:val="000000"/>
        </w:rPr>
      </w:pPr>
      <w:r w:rsidRPr="003A33C2">
        <w:rPr>
          <w:rFonts w:ascii="Times New Roman" w:eastAsia="Times New Roman" w:hAnsi="Times New Roman" w:cs="Times New Roman"/>
          <w:b w:val="0"/>
          <w:color w:val="000000"/>
        </w:rPr>
        <w:t>Integrating these perspectives, the existing literature indicates that online consumptive behavior results from the complex interplay of financial cognition, psychological regulation, cultural beliefs, and lifestyle preferences. However, few studies have comprehensively analyzed these multidimensional constructs through the S-O-R lens within culturally rich and religiously sensitive contexts such as West Sumatra—where strong Minangkabau traditions and Islamic values intersect with modern consumerism.</w:t>
      </w:r>
    </w:p>
    <w:p w14:paraId="34425B6E" w14:textId="77777777" w:rsidR="003A33C2" w:rsidRPr="003A33C2" w:rsidRDefault="003A33C2" w:rsidP="003A33C2">
      <w:pPr>
        <w:pStyle w:val="Heading1"/>
        <w:spacing w:line="360" w:lineRule="auto"/>
        <w:ind w:leftChars="0" w:left="0" w:firstLineChars="0" w:firstLine="284"/>
        <w:jc w:val="both"/>
        <w:rPr>
          <w:rFonts w:ascii="Times New Roman" w:eastAsia="Times New Roman" w:hAnsi="Times New Roman" w:cs="Times New Roman"/>
          <w:b w:val="0"/>
          <w:color w:val="000000"/>
        </w:rPr>
      </w:pPr>
      <w:r w:rsidRPr="003A33C2">
        <w:rPr>
          <w:rFonts w:ascii="Times New Roman" w:eastAsia="Times New Roman" w:hAnsi="Times New Roman" w:cs="Times New Roman"/>
          <w:b w:val="0"/>
          <w:color w:val="000000"/>
        </w:rPr>
        <w:t>Therefore, this study contributes to the literature by addressing this critical gap: examining how financial, psychological, cultural, and lifestyle dimensions converge to shape online consumptive behavior through the S-O-R framework. This model not only aligns theoretical reasoning with observed behavioral patterns but also opens new avenues for future inquiry—particularly into how cultural identity and digital transformation mediate these relationships.</w:t>
      </w:r>
    </w:p>
    <w:p w14:paraId="00000025" w14:textId="7507B3A5" w:rsidR="0089423D" w:rsidRPr="000A538E" w:rsidRDefault="0089423D" w:rsidP="00FF7F4A">
      <w:pPr>
        <w:pStyle w:val="Heading1"/>
        <w:spacing w:line="360" w:lineRule="auto"/>
        <w:ind w:leftChars="0" w:left="0" w:firstLineChars="0" w:firstLine="0"/>
        <w:jc w:val="both"/>
        <w:rPr>
          <w:rFonts w:ascii="Times New Roman" w:eastAsia="Times New Roman" w:hAnsi="Times New Roman" w:cs="Times New Roman"/>
          <w:color w:val="000000"/>
        </w:rPr>
      </w:pPr>
    </w:p>
    <w:p w14:paraId="0D484B46" w14:textId="41898E59" w:rsidR="00CD0E36" w:rsidRPr="00F85BD8" w:rsidRDefault="00F43DE5" w:rsidP="00F85BD8">
      <w:pPr>
        <w:pStyle w:val="Heading1"/>
        <w:spacing w:line="360" w:lineRule="auto"/>
        <w:ind w:leftChars="0" w:left="2" w:hanging="2"/>
        <w:jc w:val="both"/>
        <w:rPr>
          <w:rFonts w:ascii="Times New Roman" w:eastAsia="Times New Roman" w:hAnsi="Times New Roman" w:cs="Times New Roman"/>
          <w:color w:val="000000"/>
        </w:rPr>
      </w:pPr>
      <w:r w:rsidRPr="000A538E">
        <w:rPr>
          <w:rFonts w:ascii="Times New Roman" w:eastAsia="Times New Roman" w:hAnsi="Times New Roman" w:cs="Times New Roman"/>
          <w:color w:val="000000"/>
        </w:rPr>
        <w:t>Conclusion and Future Research Directions</w:t>
      </w:r>
    </w:p>
    <w:p w14:paraId="52C11E08" w14:textId="77777777" w:rsidR="00CD0E36" w:rsidRPr="00CD0E36" w:rsidRDefault="00CD0E36" w:rsidP="00CD0E36">
      <w:pPr>
        <w:pStyle w:val="Heading1"/>
        <w:spacing w:line="360" w:lineRule="auto"/>
        <w:ind w:leftChars="0" w:left="0" w:firstLineChars="0" w:firstLine="284"/>
        <w:jc w:val="both"/>
        <w:rPr>
          <w:rFonts w:ascii="Times New Roman" w:eastAsia="Times New Roman" w:hAnsi="Times New Roman" w:cs="Times New Roman"/>
          <w:b w:val="0"/>
          <w:color w:val="000000"/>
        </w:rPr>
      </w:pPr>
      <w:r w:rsidRPr="00CD0E36">
        <w:rPr>
          <w:rFonts w:ascii="Times New Roman" w:eastAsia="Times New Roman" w:hAnsi="Times New Roman" w:cs="Times New Roman"/>
          <w:b w:val="0"/>
          <w:color w:val="000000"/>
        </w:rPr>
        <w:t>The present literature review consolidates interdisciplinary insights into the complex phenomenon of online consumptive behavior, particularly by examining lifestyle, financial literacy, self-control, and religiosity within the S-O-R (Stimulus–Organism–Response) theoretical framework. This synthesis underscores that consumer behavior in the online domain is not merely a byproduct of technological exposure or economic capacity, but a multifaceted response shaped by internal psychological states and deeply embedded cultural values.</w:t>
      </w:r>
    </w:p>
    <w:p w14:paraId="55AA0986" w14:textId="77777777" w:rsidR="00CD0E36" w:rsidRPr="00CD0E36" w:rsidRDefault="00CD0E36" w:rsidP="00CD0E36">
      <w:pPr>
        <w:pStyle w:val="Heading1"/>
        <w:spacing w:line="360" w:lineRule="auto"/>
        <w:ind w:leftChars="0" w:left="0" w:firstLineChars="0" w:firstLine="284"/>
        <w:jc w:val="both"/>
        <w:rPr>
          <w:rFonts w:ascii="Times New Roman" w:eastAsia="Times New Roman" w:hAnsi="Times New Roman" w:cs="Times New Roman"/>
          <w:b w:val="0"/>
          <w:color w:val="000000"/>
        </w:rPr>
      </w:pPr>
      <w:r w:rsidRPr="00CD0E36">
        <w:rPr>
          <w:rFonts w:ascii="Times New Roman" w:eastAsia="Times New Roman" w:hAnsi="Times New Roman" w:cs="Times New Roman"/>
          <w:b w:val="0"/>
          <w:color w:val="000000"/>
        </w:rPr>
        <w:t xml:space="preserve">The S-O-R model has proven effective in explaining how external stimuli—such as digital </w:t>
      </w:r>
      <w:r w:rsidRPr="00CD0E36">
        <w:rPr>
          <w:rFonts w:ascii="Times New Roman" w:eastAsia="Times New Roman" w:hAnsi="Times New Roman" w:cs="Times New Roman"/>
          <w:b w:val="0"/>
          <w:color w:val="000000"/>
        </w:rPr>
        <w:lastRenderedPageBreak/>
        <w:t>marketing or financial temptations—interact with organism-level processes, including religiosity, to produce consumptive responses such as impulsive online purchases. Within this structure, lifestyle patterns provide a socio-cultural backdrop that either reinforces or buffers these interactions. Meanwhile, financial literacy and self-control function as moderating stimuli, whereas religiosity operates as a deep-seated interpretive filter within the organism component that guides individual responses.</w:t>
      </w:r>
    </w:p>
    <w:p w14:paraId="773C33BE" w14:textId="263D1E77" w:rsidR="00CD0E36" w:rsidRPr="00CD0E36" w:rsidRDefault="00CD0E36" w:rsidP="00CD0E36">
      <w:pPr>
        <w:pStyle w:val="Heading1"/>
        <w:spacing w:line="360" w:lineRule="auto"/>
        <w:ind w:leftChars="0" w:left="0" w:firstLineChars="0" w:firstLine="284"/>
        <w:jc w:val="both"/>
        <w:rPr>
          <w:rFonts w:ascii="Times New Roman" w:eastAsia="Times New Roman" w:hAnsi="Times New Roman" w:cs="Times New Roman"/>
          <w:b w:val="0"/>
          <w:color w:val="000000"/>
        </w:rPr>
      </w:pPr>
      <w:r w:rsidRPr="00CD0E36">
        <w:rPr>
          <w:rFonts w:ascii="Times New Roman" w:eastAsia="Times New Roman" w:hAnsi="Times New Roman" w:cs="Times New Roman"/>
          <w:b w:val="0"/>
          <w:color w:val="000000"/>
        </w:rPr>
        <w:t xml:space="preserve">Despite this conceptual clarity, current empirical investigations remain predominantly focused on urban populations in developed and emerging economies </w:t>
      </w:r>
      <w:r w:rsidR="00945A57">
        <w:rPr>
          <w:rFonts w:ascii="Times New Roman" w:eastAsia="Times New Roman" w:hAnsi="Times New Roman" w:cs="Times New Roman"/>
          <w:b w:val="0"/>
          <w:color w:val="000000"/>
        </w:rPr>
        <w:fldChar w:fldCharType="begin" w:fldLock="1"/>
      </w:r>
      <w:r w:rsidR="00945A57">
        <w:rPr>
          <w:rFonts w:ascii="Times New Roman" w:eastAsia="Times New Roman" w:hAnsi="Times New Roman" w:cs="Times New Roman"/>
          <w:b w:val="0"/>
          <w:color w:val="000000"/>
        </w:rPr>
        <w:instrText>ADDIN CSL_CITATION {"citationItems":[{"id":"ITEM-1","itemData":{"DOI":"10.1080/23311975.2023.2286673","ISSN":"23311975","abstract":"Compulsive buying is a relatively modern stereotypical disorder that interferes with our daily lives and causes serious mental and financial problems. Most studies provided information on an impulsive characteristic that causes compulsive buying and addiction, whereas a lack of studies was found on the controlling aspect of compulsive buying behavior. Using negative emotion can be the first approach for examining the relationship between self-control and propensity for compulsive purchases. The current study examined the direct influence of self-control on compulsive buying behavior (CBB) as well as the role of ill-being perception as a mediator in the relationship between self-control and CBB. An online survey was conducted to collect relevant data. A total of 639 buyers, both males and females of various ages, completed questionnaires. Correlation and mediation analysis revealed that self-control positively affected compulsive buying whereas ill-being perception negatively influences the CBB. Further, Ill-being perception had a mediating effect on self-control and CBB. The results further showed that to avoid the negative effects of compulsive buying behavior, buyers should be trained to improve self-control by inducing negative emotions related to CBB.","author":[{"dropping-particle":"","family":"Jain","given":"Ankita","non-dropping-particle":"","parse-names":false,"suffix":""},{"dropping-particle":"","family":"Srivastava","given":"Dr Sandeep","non-dropping-particle":"","parse-names":false,"suffix":""},{"dropping-particle":"","family":"Shukla","given":"Abhishek","non-dropping-particle":"","parse-names":false,"suffix":""}],"container-title":"Cogent Business and Management","id":"ITEM-1","issue":"3","issued":{"date-parts":[["2023"]]},"publisher":"Cogent","title":"Self-control and compulsive buying behavior: The mediating role of ill-being perception","type":"article-journal","volume":"10"},"uris":["http://www.mendeley.com/documents/?uuid=87b199af-223a-463e-9b35-6331b35c839c"]},{"id":"ITEM-2","itemData":{"DOI":"10.1016/j.heliyon.2024.e35743","ISSN":"24058440","abstract":"The rapid expansion of online commerce has significantly altered consumer behavior, particularly among digitally-savvy Generation Z individuals. This research analyzes the influence of product presentation videos on online impulsive buying behaviors in this demographic, using the Shopee video platform as a case study. The study aims to investigate how various external factors, including time pressure (TP), quantity pressure (QP), economic benefits (EB), social influence (SI), visual (VS), and sound (SO), affect online impulse buying by mediating emotions of arousal (AR) and pleasure (PL). This study employed a quantitative approach, and data was collected through a Likert scale questionnaire using a non-probability sampling technique. PLS-SEM statistical analysis was utilized to assess the research model, exploring the interplay of these stimuli in shaping impulsive buying behavior on the Shopee platform, among 438 Vietnamese Generation Z. The study's results indicate significant impacts of all factors on arousal, while time pressure, quantity pressure, and economic benefits did not significantly influence pleasure. Notably, arousal and pleasure emerged as mediators shaping impulsive buying decisions among Generation Z. These findings indicate that strategic use of external factors can effectively trigger emotions, leading to impulsive buying among digital natives. This also offers valuable insights for marketers looking to enhance e-commerce strategies on platforms such as Shopee video. Marketers can trigger customers' impulsive buying by creating a sense of urgency (e.g. flash sales, limited quantities), useful online reviewing, and personalizing discounts. Additionally, using visual and sound strategies in a positive online experience can further enhance this behavior and shape preferences. This study's findings contribute to a deeper understanding of consumer behavior theories in the digital era, highlighting the intricate roles of arousal and pleasure in online impulse buying.","author":[{"dropping-particle":"","family":"Ngo","given":"Thi Thuy An","non-dropping-particle":"","parse-names":false,"suffix":""},{"dropping-particle":"","family":"Nguyen","given":"Hoang Lan Thanh","non-dropping-particle":"","parse-names":false,"suffix":""},{"dropping-particle":"","family":"Nguyen","given":"Hoang Phi","non-dropping-particle":"","parse-names":false,"suffix":""},{"dropping-particle":"","family":"Mai","given":"Ho Truc Anh","non-dropping-particle":"","parse-names":false,"suffix":""},{"dropping-particle":"","family":"Mai","given":"Thi Huyen Tran","non-dropping-particle":"","parse-names":false,"suffix":""},{"dropping-particle":"","family":"Hoang","given":"Phuoc Long","non-dropping-particle":"","parse-names":false,"suffix":""}],"container-title":"Heliyon","id":"ITEM-2","issue":"15","issued":{"date-parts":[["2024"]]},"page":"e35743","publisher":"Elsevier Ltd","title":"A comprehensive study on factors influencing online impulse buying behavior: Evidence from Shopee video platform","type":"article-journal","volume":"10"},"uris":["http://www.mendeley.com/documents/?uuid=88d85777-8254-4485-b49c-9ce02438d707"]},{"id":"ITEM-3","itemData":{"DOI":"10.1155/2022/6794729","ISSN":"16875273","PMID":"35814535","abstract":"The rapid development of online shopping has contributed to marketing strategy. Social presence plays an important role in the field of marketing. Therefore, this paper studies the influence of social presence on online impulse buying. The key marketing strategy is that consumers make impulsive buying behavior in online shopping. This paper proposes a research scheme for an impulsive buying sharing model based on user features and an article studied before which has some factors presented. The model is evaluated on a data analysis based on SPSS24.0 and AMOS23.0. The results show that the main factors such as interactivity, vividness, and media richness, all have positive effects on social presence. Therefore, in the variable relationship, social presence has a direct impact on impulsive buying behavior. This result has a theory contribution on the marketing theory model which also has an important practice significance in marketing strategy for enterprises.","author":[{"dropping-particle":"","family":"Zhang","given":"Mingming","non-dropping-particle":"","parse-names":false,"suffix":""},{"dropping-particle":"","family":"Shi","given":"Guicheng","non-dropping-particle":"","parse-names":false,"suffix":""}],"container-title":"Computational Intelligence and Neuroscience","id":"ITEM-3","issued":{"date-parts":[["2022"]]},"page":"1-8","title":"Consumers' Impulsive Buying Behavior in Online Shopping Based on the Influence of Social Presence","type":"article-journal","volume":"2022"},"uris":["http://www.mendeley.com/documents/?uuid=49633e0e-5d50-405f-86c4-097f068b81b2"]}],"mendeley":{"formattedCitation":"(A. Jain et al., 2023; Ngo et al., 2024; M. Zhang &amp; Shi, 2022)","plainTextFormattedCitation":"(A. Jain et al., 2023; Ngo et al., 2024; M. Zhang &amp; Shi, 2022)","previouslyFormattedCitation":"(A. Jain et al., 2023; Ngo et al., 2024; M. Zhang &amp; Shi, 2022)"},"properties":{"noteIndex":0},"schema":"https://github.com/citation-style-language/schema/raw/master/csl-citation.json"}</w:instrText>
      </w:r>
      <w:r w:rsidR="00945A57">
        <w:rPr>
          <w:rFonts w:ascii="Times New Roman" w:eastAsia="Times New Roman" w:hAnsi="Times New Roman" w:cs="Times New Roman"/>
          <w:b w:val="0"/>
          <w:color w:val="000000"/>
        </w:rPr>
        <w:fldChar w:fldCharType="separate"/>
      </w:r>
      <w:r w:rsidR="00945A57" w:rsidRPr="00945A57">
        <w:rPr>
          <w:rFonts w:ascii="Times New Roman" w:eastAsia="Times New Roman" w:hAnsi="Times New Roman" w:cs="Times New Roman"/>
          <w:b w:val="0"/>
          <w:noProof/>
          <w:color w:val="000000"/>
        </w:rPr>
        <w:t>(A. Jain et al., 2023; Ngo et al., 2024; M. Zhang &amp; Shi, 2022)</w:t>
      </w:r>
      <w:r w:rsidR="00945A57">
        <w:rPr>
          <w:rFonts w:ascii="Times New Roman" w:eastAsia="Times New Roman" w:hAnsi="Times New Roman" w:cs="Times New Roman"/>
          <w:b w:val="0"/>
          <w:color w:val="000000"/>
        </w:rPr>
        <w:fldChar w:fldCharType="end"/>
      </w:r>
      <w:r w:rsidRPr="00CD0E36">
        <w:rPr>
          <w:rFonts w:ascii="Times New Roman" w:eastAsia="Times New Roman" w:hAnsi="Times New Roman" w:cs="Times New Roman"/>
          <w:b w:val="0"/>
          <w:color w:val="000000"/>
        </w:rPr>
        <w:t>. There is a critical need to examine these dynamics in underrepresented cultural settings, particularly in regions such as West Sumatra, where strong Minangkabau traditions and Islamic values coexist with rapid digital transformation. Understanding how local religiosity and self-regulation interact with lifestyle trends in such environments would offer a more grounded and culturally nuanced model of online consumer behavior.</w:t>
      </w:r>
    </w:p>
    <w:p w14:paraId="5B99E699" w14:textId="77777777" w:rsidR="00CD0E36" w:rsidRPr="00CD0E36" w:rsidRDefault="00CD0E36" w:rsidP="00CD0E36">
      <w:pPr>
        <w:pStyle w:val="Heading1"/>
        <w:spacing w:line="360" w:lineRule="auto"/>
        <w:ind w:leftChars="0" w:left="0" w:firstLineChars="0" w:firstLine="284"/>
        <w:jc w:val="both"/>
        <w:rPr>
          <w:rFonts w:ascii="Times New Roman" w:eastAsia="Times New Roman" w:hAnsi="Times New Roman" w:cs="Times New Roman"/>
          <w:b w:val="0"/>
          <w:color w:val="000000"/>
        </w:rPr>
      </w:pPr>
      <w:r w:rsidRPr="00CD0E36">
        <w:rPr>
          <w:rFonts w:ascii="Times New Roman" w:eastAsia="Times New Roman" w:hAnsi="Times New Roman" w:cs="Times New Roman"/>
          <w:b w:val="0"/>
          <w:color w:val="000000"/>
        </w:rPr>
        <w:t>Accordingly, future research should prioritize context-sensitive empirical validation of the S-O-R framework. Specifically, mixed-methods approaches may reveal richer narratives behind consumptive patterns—combining quantitative surveys with in-depth qualitative interviews to explore how religiosity, financial knowledge, and social norms influence decision-making. Longitudinal studies are also necessary to assess whether interventions such as financial education or religious engagement can sustainably mitigate excessive online consumption.</w:t>
      </w:r>
    </w:p>
    <w:p w14:paraId="3A306F0C" w14:textId="77777777" w:rsidR="00CD0E36" w:rsidRPr="00CD0E36" w:rsidRDefault="00CD0E36" w:rsidP="00CD0E36">
      <w:pPr>
        <w:pStyle w:val="Heading1"/>
        <w:spacing w:line="360" w:lineRule="auto"/>
        <w:ind w:leftChars="0" w:left="0" w:firstLineChars="0" w:firstLine="284"/>
        <w:jc w:val="both"/>
        <w:rPr>
          <w:rFonts w:ascii="Times New Roman" w:eastAsia="Times New Roman" w:hAnsi="Times New Roman" w:cs="Times New Roman"/>
          <w:b w:val="0"/>
          <w:color w:val="000000"/>
        </w:rPr>
      </w:pPr>
      <w:r w:rsidRPr="00CD0E36">
        <w:rPr>
          <w:rFonts w:ascii="Times New Roman" w:eastAsia="Times New Roman" w:hAnsi="Times New Roman" w:cs="Times New Roman"/>
          <w:b w:val="0"/>
          <w:color w:val="000000"/>
        </w:rPr>
        <w:t>In conclusion, this review lays the foundation for a more culturally contextualized and inclusive exploration of online shopping behavior. It calls on scholars to move beyond generalized models and to embrace the complexity of stimulus–organism–response mechanisms as they unfold within specific cultural ecosystems—such as that of West Sumatra—to better inform both academic theory and consumer-oriented interventions.</w:t>
      </w:r>
      <w:bookmarkEnd w:id="2"/>
    </w:p>
    <w:p w14:paraId="271A1ABB" w14:textId="77777777" w:rsidR="00CD0E36" w:rsidRDefault="00CD0E36" w:rsidP="00FF7F4A">
      <w:pPr>
        <w:pStyle w:val="Heading1"/>
        <w:spacing w:line="360" w:lineRule="auto"/>
        <w:ind w:leftChars="0" w:left="0" w:firstLineChars="0" w:firstLine="284"/>
        <w:jc w:val="both"/>
        <w:rPr>
          <w:rFonts w:ascii="Times New Roman" w:eastAsia="Times New Roman" w:hAnsi="Times New Roman" w:cs="Times New Roman"/>
          <w:b w:val="0"/>
          <w:bCs/>
          <w:color w:val="000000"/>
        </w:rPr>
      </w:pPr>
    </w:p>
    <w:p w14:paraId="00000028" w14:textId="77777777" w:rsidR="0089423D" w:rsidRPr="000A538E" w:rsidRDefault="0089423D" w:rsidP="000A538E">
      <w:pPr>
        <w:ind w:left="0" w:hanging="2"/>
        <w:jc w:val="both"/>
        <w:rPr>
          <w:rFonts w:ascii="Times New Roman" w:hAnsi="Times New Roman" w:cs="Times New Roman"/>
          <w:sz w:val="24"/>
          <w:szCs w:val="24"/>
        </w:rPr>
      </w:pPr>
    </w:p>
    <w:p w14:paraId="0000002A" w14:textId="124D0DAA" w:rsidR="0089423D" w:rsidRDefault="00000000" w:rsidP="008A7F84">
      <w:pPr>
        <w:pStyle w:val="Heading1"/>
        <w:spacing w:line="276"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Bibliography</w:t>
      </w:r>
    </w:p>
    <w:p w14:paraId="1974DE0C" w14:textId="77777777" w:rsidR="008A7F84" w:rsidRPr="008A7F84" w:rsidRDefault="008A7F84" w:rsidP="008A7F84">
      <w:pPr>
        <w:ind w:left="0" w:hanging="2"/>
      </w:pPr>
    </w:p>
    <w:p w14:paraId="7B596F25"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Baal, S. T. van, Walasek, L., Verdejo-Garcıa, A., &amp; Hohwy, J. (2022). Impulsivity and Self-Control as Timeless Concepts: A Conceptual Analysis of Intertemporal Choice. </w:t>
      </w:r>
      <w:r w:rsidRPr="008A7F84">
        <w:rPr>
          <w:rFonts w:ascii="Times New Roman" w:hAnsi="Times New Roman" w:cs="Times New Roman"/>
          <w:i/>
          <w:iCs/>
          <w:noProof/>
          <w:sz w:val="24"/>
        </w:rPr>
        <w:t>Files.Osf.Io</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August</w:t>
      </w:r>
      <w:r w:rsidRPr="008A7F84">
        <w:rPr>
          <w:rFonts w:ascii="Times New Roman" w:hAnsi="Times New Roman" w:cs="Times New Roman"/>
          <w:noProof/>
          <w:sz w:val="24"/>
        </w:rPr>
        <w:t>, 1–47. https://doi.org/10.31234/osf.io/vtx8y</w:t>
      </w:r>
    </w:p>
    <w:p w14:paraId="3109CB50"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Bayu, E. (2024, October 15). Literasi Keuangan Meningkat pada Kelas Menengah. </w:t>
      </w:r>
      <w:r w:rsidRPr="008A7F84">
        <w:rPr>
          <w:rFonts w:ascii="Times New Roman" w:hAnsi="Times New Roman" w:cs="Times New Roman"/>
          <w:i/>
          <w:iCs/>
          <w:noProof/>
          <w:sz w:val="24"/>
        </w:rPr>
        <w:t>TVOneNews.Com</w:t>
      </w:r>
      <w:r w:rsidRPr="008A7F84">
        <w:rPr>
          <w:rFonts w:ascii="Times New Roman" w:hAnsi="Times New Roman" w:cs="Times New Roman"/>
          <w:noProof/>
          <w:sz w:val="24"/>
        </w:rPr>
        <w:t>. https://www.tvonenews.com/ekonomi/256445-literasi-keuangan-</w:t>
      </w:r>
      <w:r w:rsidRPr="008A7F84">
        <w:rPr>
          <w:rFonts w:ascii="Times New Roman" w:hAnsi="Times New Roman" w:cs="Times New Roman"/>
          <w:noProof/>
          <w:sz w:val="24"/>
        </w:rPr>
        <w:lastRenderedPageBreak/>
        <w:t>meningkat-kekuatan-baru-kelas-menengah-menuju-ketahanan-finansial</w:t>
      </w:r>
    </w:p>
    <w:p w14:paraId="5FC9930D"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Candra, D., &amp; Aulia Lutfi, B. (2022). the Influence of Lifestyle, Financial Literacy on the Consumptive Behavior of the Millennial Generation in the Covid-19 Pandemic Era in Padang. </w:t>
      </w:r>
      <w:r w:rsidRPr="008A7F84">
        <w:rPr>
          <w:rFonts w:ascii="Times New Roman" w:hAnsi="Times New Roman" w:cs="Times New Roman"/>
          <w:i/>
          <w:iCs/>
          <w:noProof/>
          <w:sz w:val="24"/>
        </w:rPr>
        <w:t>Airlangga International Journal of Islamic Economics and Finance</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5</w:t>
      </w:r>
      <w:r w:rsidRPr="008A7F84">
        <w:rPr>
          <w:rFonts w:ascii="Times New Roman" w:hAnsi="Times New Roman" w:cs="Times New Roman"/>
          <w:noProof/>
          <w:sz w:val="24"/>
        </w:rPr>
        <w:t>(01), 34–48. https://doi.org/10.20473/aijief.v5i01.37903</w:t>
      </w:r>
    </w:p>
    <w:p w14:paraId="531B5581"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Chen, J. V., Ruangsri, S., Ha, Q. A., &amp; Widjaja, A. E. (2022). An experimental study of consumers’ impulse buying behaviour in augmented reality mobile shopping apps. </w:t>
      </w:r>
      <w:r w:rsidRPr="008A7F84">
        <w:rPr>
          <w:rFonts w:ascii="Times New Roman" w:hAnsi="Times New Roman" w:cs="Times New Roman"/>
          <w:i/>
          <w:iCs/>
          <w:noProof/>
          <w:sz w:val="24"/>
        </w:rPr>
        <w:t>Behaviour and Information Technology</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41</w:t>
      </w:r>
      <w:r w:rsidRPr="008A7F84">
        <w:rPr>
          <w:rFonts w:ascii="Times New Roman" w:hAnsi="Times New Roman" w:cs="Times New Roman"/>
          <w:noProof/>
          <w:sz w:val="24"/>
        </w:rPr>
        <w:t>(15), 3360–3381. https://doi.org/10.1080/0144929X.2021.1987523</w:t>
      </w:r>
    </w:p>
    <w:p w14:paraId="5AAC1266"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Dhewi, T. S., Al Farodis, Q., &amp; Azzahra, H. F. (2023). </w:t>
      </w:r>
      <w:r w:rsidRPr="008A7F84">
        <w:rPr>
          <w:rFonts w:ascii="Times New Roman" w:hAnsi="Times New Roman" w:cs="Times New Roman"/>
          <w:i/>
          <w:iCs/>
          <w:noProof/>
          <w:sz w:val="24"/>
        </w:rPr>
        <w:t>Unlocking Impulse Buying: The Role of Self Control, Shopping Lifestyle, and Age in Purchase Decisions at Miniso</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Bistic</w:t>
      </w:r>
      <w:r w:rsidRPr="008A7F84">
        <w:rPr>
          <w:rFonts w:ascii="Times New Roman" w:hAnsi="Times New Roman" w:cs="Times New Roman"/>
          <w:noProof/>
          <w:sz w:val="24"/>
        </w:rPr>
        <w:t>, 78–86. https://doi.org/10.2991/978-94-6463-302-3_11</w:t>
      </w:r>
    </w:p>
    <w:p w14:paraId="164AB969"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Ekonomist. (2012, January). Kelas Menengah dan Perilaku Konsumtif. </w:t>
      </w:r>
      <w:r w:rsidRPr="008A7F84">
        <w:rPr>
          <w:rFonts w:ascii="Times New Roman" w:hAnsi="Times New Roman" w:cs="Times New Roman"/>
          <w:i/>
          <w:iCs/>
          <w:noProof/>
          <w:sz w:val="24"/>
        </w:rPr>
        <w:t>Economist: Membangun Indonesia Cerdas</w:t>
      </w:r>
      <w:r w:rsidRPr="008A7F84">
        <w:rPr>
          <w:rFonts w:ascii="Times New Roman" w:hAnsi="Times New Roman" w:cs="Times New Roman"/>
          <w:noProof/>
          <w:sz w:val="24"/>
        </w:rPr>
        <w:t>. https://economist-suweca.blogspot.com/2012/01/kelas-menengah-dan-perilaku-konsumtif.html</w:t>
      </w:r>
    </w:p>
    <w:p w14:paraId="4BB7A944"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Gulfraz, M. B., Sufyan, M., Mustak, M., Salminen, J., &amp; Srivastava, D. K. (2022). Understanding the impact of online customers’ shopping experience on online impulsive buying: A study on two leading E-commerce platforms. </w:t>
      </w:r>
      <w:r w:rsidRPr="008A7F84">
        <w:rPr>
          <w:rFonts w:ascii="Times New Roman" w:hAnsi="Times New Roman" w:cs="Times New Roman"/>
          <w:i/>
          <w:iCs/>
          <w:noProof/>
          <w:sz w:val="24"/>
        </w:rPr>
        <w:t>Journal of Retailing and Consumer Services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68</w:t>
      </w:r>
      <w:r w:rsidRPr="008A7F84">
        <w:rPr>
          <w:rFonts w:ascii="Times New Roman" w:hAnsi="Times New Roman" w:cs="Times New Roman"/>
          <w:noProof/>
          <w:sz w:val="24"/>
        </w:rPr>
        <w:t>(December 2021), 103000. https://doi.org/10.1016/j.jretconser.2022.103000</w:t>
      </w:r>
    </w:p>
    <w:p w14:paraId="5FE5716A"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Halimatussakdiyah, &amp; S. Martono, K. S. (2019). Influence of Life Style and Financial Literacy to Consumptive Behavior through Self-Control of Unisnu FEB College Students Jepara. </w:t>
      </w:r>
      <w:r w:rsidRPr="008A7F84">
        <w:rPr>
          <w:rFonts w:ascii="Times New Roman" w:hAnsi="Times New Roman" w:cs="Times New Roman"/>
          <w:i/>
          <w:iCs/>
          <w:noProof/>
          <w:sz w:val="24"/>
        </w:rPr>
        <w:t>Journal of Economic Education</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8</w:t>
      </w:r>
      <w:r w:rsidRPr="008A7F84">
        <w:rPr>
          <w:rFonts w:ascii="Times New Roman" w:hAnsi="Times New Roman" w:cs="Times New Roman"/>
          <w:noProof/>
          <w:sz w:val="24"/>
        </w:rPr>
        <w:t>(31), 67–74. https://doi.org/10.15294/JEEC.V8I1.32080</w:t>
      </w:r>
    </w:p>
    <w:p w14:paraId="003CD5F0"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Hartiningsih, N. B. W. P. setiyono. (2023). Religiosity’s Influence on Money Attitude, Self-Control, and Income in Shaping Consumptive Behavior: A Quantitative Analysis. </w:t>
      </w:r>
      <w:r w:rsidRPr="008A7F84">
        <w:rPr>
          <w:rFonts w:ascii="Times New Roman" w:hAnsi="Times New Roman" w:cs="Times New Roman"/>
          <w:i/>
          <w:iCs/>
          <w:noProof/>
          <w:sz w:val="24"/>
        </w:rPr>
        <w:t>Indonesia Journal of Islamic Studies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11</w:t>
      </w:r>
      <w:r w:rsidRPr="008A7F84">
        <w:rPr>
          <w:rFonts w:ascii="Times New Roman" w:hAnsi="Times New Roman" w:cs="Times New Roman"/>
          <w:noProof/>
          <w:sz w:val="24"/>
        </w:rPr>
        <w:t>(2), 1–14. https://ijis.umsida.ac.id/index.php/ijis</w:t>
      </w:r>
    </w:p>
    <w:p w14:paraId="38E81747"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Hochreiter, V., Benedetto, C., &amp; Loesch, M. (2023). The Stimulus-Organism-Response (S-O-R) Paradigm as a Guiding Principle in Environmental Psychology: Comparison of its Usage in Consumer Behavior and Organizational Culture and Leadership Theory. </w:t>
      </w:r>
      <w:r w:rsidRPr="008A7F84">
        <w:rPr>
          <w:rFonts w:ascii="Times New Roman" w:hAnsi="Times New Roman" w:cs="Times New Roman"/>
          <w:i/>
          <w:iCs/>
          <w:noProof/>
          <w:sz w:val="24"/>
        </w:rPr>
        <w:t>Journal of Entrepreneurship and Business Development</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3</w:t>
      </w:r>
      <w:r w:rsidRPr="008A7F84">
        <w:rPr>
          <w:rFonts w:ascii="Times New Roman" w:hAnsi="Times New Roman" w:cs="Times New Roman"/>
          <w:noProof/>
          <w:sz w:val="24"/>
        </w:rPr>
        <w:t>(1), 7–16. https://doi.org/10.18775/jebd.31.5001</w:t>
      </w:r>
    </w:p>
    <w:p w14:paraId="3AD1D663"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Iyer, G. R., Blut, M., Xiao, S. H., &amp; Grewal, D. (2020). Impulse buying: a meta-analytic review. </w:t>
      </w:r>
      <w:r w:rsidRPr="008A7F84">
        <w:rPr>
          <w:rFonts w:ascii="Times New Roman" w:hAnsi="Times New Roman" w:cs="Times New Roman"/>
          <w:i/>
          <w:iCs/>
          <w:noProof/>
          <w:sz w:val="24"/>
        </w:rPr>
        <w:t>Journal of the Academy of Marketing Science</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48</w:t>
      </w:r>
      <w:r w:rsidRPr="008A7F84">
        <w:rPr>
          <w:rFonts w:ascii="Times New Roman" w:hAnsi="Times New Roman" w:cs="Times New Roman"/>
          <w:noProof/>
          <w:sz w:val="24"/>
        </w:rPr>
        <w:t>(3), 384–404. https://doi.org/10.1007/s11747-019-00670-w</w:t>
      </w:r>
    </w:p>
    <w:p w14:paraId="1F1A62CB"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Jabar, M. A., &amp; Delayco, M. L. C. (2021). Impulse buying and financial literacy among public elementary and high school teachers in the philippines. </w:t>
      </w:r>
      <w:r w:rsidRPr="008A7F84">
        <w:rPr>
          <w:rFonts w:ascii="Times New Roman" w:hAnsi="Times New Roman" w:cs="Times New Roman"/>
          <w:i/>
          <w:iCs/>
          <w:noProof/>
          <w:sz w:val="24"/>
        </w:rPr>
        <w:t>DLSU Business and Economics Review</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31</w:t>
      </w:r>
      <w:r w:rsidRPr="008A7F84">
        <w:rPr>
          <w:rFonts w:ascii="Times New Roman" w:hAnsi="Times New Roman" w:cs="Times New Roman"/>
          <w:noProof/>
          <w:sz w:val="24"/>
        </w:rPr>
        <w:t>(1), 42–54. https://www.dlsu.edu.ph/wp-content/uploads/2021/08/DLSUBER.2021.July_.4jabar.pdf</w:t>
      </w:r>
    </w:p>
    <w:p w14:paraId="524CBC85"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Jain, M., Dixit, S., &amp; Shukla, A. (2023). Role of e-service quality, brand commitment and e-WOM trust on e-WOM intentions of millennials. </w:t>
      </w:r>
      <w:r w:rsidRPr="008A7F84">
        <w:rPr>
          <w:rFonts w:ascii="Times New Roman" w:hAnsi="Times New Roman" w:cs="Times New Roman"/>
          <w:i/>
          <w:iCs/>
          <w:noProof/>
          <w:sz w:val="24"/>
        </w:rPr>
        <w:t>International Review of Retail, Distribution and Consumer Research</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33</w:t>
      </w:r>
      <w:r w:rsidRPr="008A7F84">
        <w:rPr>
          <w:rFonts w:ascii="Times New Roman" w:hAnsi="Times New Roman" w:cs="Times New Roman"/>
          <w:noProof/>
          <w:sz w:val="24"/>
        </w:rPr>
        <w:t>(1), 23–43. https://doi.org/10.1080/09593969.2022.2070860</w:t>
      </w:r>
    </w:p>
    <w:p w14:paraId="64E90BB0"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Jornales, D. C. G. (2023). The Stimulus-Organism-Response (SOR) Model-Based Analysis on Appliances Acquisition in the Philippines: An Emperical Study on Consumers’ Behavior Towards Purchasing Refrigerators. </w:t>
      </w:r>
      <w:r w:rsidRPr="008A7F84">
        <w:rPr>
          <w:rFonts w:ascii="Times New Roman" w:hAnsi="Times New Roman" w:cs="Times New Roman"/>
          <w:i/>
          <w:iCs/>
          <w:noProof/>
          <w:sz w:val="24"/>
        </w:rPr>
        <w:t>2nd ASEAN Intenational Conference on Energy and Environment</w:t>
      </w:r>
      <w:r w:rsidRPr="008A7F84">
        <w:rPr>
          <w:rFonts w:ascii="Times New Roman" w:hAnsi="Times New Roman" w:cs="Times New Roman"/>
          <w:noProof/>
          <w:sz w:val="24"/>
        </w:rPr>
        <w:t>. https://doi.org/doi:10.1088/1755-1315/1199/1/012029</w:t>
      </w:r>
    </w:p>
    <w:p w14:paraId="5B7242D1"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Julita, &amp; Aditya, R. (2023). Lifestyle Analysis, Pocket Money and Financial Literacy on Consumtive Behavior. </w:t>
      </w:r>
      <w:r w:rsidRPr="008A7F84">
        <w:rPr>
          <w:rFonts w:ascii="Times New Roman" w:hAnsi="Times New Roman" w:cs="Times New Roman"/>
          <w:i/>
          <w:iCs/>
          <w:noProof/>
          <w:sz w:val="24"/>
        </w:rPr>
        <w:t>International Journal of Business Economics (IJBE)</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4</w:t>
      </w:r>
      <w:r w:rsidRPr="008A7F84">
        <w:rPr>
          <w:rFonts w:ascii="Times New Roman" w:hAnsi="Times New Roman" w:cs="Times New Roman"/>
          <w:noProof/>
          <w:sz w:val="24"/>
        </w:rPr>
        <w:t>(2), 141–152. https://doi.org/10.30596/ijbe.v4i2.13764</w:t>
      </w:r>
    </w:p>
    <w:p w14:paraId="497A2AA3"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Katauke, T., Fukuda, S., Khan, M. S. R., &amp; Kadoya, Y. (2023). Financial Literacy and Impulsivity: Evidence from Japan. </w:t>
      </w:r>
      <w:r w:rsidRPr="008A7F84">
        <w:rPr>
          <w:rFonts w:ascii="Times New Roman" w:hAnsi="Times New Roman" w:cs="Times New Roman"/>
          <w:i/>
          <w:iCs/>
          <w:noProof/>
          <w:sz w:val="24"/>
        </w:rPr>
        <w:t>Sustainability (Switzerland)</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15</w:t>
      </w:r>
      <w:r w:rsidRPr="008A7F84">
        <w:rPr>
          <w:rFonts w:ascii="Times New Roman" w:hAnsi="Times New Roman" w:cs="Times New Roman"/>
          <w:noProof/>
          <w:sz w:val="24"/>
        </w:rPr>
        <w:t>(9), 1–14. https://doi.org/10.3390/su15097267</w:t>
      </w:r>
    </w:p>
    <w:p w14:paraId="6EC27977"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lastRenderedPageBreak/>
        <w:t xml:space="preserve">Kexin, Z., &amp; Teo, P.-C. (2023). The Adoption of Stimulus-Organism-Response (SOR) Model in the Social Commerce Literature. </w:t>
      </w:r>
      <w:r w:rsidRPr="008A7F84">
        <w:rPr>
          <w:rFonts w:ascii="Times New Roman" w:hAnsi="Times New Roman" w:cs="Times New Roman"/>
          <w:i/>
          <w:iCs/>
          <w:noProof/>
          <w:sz w:val="24"/>
        </w:rPr>
        <w:t>International Journal of Academic Research in Business and Social Sciences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13</w:t>
      </w:r>
      <w:r w:rsidRPr="008A7F84">
        <w:rPr>
          <w:rFonts w:ascii="Times New Roman" w:hAnsi="Times New Roman" w:cs="Times New Roman"/>
          <w:noProof/>
          <w:sz w:val="24"/>
        </w:rPr>
        <w:t>(7), 1879–1886. https://doi.org/10.6007/ijarbss/v13-i7/17290</w:t>
      </w:r>
    </w:p>
    <w:p w14:paraId="35BACAA9"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Kotler, P., Keller,  kevin lane, &amp; Chernev, A. (2022). </w:t>
      </w:r>
      <w:r w:rsidRPr="008A7F84">
        <w:rPr>
          <w:rFonts w:ascii="Times New Roman" w:hAnsi="Times New Roman" w:cs="Times New Roman"/>
          <w:i/>
          <w:iCs/>
          <w:noProof/>
          <w:sz w:val="24"/>
        </w:rPr>
        <w:t>Marketing Management</w:t>
      </w:r>
      <w:r w:rsidRPr="008A7F84">
        <w:rPr>
          <w:rFonts w:ascii="Times New Roman" w:hAnsi="Times New Roman" w:cs="Times New Roman"/>
          <w:noProof/>
          <w:sz w:val="24"/>
        </w:rPr>
        <w:t xml:space="preserve"> (16th ed.). Pearson.</w:t>
      </w:r>
    </w:p>
    <w:p w14:paraId="59FD75C2"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Lanciano, E., Previati, D., Ricci, O., &amp; Santilli, G. (2025). Financial literacy and sustainable finance decisions among Italian households. </w:t>
      </w:r>
      <w:r w:rsidRPr="008A7F84">
        <w:rPr>
          <w:rFonts w:ascii="Times New Roman" w:hAnsi="Times New Roman" w:cs="Times New Roman"/>
          <w:i/>
          <w:iCs/>
          <w:noProof/>
          <w:sz w:val="24"/>
        </w:rPr>
        <w:t>Journal of Economics and Business</w:t>
      </w:r>
      <w:r w:rsidRPr="008A7F84">
        <w:rPr>
          <w:rFonts w:ascii="Times New Roman" w:hAnsi="Times New Roman" w:cs="Times New Roman"/>
          <w:noProof/>
          <w:sz w:val="24"/>
        </w:rPr>
        <w:t>. https://doi.org/https://doi.org/10.1016/j.jeconbus.2024.106220</w:t>
      </w:r>
    </w:p>
    <w:p w14:paraId="6B9B6E70"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Lim, Y. J., Osman, A., Salahuddin, S. N., Romle, A. R., &amp; Abdullah, S. (2016). Factors Influencing Online Shopping Behavior: The Mediating Role of Purchase Intention. </w:t>
      </w:r>
      <w:r w:rsidRPr="008A7F84">
        <w:rPr>
          <w:rFonts w:ascii="Times New Roman" w:hAnsi="Times New Roman" w:cs="Times New Roman"/>
          <w:i/>
          <w:iCs/>
          <w:noProof/>
          <w:sz w:val="24"/>
        </w:rPr>
        <w:t>Procedia Economics and Finance</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35</w:t>
      </w:r>
      <w:r w:rsidRPr="008A7F84">
        <w:rPr>
          <w:rFonts w:ascii="Times New Roman" w:hAnsi="Times New Roman" w:cs="Times New Roman"/>
          <w:noProof/>
          <w:sz w:val="24"/>
        </w:rPr>
        <w:t>(October 2015), 401–410. https://doi.org/10.1016/s2212-5671(16)00050-2</w:t>
      </w:r>
    </w:p>
    <w:p w14:paraId="44E8AC28"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Lisdiana, D., &amp; Seiyono, W. P. (2022). The Effect of Life Style, Self Control and Financial Literacy on Financial Management with Consumptive Behavior as A Moderating Variable. </w:t>
      </w:r>
      <w:r w:rsidRPr="008A7F84">
        <w:rPr>
          <w:rFonts w:ascii="Times New Roman" w:hAnsi="Times New Roman" w:cs="Times New Roman"/>
          <w:i/>
          <w:iCs/>
          <w:noProof/>
          <w:sz w:val="24"/>
        </w:rPr>
        <w:t>Indonesia Journal of Innovation Studies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20</w:t>
      </w:r>
      <w:r w:rsidRPr="008A7F84">
        <w:rPr>
          <w:rFonts w:ascii="Times New Roman" w:hAnsi="Times New Roman" w:cs="Times New Roman"/>
          <w:noProof/>
          <w:sz w:val="24"/>
        </w:rPr>
        <w:t>, 1–15.</w:t>
      </w:r>
    </w:p>
    <w:p w14:paraId="2D2162E8"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Misi, H. L., Asia, M., &amp; Darwis, P. (2023). Pengaruh Aplikasi Belanja Online dan Gaya Hidup terhadap Perilaku Konsumtif. </w:t>
      </w:r>
      <w:r w:rsidRPr="008A7F84">
        <w:rPr>
          <w:rFonts w:ascii="Times New Roman" w:hAnsi="Times New Roman" w:cs="Times New Roman"/>
          <w:i/>
          <w:iCs/>
          <w:noProof/>
          <w:sz w:val="24"/>
        </w:rPr>
        <w:t>MARS Journal</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3</w:t>
      </w:r>
      <w:r w:rsidRPr="008A7F84">
        <w:rPr>
          <w:rFonts w:ascii="Times New Roman" w:hAnsi="Times New Roman" w:cs="Times New Roman"/>
          <w:noProof/>
          <w:sz w:val="24"/>
        </w:rPr>
        <w:t>(2), 1–12.</w:t>
      </w:r>
    </w:p>
    <w:p w14:paraId="74DC3917"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Ngo, T. T. A., Nguyen, H. L. T., Nguyen, H. P., Mai, H. T. A., Mai, T. H. T., &amp; Hoang, P. L. (2024). A comprehensive study on factors influencing online impulse buying behavior: Evidence from Shopee video platform. </w:t>
      </w:r>
      <w:r w:rsidRPr="008A7F84">
        <w:rPr>
          <w:rFonts w:ascii="Times New Roman" w:hAnsi="Times New Roman" w:cs="Times New Roman"/>
          <w:i/>
          <w:iCs/>
          <w:noProof/>
          <w:sz w:val="24"/>
        </w:rPr>
        <w:t>Heliyon</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10</w:t>
      </w:r>
      <w:r w:rsidRPr="008A7F84">
        <w:rPr>
          <w:rFonts w:ascii="Times New Roman" w:hAnsi="Times New Roman" w:cs="Times New Roman"/>
          <w:noProof/>
          <w:sz w:val="24"/>
        </w:rPr>
        <w:t>(15), e35743. https://doi.org/10.1016/j.heliyon.2024.e35743</w:t>
      </w:r>
    </w:p>
    <w:p w14:paraId="3F872D41"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Ningtyas, M. S. W., &amp; Amini, S. (2019). Hubungan Antara Intensitas Belanja Online dan Kontrol Diri dengan Perilaku KOnsumtif. </w:t>
      </w:r>
      <w:r w:rsidRPr="008A7F84">
        <w:rPr>
          <w:rFonts w:ascii="Times New Roman" w:hAnsi="Times New Roman" w:cs="Times New Roman"/>
          <w:i/>
          <w:iCs/>
          <w:noProof/>
          <w:sz w:val="24"/>
        </w:rPr>
        <w:t>Sustainability (Switzerland)</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11</w:t>
      </w:r>
      <w:r w:rsidRPr="008A7F84">
        <w:rPr>
          <w:rFonts w:ascii="Times New Roman" w:hAnsi="Times New Roman" w:cs="Times New Roman"/>
          <w:noProof/>
          <w:sz w:val="24"/>
        </w:rPr>
        <w:t>(1), 1–14. https://eprints.ums.ac.id/118136/1/naspub miladocx.pdf</w:t>
      </w:r>
    </w:p>
    <w:p w14:paraId="3FDFE0DE"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Novia, L. W. (2023). Pengaruh Pengendalian Diri Dan Literasi Keuangan Terhadap Consumptive Behaviour Pada Generasi Milenial Dengan Lifestyle Sebagai Variabel Intervening. </w:t>
      </w:r>
      <w:r w:rsidRPr="008A7F84">
        <w:rPr>
          <w:rFonts w:ascii="Times New Roman" w:hAnsi="Times New Roman" w:cs="Times New Roman"/>
          <w:i/>
          <w:iCs/>
          <w:noProof/>
          <w:sz w:val="24"/>
        </w:rPr>
        <w:t>Indonesian Journal of Strategic Management</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6</w:t>
      </w:r>
      <w:r w:rsidRPr="008A7F84">
        <w:rPr>
          <w:rFonts w:ascii="Times New Roman" w:hAnsi="Times New Roman" w:cs="Times New Roman"/>
          <w:noProof/>
          <w:sz w:val="24"/>
        </w:rPr>
        <w:t>(1), 28–41. https://doi.org/10.25134/ijsm.v6i1.7294</w:t>
      </w:r>
    </w:p>
    <w:p w14:paraId="0AC27EB7"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Pencarelli, T., Škerháková, V., Ali Taha, V., &amp; Valentiny, T. (2018). Factors determining Italian online shoppers’ preference of cash on delivery: Empirical analysis. </w:t>
      </w:r>
      <w:r w:rsidRPr="008A7F84">
        <w:rPr>
          <w:rFonts w:ascii="Times New Roman" w:hAnsi="Times New Roman" w:cs="Times New Roman"/>
          <w:i/>
          <w:iCs/>
          <w:noProof/>
          <w:sz w:val="24"/>
        </w:rPr>
        <w:t>Polish Journal of Management Studies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18</w:t>
      </w:r>
      <w:r w:rsidRPr="008A7F84">
        <w:rPr>
          <w:rFonts w:ascii="Times New Roman" w:hAnsi="Times New Roman" w:cs="Times New Roman"/>
          <w:noProof/>
          <w:sz w:val="24"/>
        </w:rPr>
        <w:t>(2), 245–258. https://doi.org/10.17512/pjms.2018.18.2.20</w:t>
      </w:r>
    </w:p>
    <w:p w14:paraId="6283F2B1"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Pratnyawati, G. D. T., &amp; Mardiana. (2023). Pengaruh Shopeepaylater Dan Literasi Keuangan Terhadap Pembelian Impulsive Pada Mahasiswa Uin Malang Jurusan Manajemen 2018-2020. </w:t>
      </w:r>
      <w:r w:rsidRPr="008A7F84">
        <w:rPr>
          <w:rFonts w:ascii="Times New Roman" w:hAnsi="Times New Roman" w:cs="Times New Roman"/>
          <w:i/>
          <w:iCs/>
          <w:noProof/>
          <w:sz w:val="24"/>
        </w:rPr>
        <w:t>Jurnal EKBIS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24</w:t>
      </w:r>
      <w:r w:rsidRPr="008A7F84">
        <w:rPr>
          <w:rFonts w:ascii="Times New Roman" w:hAnsi="Times New Roman" w:cs="Times New Roman"/>
          <w:noProof/>
          <w:sz w:val="24"/>
        </w:rPr>
        <w:t>(1), 72–83.</w:t>
      </w:r>
    </w:p>
    <w:p w14:paraId="7B0263B0"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Putra, G. D. (2024, February). Pengaruh Belanja Online Terhadap Perilaku Konsumtif Masyarakat. </w:t>
      </w:r>
      <w:r w:rsidRPr="008A7F84">
        <w:rPr>
          <w:rFonts w:ascii="Times New Roman" w:hAnsi="Times New Roman" w:cs="Times New Roman"/>
          <w:i/>
          <w:iCs/>
          <w:noProof/>
          <w:sz w:val="24"/>
        </w:rPr>
        <w:t>Kompasiana Beyond Blogging</w:t>
      </w:r>
      <w:r w:rsidRPr="008A7F84">
        <w:rPr>
          <w:rFonts w:ascii="Times New Roman" w:hAnsi="Times New Roman" w:cs="Times New Roman"/>
          <w:noProof/>
          <w:sz w:val="24"/>
        </w:rPr>
        <w:t>. https://www.kompasiana.com/gigihdp28/65d34a5ec57afb18a408ab43/pengaruh-belanja-online-terhadap-perilaku-konsumtif-masyarakat</w:t>
      </w:r>
    </w:p>
    <w:p w14:paraId="25B74CA7"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Quadri, M. H. (2021). a Comparative Study of Minimalist Lifestyle and the Islamic Practice of Simple Living. </w:t>
      </w:r>
      <w:r w:rsidRPr="008A7F84">
        <w:rPr>
          <w:rFonts w:ascii="Times New Roman" w:hAnsi="Times New Roman" w:cs="Times New Roman"/>
          <w:i/>
          <w:iCs/>
          <w:noProof/>
          <w:sz w:val="24"/>
        </w:rPr>
        <w:t>CIFIA Global Journal</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2</w:t>
      </w:r>
      <w:r w:rsidRPr="008A7F84">
        <w:rPr>
          <w:rFonts w:ascii="Times New Roman" w:hAnsi="Times New Roman" w:cs="Times New Roman"/>
          <w:noProof/>
          <w:sz w:val="24"/>
        </w:rPr>
        <w:t>. https://www.cifiaglobal.com/issue/2/article/cgj-2-6.pdf</w:t>
      </w:r>
    </w:p>
    <w:p w14:paraId="040463EF"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Rafidah, Rabiyatul, A., &amp; Muliyana. (2022). Pengaruh Literasi Keuangan Syariah, Religiusitas Dan Gaya Hidup Terhadap Perilaku Konsumtif Pada Mahasiswa. </w:t>
      </w:r>
      <w:r w:rsidRPr="008A7F84">
        <w:rPr>
          <w:rFonts w:ascii="Times New Roman" w:hAnsi="Times New Roman" w:cs="Times New Roman"/>
          <w:i/>
          <w:iCs/>
          <w:noProof/>
          <w:sz w:val="24"/>
        </w:rPr>
        <w:t>Jurnal Economina</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w:t>
      </w:r>
      <w:r w:rsidRPr="008A7F84">
        <w:rPr>
          <w:rFonts w:ascii="Times New Roman" w:hAnsi="Times New Roman" w:cs="Times New Roman"/>
          <w:noProof/>
          <w:sz w:val="24"/>
        </w:rPr>
        <w:t>(1), 49–62. https://doi.org/10.55681/economina.v1i1.25</w:t>
      </w:r>
    </w:p>
    <w:p w14:paraId="377A8351"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Rahman, M. A., Islam, M. A., Esha, B. H., Sultana, N., &amp; Chakravorty, S. (2018). Consumer buying behavior towards online shopping: An empirical study on Dhaka city, Bangladesh. </w:t>
      </w:r>
      <w:r w:rsidRPr="008A7F84">
        <w:rPr>
          <w:rFonts w:ascii="Times New Roman" w:hAnsi="Times New Roman" w:cs="Times New Roman"/>
          <w:i/>
          <w:iCs/>
          <w:noProof/>
          <w:sz w:val="24"/>
        </w:rPr>
        <w:t>Cogent Business and Management</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5</w:t>
      </w:r>
      <w:r w:rsidRPr="008A7F84">
        <w:rPr>
          <w:rFonts w:ascii="Times New Roman" w:hAnsi="Times New Roman" w:cs="Times New Roman"/>
          <w:noProof/>
          <w:sz w:val="24"/>
        </w:rPr>
        <w:t>(1), 1–22. https://doi.org/10.1080/23311975.2018.1514940</w:t>
      </w:r>
    </w:p>
    <w:p w14:paraId="720C9CCE"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Rahmat, A., Asyari, A., &amp; Puteri, H. E. (2020). Pengaruh Hedonisme dan Religiusitas Terhadap Perilaku Konsumtif Mahasiswa. </w:t>
      </w:r>
      <w:r w:rsidRPr="008A7F84">
        <w:rPr>
          <w:rFonts w:ascii="Times New Roman" w:hAnsi="Times New Roman" w:cs="Times New Roman"/>
          <w:i/>
          <w:iCs/>
          <w:noProof/>
          <w:sz w:val="24"/>
        </w:rPr>
        <w:t>EKONOMIKA SYARIAH : Journal of Economic Studies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4</w:t>
      </w:r>
      <w:r w:rsidRPr="008A7F84">
        <w:rPr>
          <w:rFonts w:ascii="Times New Roman" w:hAnsi="Times New Roman" w:cs="Times New Roman"/>
          <w:noProof/>
          <w:sz w:val="24"/>
        </w:rPr>
        <w:t xml:space="preserve">(1), </w:t>
      </w:r>
      <w:r w:rsidRPr="008A7F84">
        <w:rPr>
          <w:rFonts w:ascii="Times New Roman" w:hAnsi="Times New Roman" w:cs="Times New Roman"/>
          <w:noProof/>
          <w:sz w:val="24"/>
        </w:rPr>
        <w:lastRenderedPageBreak/>
        <w:t>39. https://doi.org/10.30983/es.v4i1.3198</w:t>
      </w:r>
    </w:p>
    <w:p w14:paraId="68E877A1"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Rahmatika, Ariani, F., &amp; Susanti, R. (2024). Pengaruh Cashless Society dan Literasi Keuangan terhadap Perilaku Konsumtif Gen Z di Kota Padang. </w:t>
      </w:r>
      <w:r w:rsidRPr="008A7F84">
        <w:rPr>
          <w:rFonts w:ascii="Times New Roman" w:hAnsi="Times New Roman" w:cs="Times New Roman"/>
          <w:i/>
          <w:iCs/>
          <w:noProof/>
          <w:sz w:val="24"/>
        </w:rPr>
        <w:t>Shar-E : Jurnal Kajian Ekonomi Hukum Syariah</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10</w:t>
      </w:r>
      <w:r w:rsidRPr="008A7F84">
        <w:rPr>
          <w:rFonts w:ascii="Times New Roman" w:hAnsi="Times New Roman" w:cs="Times New Roman"/>
          <w:noProof/>
          <w:sz w:val="24"/>
        </w:rPr>
        <w:t>(2), 172–185. https://doi.org/10.37567/shar-e.v10i2.3116</w:t>
      </w:r>
    </w:p>
    <w:p w14:paraId="394251CD"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Rini Handayani, &amp; Nilasari, I. (2021). Effect Of Online Shopping On Consumtive BehaviorIn Pandemic Time Covid-19 (Case Study of Online Shopee’s Millennial Generation Consumers). </w:t>
      </w:r>
      <w:r w:rsidRPr="008A7F84">
        <w:rPr>
          <w:rFonts w:ascii="Times New Roman" w:hAnsi="Times New Roman" w:cs="Times New Roman"/>
          <w:i/>
          <w:iCs/>
          <w:noProof/>
          <w:sz w:val="24"/>
        </w:rPr>
        <w:t>Turkish Journal of Computer and Mathematics Education</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December</w:t>
      </w:r>
      <w:r w:rsidRPr="008A7F84">
        <w:rPr>
          <w:rFonts w:ascii="Times New Roman" w:hAnsi="Times New Roman" w:cs="Times New Roman"/>
          <w:noProof/>
          <w:sz w:val="24"/>
        </w:rPr>
        <w:t>, 1–7.</w:t>
      </w:r>
    </w:p>
    <w:p w14:paraId="4048F80B"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Saepuloh, D., Disman, Mulyadi, H., Dahlan, D., &amp; Suwatno. (2024). Consumptive Behavior Analysis Model: Through Social Learning Theory Approach. </w:t>
      </w:r>
      <w:r w:rsidRPr="008A7F84">
        <w:rPr>
          <w:rFonts w:ascii="Times New Roman" w:hAnsi="Times New Roman" w:cs="Times New Roman"/>
          <w:i/>
          <w:iCs/>
          <w:noProof/>
          <w:sz w:val="24"/>
        </w:rPr>
        <w:t>Community Practitioner</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21</w:t>
      </w:r>
      <w:r w:rsidRPr="008A7F84">
        <w:rPr>
          <w:rFonts w:ascii="Times New Roman" w:hAnsi="Times New Roman" w:cs="Times New Roman"/>
          <w:noProof/>
          <w:sz w:val="24"/>
        </w:rPr>
        <w:t>(3), 933–948. https://doi.org/10.5281/zenodo.11069546</w:t>
      </w:r>
    </w:p>
    <w:p w14:paraId="4A609E47"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Saskia, O. G., &amp; Fikry, Z. (2021). Hubungan Religiusitas dengan Gaya Hidup Hedonisme yang Ditampilakn Mahasiswa Muslim Universitas Negeri Padang di Instragram. </w:t>
      </w:r>
      <w:r w:rsidRPr="008A7F84">
        <w:rPr>
          <w:rFonts w:ascii="Times New Roman" w:hAnsi="Times New Roman" w:cs="Times New Roman"/>
          <w:i/>
          <w:iCs/>
          <w:noProof/>
          <w:sz w:val="24"/>
        </w:rPr>
        <w:t>Jurnal Pendidikan Tambusai</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5</w:t>
      </w:r>
      <w:r w:rsidRPr="008A7F84">
        <w:rPr>
          <w:rFonts w:ascii="Times New Roman" w:hAnsi="Times New Roman" w:cs="Times New Roman"/>
          <w:noProof/>
          <w:sz w:val="24"/>
        </w:rPr>
        <w:t>(2), 2978–2985. https://www.bing.com/ck/a?!&amp;&amp;p=032fc5ae960cc53cJmltdHM9MTcwOTU5NjgwMCZpZ3VpZD0zYjQ5YzU3Yy05MzQ0LTYzOTQtMWNlNy1kNWZiOTI0NDYyOTUmaW5zaWQ9NTI3NQ&amp;ptn=3&amp;ver=2&amp;hsh=3&amp;fclid=3b49c57c-9344-6394-1ce7-d5fb92446295&amp;psq=pergeseran+islami+ke+hedonisme+di+sumatera+barat</w:t>
      </w:r>
    </w:p>
    <w:p w14:paraId="77A4F34A"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Subchi, I., Zulkifli, Z., Latifa, R., &amp; Sa’diyah, S. (2022). Religious Moderation in Indonesian Muslims. </w:t>
      </w:r>
      <w:r w:rsidRPr="008A7F84">
        <w:rPr>
          <w:rFonts w:ascii="Times New Roman" w:hAnsi="Times New Roman" w:cs="Times New Roman"/>
          <w:i/>
          <w:iCs/>
          <w:noProof/>
          <w:sz w:val="24"/>
        </w:rPr>
        <w:t>Religions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13</w:t>
      </w:r>
      <w:r w:rsidRPr="008A7F84">
        <w:rPr>
          <w:rFonts w:ascii="Times New Roman" w:hAnsi="Times New Roman" w:cs="Times New Roman"/>
          <w:noProof/>
          <w:sz w:val="24"/>
        </w:rPr>
        <w:t>(5), 1–11. https://doi.org/10.3390/rel13050451</w:t>
      </w:r>
    </w:p>
    <w:p w14:paraId="0E16547F"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Sudarisman, &amp; Vadila, H. S. (2021). Hubungan Antara Kontrol Diri dengan Perilaku Konsumtif Melalui Online Shop pada Mahasiswi. </w:t>
      </w:r>
      <w:r w:rsidRPr="008A7F84">
        <w:rPr>
          <w:rFonts w:ascii="Times New Roman" w:hAnsi="Times New Roman" w:cs="Times New Roman"/>
          <w:i/>
          <w:iCs/>
          <w:noProof/>
          <w:sz w:val="24"/>
        </w:rPr>
        <w:t>Acta Psychologia</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w:t>
      </w:r>
      <w:r w:rsidRPr="008A7F84">
        <w:rPr>
          <w:rFonts w:ascii="Times New Roman" w:hAnsi="Times New Roman" w:cs="Times New Roman"/>
          <w:noProof/>
          <w:sz w:val="24"/>
        </w:rPr>
        <w:t>(1), 53–61. https://doi.org/10.21831/ap.v1i1.43308</w:t>
      </w:r>
    </w:p>
    <w:p w14:paraId="09B4544C"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Sun, J., Li, T., &amp; Sun, S. (2023). Factors Affecting Users’ Impulse Purchases in Online Group Buying: Online Consumer Reviews, Countdowns and Self-Control. </w:t>
      </w:r>
      <w:r w:rsidRPr="008A7F84">
        <w:rPr>
          <w:rFonts w:ascii="Times New Roman" w:hAnsi="Times New Roman" w:cs="Times New Roman"/>
          <w:i/>
          <w:iCs/>
          <w:noProof/>
          <w:sz w:val="24"/>
        </w:rPr>
        <w:t>Asia Pacific Journal of Marketing and Logistics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36</w:t>
      </w:r>
      <w:r w:rsidRPr="008A7F84">
        <w:rPr>
          <w:rFonts w:ascii="Times New Roman" w:hAnsi="Times New Roman" w:cs="Times New Roman"/>
          <w:noProof/>
          <w:sz w:val="24"/>
        </w:rPr>
        <w:t>(1), 224–240. https://doi.org/https://doi.org/10.1108/APJML-07-2022-0560</w:t>
      </w:r>
    </w:p>
    <w:p w14:paraId="66129803"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Syastra, M. T., &amp; Wangdra, Y. (2018). Analisis Online Impulse Buying dengan menggunakan Framework SOR. </w:t>
      </w:r>
      <w:r w:rsidRPr="008A7F84">
        <w:rPr>
          <w:rFonts w:ascii="Times New Roman" w:hAnsi="Times New Roman" w:cs="Times New Roman"/>
          <w:i/>
          <w:iCs/>
          <w:noProof/>
          <w:sz w:val="24"/>
        </w:rPr>
        <w:t>Jurnal Sistem Informasi Bisnis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8</w:t>
      </w:r>
      <w:r w:rsidRPr="008A7F84">
        <w:rPr>
          <w:rFonts w:ascii="Times New Roman" w:hAnsi="Times New Roman" w:cs="Times New Roman"/>
          <w:noProof/>
          <w:sz w:val="24"/>
        </w:rPr>
        <w:t>(2), 19. https://doi.org/10.21456/vol8iss2pp19-26</w:t>
      </w:r>
    </w:p>
    <w:p w14:paraId="725E91F7"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Wahyuni, R., Irfani, H., &amp; Syahrina, I. A. (2019). Pengaruh Gaya Hidup dan Literasi Keuangan terhadap Perilaku Konsumtif berbelanja Online pada Ibu Rumah Tangga Kecamatan Lubuk Begalung Kota Padang. </w:t>
      </w:r>
      <w:r w:rsidRPr="008A7F84">
        <w:rPr>
          <w:rFonts w:ascii="Times New Roman" w:hAnsi="Times New Roman" w:cs="Times New Roman"/>
          <w:i/>
          <w:iCs/>
          <w:noProof/>
          <w:sz w:val="24"/>
        </w:rPr>
        <w:t>Jurnal Benefita</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4</w:t>
      </w:r>
      <w:r w:rsidRPr="008A7F84">
        <w:rPr>
          <w:rFonts w:ascii="Times New Roman" w:hAnsi="Times New Roman" w:cs="Times New Roman"/>
          <w:noProof/>
          <w:sz w:val="24"/>
        </w:rPr>
        <w:t>(3), 548–559.</w:t>
      </w:r>
    </w:p>
    <w:p w14:paraId="311299A2"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Weaver, G. R., &amp; Agle, B. R. (2002). Religiosity and Ethical Behavior in Organizations: A Symbolic Interactionist Perspective. </w:t>
      </w:r>
      <w:r w:rsidRPr="008A7F84">
        <w:rPr>
          <w:rFonts w:ascii="Times New Roman" w:hAnsi="Times New Roman" w:cs="Times New Roman"/>
          <w:i/>
          <w:iCs/>
          <w:noProof/>
          <w:sz w:val="24"/>
        </w:rPr>
        <w:t>The Academiy of Management Review</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27</w:t>
      </w:r>
      <w:r w:rsidRPr="008A7F84">
        <w:rPr>
          <w:rFonts w:ascii="Times New Roman" w:hAnsi="Times New Roman" w:cs="Times New Roman"/>
          <w:noProof/>
          <w:sz w:val="24"/>
        </w:rPr>
        <w:t>(1), 77–97. https://doi.org/https://doi.org/10.2307/4134370</w:t>
      </w:r>
    </w:p>
    <w:p w14:paraId="319C9AB8"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Wijaya, H. R., Hati, S. R. H., Ekaputra, I. A., &amp; Kassim, S. (2024). The impact of religiosity and financial literacy on financial management behavior and well-being among Indonesian Muslims. </w:t>
      </w:r>
      <w:r w:rsidRPr="008A7F84">
        <w:rPr>
          <w:rFonts w:ascii="Times New Roman" w:hAnsi="Times New Roman" w:cs="Times New Roman"/>
          <w:i/>
          <w:iCs/>
          <w:noProof/>
          <w:sz w:val="24"/>
        </w:rPr>
        <w:t>Humanities and Social Sciences Communications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11</w:t>
      </w:r>
      <w:r w:rsidRPr="008A7F84">
        <w:rPr>
          <w:rFonts w:ascii="Times New Roman" w:hAnsi="Times New Roman" w:cs="Times New Roman"/>
          <w:noProof/>
          <w:sz w:val="24"/>
        </w:rPr>
        <w:t>(1), 1–13. https://doi.org/10.1057/s41599-024-03309-6</w:t>
      </w:r>
    </w:p>
    <w:p w14:paraId="5FE84787"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Ye, X. M., Batool, H., &amp; Huang, S. Z. (2023). The effect of e-commerce livestreaming services on customer loyalty: a test of the chain mediation model. </w:t>
      </w:r>
      <w:r w:rsidRPr="008A7F84">
        <w:rPr>
          <w:rFonts w:ascii="Times New Roman" w:hAnsi="Times New Roman" w:cs="Times New Roman"/>
          <w:i/>
          <w:iCs/>
          <w:noProof/>
          <w:sz w:val="24"/>
        </w:rPr>
        <w:t>Journal of Innovation and Entrepreneurship</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12</w:t>
      </w:r>
      <w:r w:rsidRPr="008A7F84">
        <w:rPr>
          <w:rFonts w:ascii="Times New Roman" w:hAnsi="Times New Roman" w:cs="Times New Roman"/>
          <w:noProof/>
          <w:sz w:val="24"/>
        </w:rPr>
        <w:t>(1). https://doi.org/10.1186/s13731-023-00310-2</w:t>
      </w:r>
    </w:p>
    <w:p w14:paraId="6D0CF935"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Yomiko, R., &amp; Siagian, Y. M. (2024). Analisis Pengaruh Stimuli terhadap Purchase Intention: Pendekatan Model SOR. </w:t>
      </w:r>
      <w:r w:rsidRPr="008A7F84">
        <w:rPr>
          <w:rFonts w:ascii="Times New Roman" w:hAnsi="Times New Roman" w:cs="Times New Roman"/>
          <w:i/>
          <w:iCs/>
          <w:noProof/>
          <w:sz w:val="24"/>
        </w:rPr>
        <w:t>Jurnal Pendidikan Tambusai</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8</w:t>
      </w:r>
      <w:r w:rsidRPr="008A7F84">
        <w:rPr>
          <w:rFonts w:ascii="Times New Roman" w:hAnsi="Times New Roman" w:cs="Times New Roman"/>
          <w:noProof/>
          <w:sz w:val="24"/>
        </w:rPr>
        <w:t>(1), 8479–8488.</w:t>
      </w:r>
    </w:p>
    <w:p w14:paraId="25C14710" w14:textId="77777777" w:rsidR="00054BA5" w:rsidRPr="008A7F84" w:rsidRDefault="00054BA5" w:rsidP="00511F0A">
      <w:pPr>
        <w:widowControl w:val="0"/>
        <w:autoSpaceDE w:val="0"/>
        <w:autoSpaceDN w:val="0"/>
        <w:adjustRightInd w:val="0"/>
        <w:spacing w:after="0" w:line="240" w:lineRule="auto"/>
        <w:ind w:left="0" w:hanging="2"/>
        <w:jc w:val="both"/>
        <w:rPr>
          <w:rFonts w:ascii="Times New Roman" w:hAnsi="Times New Roman" w:cs="Times New Roman"/>
          <w:noProof/>
          <w:sz w:val="24"/>
        </w:rPr>
      </w:pPr>
      <w:r w:rsidRPr="008A7F84">
        <w:rPr>
          <w:rFonts w:ascii="Times New Roman" w:hAnsi="Times New Roman" w:cs="Times New Roman"/>
          <w:noProof/>
          <w:sz w:val="24"/>
        </w:rPr>
        <w:t xml:space="preserve">Zahra, D. R., &amp; Anoraga, P. (2021). The Influence of Lifestyle, Financial Literacy, and Social Demographics on Consumptive Behavior. </w:t>
      </w:r>
      <w:r w:rsidRPr="008A7F84">
        <w:rPr>
          <w:rFonts w:ascii="Times New Roman" w:hAnsi="Times New Roman" w:cs="Times New Roman"/>
          <w:i/>
          <w:iCs/>
          <w:noProof/>
          <w:sz w:val="24"/>
        </w:rPr>
        <w:t>Journal of Asian Finance, Economics and Business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8</w:t>
      </w:r>
      <w:r w:rsidRPr="008A7F84">
        <w:rPr>
          <w:rFonts w:ascii="Times New Roman" w:hAnsi="Times New Roman" w:cs="Times New Roman"/>
          <w:noProof/>
          <w:sz w:val="24"/>
        </w:rPr>
        <w:t>(2), 1033–1041. https://doi.org/10.13106/jafeb.2021.vol8.no2.1033</w:t>
      </w:r>
    </w:p>
    <w:p w14:paraId="38300BF8" w14:textId="7C49BC0A" w:rsidR="00B962E4" w:rsidRPr="00B962E4" w:rsidRDefault="00054BA5" w:rsidP="00511F0A">
      <w:pPr>
        <w:spacing w:after="0" w:line="240" w:lineRule="auto"/>
        <w:ind w:left="0" w:hanging="2"/>
        <w:jc w:val="both"/>
        <w:rPr>
          <w:rFonts w:ascii="Times New Roman" w:eastAsia="Times New Roman" w:hAnsi="Times New Roman" w:cs="Times New Roman"/>
          <w:color w:val="000000"/>
          <w:sz w:val="24"/>
          <w:szCs w:val="24"/>
        </w:rPr>
      </w:pPr>
      <w:r w:rsidRPr="008A7F84">
        <w:rPr>
          <w:rFonts w:ascii="Times New Roman" w:hAnsi="Times New Roman" w:cs="Times New Roman"/>
          <w:noProof/>
          <w:sz w:val="24"/>
        </w:rPr>
        <w:t xml:space="preserve">Zhang., T., Lu., C., &amp; Kizilag, A. (2019). The role of customer impulsiveness in SOR model: Online buying behavior. Journal of Retailing and Consumer Services. </w:t>
      </w:r>
      <w:r w:rsidRPr="008A7F84">
        <w:rPr>
          <w:rFonts w:ascii="Times New Roman" w:hAnsi="Times New Roman" w:cs="Times New Roman"/>
          <w:i/>
          <w:iCs/>
          <w:noProof/>
          <w:sz w:val="24"/>
        </w:rPr>
        <w:t>Journal of Retailing and Consumer Services</w:t>
      </w:r>
      <w:r w:rsidRPr="008A7F84">
        <w:rPr>
          <w:rFonts w:ascii="Times New Roman" w:hAnsi="Times New Roman" w:cs="Times New Roman"/>
          <w:noProof/>
          <w:sz w:val="24"/>
        </w:rPr>
        <w:t xml:space="preserve">, </w:t>
      </w:r>
      <w:r w:rsidRPr="008A7F84">
        <w:rPr>
          <w:rFonts w:ascii="Times New Roman" w:hAnsi="Times New Roman" w:cs="Times New Roman"/>
          <w:i/>
          <w:iCs/>
          <w:noProof/>
          <w:sz w:val="24"/>
        </w:rPr>
        <w:t>47</w:t>
      </w:r>
      <w:r w:rsidRPr="008A7F84">
        <w:rPr>
          <w:rFonts w:ascii="Times New Roman" w:hAnsi="Times New Roman" w:cs="Times New Roman"/>
          <w:noProof/>
          <w:sz w:val="24"/>
        </w:rPr>
        <w:t>, 254–260.</w:t>
      </w:r>
    </w:p>
    <w:sectPr w:rsidR="00B962E4" w:rsidRPr="00B962E4" w:rsidSect="00B839AB">
      <w:headerReference w:type="even" r:id="rId9"/>
      <w:headerReference w:type="default" r:id="rId10"/>
      <w:footerReference w:type="even" r:id="rId11"/>
      <w:footerReference w:type="default" r:id="rId12"/>
      <w:headerReference w:type="first" r:id="rId13"/>
      <w:footerReference w:type="first" r:id="rId14"/>
      <w:pgSz w:w="11907" w:h="16840"/>
      <w:pgMar w:top="1418" w:right="1418" w:bottom="1418" w:left="1418" w:header="79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DFE6A" w14:textId="77777777" w:rsidR="00607EB1" w:rsidRDefault="00607EB1">
      <w:pPr>
        <w:spacing w:after="0" w:line="240" w:lineRule="auto"/>
        <w:ind w:left="0" w:hanging="2"/>
      </w:pPr>
      <w:r>
        <w:separator/>
      </w:r>
    </w:p>
  </w:endnote>
  <w:endnote w:type="continuationSeparator" w:id="0">
    <w:p w14:paraId="4A57E922" w14:textId="77777777" w:rsidR="00607EB1" w:rsidRDefault="00607EB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B3633D-35E1-4C5B-A7D9-8D1650AD8005}"/>
    <w:embedBold r:id="rId2" w:fontKey="{00302902-02F5-4107-B9F3-78BFBEC34A10}"/>
    <w:embedItalic r:id="rId3" w:fontKey="{3BA6E7EF-99D8-4DED-AAD0-694BD46655F7}"/>
  </w:font>
  <w:font w:name="Candara">
    <w:panose1 w:val="020E0502030303020204"/>
    <w:charset w:val="00"/>
    <w:family w:val="swiss"/>
    <w:pitch w:val="variable"/>
    <w:sig w:usb0="A00002EF" w:usb1="4000A44B" w:usb2="00000000" w:usb3="00000000" w:csb0="0000019F" w:csb1="00000000"/>
    <w:embedRegular r:id="rId4" w:fontKey="{77689322-6A19-4883-B630-227D569DCD47}"/>
    <w:embedBold r:id="rId5" w:fontKey="{404C3995-5AD3-44DE-BEA2-76AF69BFB1E2}"/>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1DC690BF-0613-497F-9175-7F692C124183}"/>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7" w:fontKey="{366B2C08-4A63-4093-8A3C-09BE9E4662A9}"/>
  </w:font>
  <w:font w:name="Georgia">
    <w:panose1 w:val="02040502050405020303"/>
    <w:charset w:val="00"/>
    <w:family w:val="roman"/>
    <w:pitch w:val="variable"/>
    <w:sig w:usb0="00000287" w:usb1="00000000" w:usb2="00000000" w:usb3="00000000" w:csb0="0000009F" w:csb1="00000000"/>
    <w:embedRegular r:id="rId8" w:fontKey="{5F7E89A2-2A3C-4581-8D23-75D9A397D8DD}"/>
    <w:embedItalic r:id="rId9" w:fontKey="{EB624685-C481-40A3-ACD5-47BD8082B9D8}"/>
  </w:font>
  <w:font w:name="Cambria">
    <w:panose1 w:val="02040503050406030204"/>
    <w:charset w:val="00"/>
    <w:family w:val="roman"/>
    <w:pitch w:val="variable"/>
    <w:sig w:usb0="E00006FF" w:usb1="420024FF" w:usb2="02000000" w:usb3="00000000" w:csb0="0000019F" w:csb1="00000000"/>
    <w:embedRegular r:id="rId10" w:fontKey="{F330E3A3-B5B0-4047-8E3F-47A5241573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78B7D" w14:textId="77777777" w:rsidR="00CE38CE" w:rsidRDefault="00CE38C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D" w14:textId="77777777" w:rsidR="0089423D" w:rsidRDefault="0089423D">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D09C" w14:textId="77777777" w:rsidR="00CE38CE" w:rsidRDefault="00CE38C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FABA6" w14:textId="77777777" w:rsidR="00607EB1" w:rsidRDefault="00607EB1">
      <w:pPr>
        <w:spacing w:after="0" w:line="240" w:lineRule="auto"/>
        <w:ind w:left="0" w:hanging="2"/>
      </w:pPr>
      <w:r>
        <w:separator/>
      </w:r>
    </w:p>
  </w:footnote>
  <w:footnote w:type="continuationSeparator" w:id="0">
    <w:p w14:paraId="17CA9CCB" w14:textId="77777777" w:rsidR="00607EB1" w:rsidRDefault="00607EB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BC6DA" w14:textId="77777777" w:rsidR="00CE38CE" w:rsidRDefault="00CE38CE">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DE5B" w14:textId="77777777" w:rsidR="00CE38CE" w:rsidRDefault="00CE38CE">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FA17D" w14:textId="77777777" w:rsidR="00CE38CE" w:rsidRDefault="00CE38C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E3C19"/>
    <w:multiLevelType w:val="hybridMultilevel"/>
    <w:tmpl w:val="D5C0A044"/>
    <w:lvl w:ilvl="0" w:tplc="BEB231F4">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 w15:restartNumberingAfterBreak="0">
    <w:nsid w:val="23011BB7"/>
    <w:multiLevelType w:val="hybridMultilevel"/>
    <w:tmpl w:val="40B8200A"/>
    <w:lvl w:ilvl="0" w:tplc="F2F8C634">
      <w:start w:val="1"/>
      <w:numFmt w:val="decimal"/>
      <w:lvlText w:val="%1."/>
      <w:lvlJc w:val="left"/>
      <w:pPr>
        <w:ind w:left="718" w:hanging="360"/>
      </w:pPr>
      <w:rPr>
        <w:rFonts w:hint="default"/>
        <w:color w:val="auto"/>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 w15:restartNumberingAfterBreak="0">
    <w:nsid w:val="32471E0C"/>
    <w:multiLevelType w:val="hybridMultilevel"/>
    <w:tmpl w:val="00D40962"/>
    <w:lvl w:ilvl="0" w:tplc="A3AA60B8">
      <w:start w:val="1"/>
      <w:numFmt w:val="decimal"/>
      <w:lvlText w:val="%1."/>
      <w:lvlJc w:val="left"/>
      <w:pPr>
        <w:ind w:left="358" w:hanging="360"/>
      </w:pPr>
      <w:rPr>
        <w:rFonts w:hint="default"/>
        <w:color w:val="auto"/>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 w15:restartNumberingAfterBreak="0">
    <w:nsid w:val="3E7E2D27"/>
    <w:multiLevelType w:val="hybridMultilevel"/>
    <w:tmpl w:val="590E097E"/>
    <w:lvl w:ilvl="0" w:tplc="FA66DC7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47BF36BC"/>
    <w:multiLevelType w:val="multilevel"/>
    <w:tmpl w:val="18D4C0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color w:val="00000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8F064FA"/>
    <w:multiLevelType w:val="hybridMultilevel"/>
    <w:tmpl w:val="EB1AD158"/>
    <w:lvl w:ilvl="0" w:tplc="6BE4ACC0">
      <w:start w:val="3"/>
      <w:numFmt w:val="decimal"/>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6" w15:restartNumberingAfterBreak="0">
    <w:nsid w:val="52E32768"/>
    <w:multiLevelType w:val="multilevel"/>
    <w:tmpl w:val="F57E9988"/>
    <w:lvl w:ilvl="0">
      <w:start w:val="1"/>
      <w:numFmt w:val="decimal"/>
      <w:lvlText w:val="%1)"/>
      <w:lvlJc w:val="left"/>
      <w:pPr>
        <w:ind w:left="460" w:hanging="360"/>
      </w:pPr>
      <w:rPr>
        <w:vertAlign w:val="baseline"/>
      </w:rPr>
    </w:lvl>
    <w:lvl w:ilvl="1">
      <w:start w:val="1"/>
      <w:numFmt w:val="lowerLetter"/>
      <w:lvlText w:val="%2."/>
      <w:lvlJc w:val="left"/>
      <w:pPr>
        <w:ind w:left="1180" w:hanging="360"/>
      </w:pPr>
      <w:rPr>
        <w:vertAlign w:val="baseline"/>
      </w:rPr>
    </w:lvl>
    <w:lvl w:ilvl="2">
      <w:start w:val="1"/>
      <w:numFmt w:val="lowerRoman"/>
      <w:lvlText w:val="%3."/>
      <w:lvlJc w:val="right"/>
      <w:pPr>
        <w:ind w:left="1900" w:hanging="180"/>
      </w:pPr>
      <w:rPr>
        <w:vertAlign w:val="baseline"/>
      </w:rPr>
    </w:lvl>
    <w:lvl w:ilvl="3">
      <w:start w:val="1"/>
      <w:numFmt w:val="decimal"/>
      <w:lvlText w:val="%4."/>
      <w:lvlJc w:val="left"/>
      <w:pPr>
        <w:ind w:left="2620" w:hanging="360"/>
      </w:pPr>
      <w:rPr>
        <w:vertAlign w:val="baseline"/>
      </w:rPr>
    </w:lvl>
    <w:lvl w:ilvl="4">
      <w:start w:val="1"/>
      <w:numFmt w:val="lowerLetter"/>
      <w:lvlText w:val="%5."/>
      <w:lvlJc w:val="left"/>
      <w:pPr>
        <w:ind w:left="3340" w:hanging="360"/>
      </w:pPr>
      <w:rPr>
        <w:vertAlign w:val="baseline"/>
      </w:rPr>
    </w:lvl>
    <w:lvl w:ilvl="5">
      <w:start w:val="1"/>
      <w:numFmt w:val="lowerRoman"/>
      <w:lvlText w:val="%6."/>
      <w:lvlJc w:val="right"/>
      <w:pPr>
        <w:ind w:left="4060" w:hanging="180"/>
      </w:pPr>
      <w:rPr>
        <w:vertAlign w:val="baseline"/>
      </w:rPr>
    </w:lvl>
    <w:lvl w:ilvl="6">
      <w:start w:val="1"/>
      <w:numFmt w:val="decimal"/>
      <w:lvlText w:val="%7."/>
      <w:lvlJc w:val="left"/>
      <w:pPr>
        <w:ind w:left="4780" w:hanging="360"/>
      </w:pPr>
      <w:rPr>
        <w:vertAlign w:val="baseline"/>
      </w:rPr>
    </w:lvl>
    <w:lvl w:ilvl="7">
      <w:start w:val="1"/>
      <w:numFmt w:val="lowerLetter"/>
      <w:lvlText w:val="%8."/>
      <w:lvlJc w:val="left"/>
      <w:pPr>
        <w:ind w:left="5500" w:hanging="360"/>
      </w:pPr>
      <w:rPr>
        <w:vertAlign w:val="baseline"/>
      </w:rPr>
    </w:lvl>
    <w:lvl w:ilvl="8">
      <w:start w:val="1"/>
      <w:numFmt w:val="lowerRoman"/>
      <w:lvlText w:val="%9."/>
      <w:lvlJc w:val="right"/>
      <w:pPr>
        <w:ind w:left="6220" w:hanging="180"/>
      </w:pPr>
      <w:rPr>
        <w:vertAlign w:val="baseline"/>
      </w:rPr>
    </w:lvl>
  </w:abstractNum>
  <w:abstractNum w:abstractNumId="7" w15:restartNumberingAfterBreak="0">
    <w:nsid w:val="5DB24BAE"/>
    <w:multiLevelType w:val="hybridMultilevel"/>
    <w:tmpl w:val="A5AAF77C"/>
    <w:lvl w:ilvl="0" w:tplc="313880E0">
      <w:start w:val="3"/>
      <w:numFmt w:val="decimal"/>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num w:numId="1" w16cid:durableId="1894193295">
    <w:abstractNumId w:val="6"/>
  </w:num>
  <w:num w:numId="2" w16cid:durableId="1191993929">
    <w:abstractNumId w:val="4"/>
  </w:num>
  <w:num w:numId="3" w16cid:durableId="69736702">
    <w:abstractNumId w:val="3"/>
  </w:num>
  <w:num w:numId="4" w16cid:durableId="2087069376">
    <w:abstractNumId w:val="2"/>
  </w:num>
  <w:num w:numId="5" w16cid:durableId="369914086">
    <w:abstractNumId w:val="1"/>
  </w:num>
  <w:num w:numId="6" w16cid:durableId="101153427">
    <w:abstractNumId w:val="5"/>
  </w:num>
  <w:num w:numId="7" w16cid:durableId="1186672756">
    <w:abstractNumId w:val="7"/>
  </w:num>
  <w:num w:numId="8" w16cid:durableId="533737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23D"/>
    <w:rsid w:val="00012BA7"/>
    <w:rsid w:val="0001754B"/>
    <w:rsid w:val="0003153A"/>
    <w:rsid w:val="000319EF"/>
    <w:rsid w:val="000324DB"/>
    <w:rsid w:val="00054BA5"/>
    <w:rsid w:val="00073CDB"/>
    <w:rsid w:val="000A538E"/>
    <w:rsid w:val="000B517E"/>
    <w:rsid w:val="000D69FE"/>
    <w:rsid w:val="0010238F"/>
    <w:rsid w:val="00122F48"/>
    <w:rsid w:val="001650B7"/>
    <w:rsid w:val="00177985"/>
    <w:rsid w:val="00223658"/>
    <w:rsid w:val="002419F6"/>
    <w:rsid w:val="00241EC4"/>
    <w:rsid w:val="002A6025"/>
    <w:rsid w:val="002C6870"/>
    <w:rsid w:val="00303646"/>
    <w:rsid w:val="003A0001"/>
    <w:rsid w:val="003A1F1D"/>
    <w:rsid w:val="003A2914"/>
    <w:rsid w:val="003A33C2"/>
    <w:rsid w:val="003A3EAD"/>
    <w:rsid w:val="003B67B5"/>
    <w:rsid w:val="003C2744"/>
    <w:rsid w:val="003D1F7E"/>
    <w:rsid w:val="00474FCA"/>
    <w:rsid w:val="004949C8"/>
    <w:rsid w:val="004A57D4"/>
    <w:rsid w:val="004C0537"/>
    <w:rsid w:val="004C649A"/>
    <w:rsid w:val="004E36F2"/>
    <w:rsid w:val="00511F0A"/>
    <w:rsid w:val="0052015F"/>
    <w:rsid w:val="005344E7"/>
    <w:rsid w:val="00550DA6"/>
    <w:rsid w:val="00566E40"/>
    <w:rsid w:val="00581A42"/>
    <w:rsid w:val="005C2352"/>
    <w:rsid w:val="00607EB1"/>
    <w:rsid w:val="00642B8B"/>
    <w:rsid w:val="00647737"/>
    <w:rsid w:val="00660B90"/>
    <w:rsid w:val="00675CF8"/>
    <w:rsid w:val="006B087F"/>
    <w:rsid w:val="006C1CFD"/>
    <w:rsid w:val="006E2990"/>
    <w:rsid w:val="006F1221"/>
    <w:rsid w:val="006F5141"/>
    <w:rsid w:val="006F529A"/>
    <w:rsid w:val="007010B9"/>
    <w:rsid w:val="00712596"/>
    <w:rsid w:val="007202AC"/>
    <w:rsid w:val="00721336"/>
    <w:rsid w:val="00721ED2"/>
    <w:rsid w:val="00722A3C"/>
    <w:rsid w:val="00723229"/>
    <w:rsid w:val="00741EBE"/>
    <w:rsid w:val="007620AC"/>
    <w:rsid w:val="00764061"/>
    <w:rsid w:val="00766816"/>
    <w:rsid w:val="007B1979"/>
    <w:rsid w:val="007C1272"/>
    <w:rsid w:val="007C6615"/>
    <w:rsid w:val="00863012"/>
    <w:rsid w:val="00877FAD"/>
    <w:rsid w:val="0089423D"/>
    <w:rsid w:val="008A7F84"/>
    <w:rsid w:val="008B262D"/>
    <w:rsid w:val="008B2E19"/>
    <w:rsid w:val="008B3E86"/>
    <w:rsid w:val="008B50A4"/>
    <w:rsid w:val="008F76EC"/>
    <w:rsid w:val="00945A57"/>
    <w:rsid w:val="009805E1"/>
    <w:rsid w:val="00990768"/>
    <w:rsid w:val="00991E69"/>
    <w:rsid w:val="009A3D2B"/>
    <w:rsid w:val="009A5F49"/>
    <w:rsid w:val="009A7EE9"/>
    <w:rsid w:val="009E396B"/>
    <w:rsid w:val="009F52CE"/>
    <w:rsid w:val="00A54C3A"/>
    <w:rsid w:val="00A751B5"/>
    <w:rsid w:val="00AA3938"/>
    <w:rsid w:val="00AB1E1A"/>
    <w:rsid w:val="00AE453A"/>
    <w:rsid w:val="00AF2DE7"/>
    <w:rsid w:val="00B16F0E"/>
    <w:rsid w:val="00B27DC6"/>
    <w:rsid w:val="00B3422D"/>
    <w:rsid w:val="00B839AB"/>
    <w:rsid w:val="00B962E4"/>
    <w:rsid w:val="00BA4486"/>
    <w:rsid w:val="00BA5DC5"/>
    <w:rsid w:val="00BD6A4F"/>
    <w:rsid w:val="00BF5467"/>
    <w:rsid w:val="00C050B3"/>
    <w:rsid w:val="00C0566F"/>
    <w:rsid w:val="00C21C62"/>
    <w:rsid w:val="00C644EE"/>
    <w:rsid w:val="00CB71B4"/>
    <w:rsid w:val="00CC2E81"/>
    <w:rsid w:val="00CD0E36"/>
    <w:rsid w:val="00CD709D"/>
    <w:rsid w:val="00CE38CE"/>
    <w:rsid w:val="00D065F2"/>
    <w:rsid w:val="00D26328"/>
    <w:rsid w:val="00D6194E"/>
    <w:rsid w:val="00D654D3"/>
    <w:rsid w:val="00D94465"/>
    <w:rsid w:val="00DB4EFC"/>
    <w:rsid w:val="00DF27F5"/>
    <w:rsid w:val="00E03228"/>
    <w:rsid w:val="00E25318"/>
    <w:rsid w:val="00E3390C"/>
    <w:rsid w:val="00E641EA"/>
    <w:rsid w:val="00E74D4B"/>
    <w:rsid w:val="00E8369F"/>
    <w:rsid w:val="00E93DDB"/>
    <w:rsid w:val="00EB46DB"/>
    <w:rsid w:val="00EC3333"/>
    <w:rsid w:val="00F03E25"/>
    <w:rsid w:val="00F10FF1"/>
    <w:rsid w:val="00F25139"/>
    <w:rsid w:val="00F42136"/>
    <w:rsid w:val="00F43DE5"/>
    <w:rsid w:val="00F85BD8"/>
    <w:rsid w:val="00F87139"/>
    <w:rsid w:val="00F973C1"/>
    <w:rsid w:val="00FB36E4"/>
    <w:rsid w:val="00FF6D25"/>
    <w:rsid w:val="00FF7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DBB97"/>
  <w15:docId w15:val="{D569E94F-7FBB-48A8-B532-B69CF3FF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widowControl w:val="0"/>
      <w:spacing w:after="0" w:line="240" w:lineRule="auto"/>
      <w:ind w:left="100"/>
    </w:pPr>
    <w:rPr>
      <w:rFonts w:ascii="Candara" w:eastAsia="Candara" w:hAnsi="Candara"/>
      <w:b/>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2">
    <w:name w:val="A2"/>
    <w:rPr>
      <w:w w:val="100"/>
      <w:position w:val="-1"/>
      <w:sz w:val="20"/>
      <w:effect w:val="none"/>
      <w:vertAlign w:val="baseline"/>
      <w:cs w:val="0"/>
      <w:em w:val="none"/>
    </w:rPr>
  </w:style>
  <w:style w:type="character" w:styleId="Emphasis">
    <w:name w:val="Emphasis"/>
    <w:uiPriority w:val="20"/>
    <w:qFormat/>
    <w:rPr>
      <w:i/>
      <w:iCs/>
      <w:w w:val="100"/>
      <w:position w:val="-1"/>
      <w:effect w:val="none"/>
      <w:vertAlign w:val="baseline"/>
      <w:cs w:val="0"/>
      <w:em w:val="none"/>
    </w:rPr>
  </w:style>
  <w:style w:type="character" w:customStyle="1" w:styleId="apple-style-span">
    <w:name w:val="apple-style-span"/>
    <w:rPr>
      <w:w w:val="100"/>
      <w:position w:val="-1"/>
      <w:effect w:val="none"/>
      <w:vertAlign w:val="baseline"/>
      <w:cs w:val="0"/>
      <w:em w:val="none"/>
    </w:rPr>
  </w:style>
  <w:style w:type="character" w:customStyle="1" w:styleId="ListParagraphChar">
    <w:name w:val="List Paragraph Char"/>
    <w:rPr>
      <w:rFonts w:ascii="Times New Roman" w:eastAsia="SimSun" w:hAnsi="Times New Roman" w:cs="Times New Roman"/>
      <w:w w:val="100"/>
      <w:kern w:val="2"/>
      <w:position w:val="-1"/>
      <w:sz w:val="24"/>
      <w:szCs w:val="20"/>
      <w:effect w:val="none"/>
      <w:vertAlign w:val="baseline"/>
      <w:cs w:val="0"/>
      <w:em w:val="none"/>
      <w:lang w:eastAsia="zh-CN"/>
    </w:rPr>
  </w:style>
  <w:style w:type="character" w:customStyle="1" w:styleId="FooterChar">
    <w:name w:val="Footer Char"/>
    <w:basedOn w:val="DefaultParagraphFont"/>
    <w:rPr>
      <w:w w:val="100"/>
      <w:position w:val="-1"/>
      <w:effect w:val="none"/>
      <w:vertAlign w:val="baseline"/>
      <w:cs w:val="0"/>
      <w:em w:val="none"/>
    </w:rPr>
  </w:style>
  <w:style w:type="character" w:customStyle="1" w:styleId="HeaderChar">
    <w:name w:val="Header Char"/>
    <w:basedOn w:val="DefaultParagraphFont"/>
    <w:rPr>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character" w:customStyle="1" w:styleId="Heading1Char">
    <w:name w:val="Heading 1 Char"/>
    <w:rPr>
      <w:rFonts w:ascii="Candara" w:eastAsia="Candara" w:hAnsi="Candara" w:cs="Candara"/>
      <w:b/>
      <w:w w:val="100"/>
      <w:position w:val="-1"/>
      <w:sz w:val="24"/>
      <w:szCs w:val="24"/>
      <w:effect w:val="none"/>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ref-journal">
    <w:name w:val="ref-journal"/>
    <w:basedOn w:val="DefaultParagraphFont"/>
    <w:rPr>
      <w:w w:val="100"/>
      <w:position w:val="-1"/>
      <w:effect w:val="none"/>
      <w:vertAlign w:val="baseline"/>
      <w:cs w:val="0"/>
      <w:em w:val="none"/>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paragraph" w:styleId="NormalWeb">
    <w:name w:val="Normal (Web)"/>
    <w:uiPriority w:val="99"/>
    <w:qFormat/>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eastAsia="zh-CN"/>
    </w:rPr>
  </w:style>
  <w:style w:type="paragraph" w:customStyle="1" w:styleId="Pa18">
    <w:name w:val="Pa18"/>
    <w:basedOn w:val="Default"/>
    <w:next w:val="Default"/>
    <w:pPr>
      <w:spacing w:line="241" w:lineRule="atLeast"/>
    </w:pPr>
  </w:style>
  <w:style w:type="paragraph" w:styleId="BalloonText">
    <w:name w:val="Balloon Text"/>
    <w:basedOn w:val="Normal"/>
    <w:qFormat/>
    <w:pPr>
      <w:spacing w:after="0" w:line="240" w:lineRule="auto"/>
    </w:pPr>
    <w:rPr>
      <w:rFonts w:ascii="Segoe UI" w:eastAsia="SimSun" w:hAnsi="Segoe UI"/>
      <w:sz w:val="18"/>
      <w:szCs w:val="18"/>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customStyle="1" w:styleId="Pa1">
    <w:name w:val="Pa1"/>
    <w:basedOn w:val="Default"/>
    <w:next w:val="Default"/>
    <w:pPr>
      <w:spacing w:line="241" w:lineRule="atLeast"/>
    </w:pPr>
  </w:style>
  <w:style w:type="paragraph" w:styleId="Header">
    <w:name w:val="header"/>
    <w:basedOn w:val="Normal"/>
    <w:qFormat/>
    <w:pPr>
      <w:tabs>
        <w:tab w:val="center" w:pos="4680"/>
        <w:tab w:val="right" w:pos="9360"/>
      </w:tabs>
      <w:spacing w:after="0" w:line="240" w:lineRule="auto"/>
    </w:pPr>
  </w:style>
  <w:style w:type="paragraph" w:customStyle="1" w:styleId="Default">
    <w:name w:val="Default"/>
    <w:pPr>
      <w:widowControl w:val="0"/>
      <w:suppressAutoHyphens/>
      <w:autoSpaceDE w:val="0"/>
      <w:autoSpaceDN w:val="0"/>
      <w:spacing w:line="1" w:lineRule="atLeast"/>
      <w:ind w:leftChars="-1" w:left="-1" w:hangingChars="1" w:hanging="1"/>
      <w:textDirection w:val="btLr"/>
      <w:textAlignment w:val="top"/>
      <w:outlineLvl w:val="0"/>
    </w:pPr>
    <w:rPr>
      <w:rFonts w:ascii="Constantia" w:eastAsia="Constantia" w:hAnsi="Constantia"/>
      <w:color w:val="000000"/>
      <w:position w:val="-1"/>
      <w:sz w:val="24"/>
    </w:rPr>
  </w:style>
  <w:style w:type="paragraph" w:styleId="Footer">
    <w:name w:val="footer"/>
    <w:basedOn w:val="Normal"/>
    <w:qFormat/>
    <w:pPr>
      <w:tabs>
        <w:tab w:val="center" w:pos="4680"/>
        <w:tab w:val="right" w:pos="9360"/>
      </w:tabs>
      <w:spacing w:after="0" w:line="240" w:lineRule="auto"/>
    </w:pPr>
  </w:style>
  <w:style w:type="paragraph" w:styleId="ListParagraph">
    <w:name w:val="List Paragraph"/>
    <w:basedOn w:val="Normal"/>
    <w:pPr>
      <w:widowControl w:val="0"/>
      <w:spacing w:after="0" w:line="240" w:lineRule="auto"/>
      <w:ind w:left="720"/>
    </w:pPr>
    <w:rPr>
      <w:rFonts w:ascii="Times New Roman" w:eastAsia="SimSun" w:hAnsi="Times New Roman"/>
      <w:kern w:val="2"/>
      <w:sz w:val="24"/>
      <w:szCs w:val="20"/>
      <w:lang w:eastAsia="zh-CN"/>
    </w:rPr>
  </w:style>
  <w:style w:type="paragraph" w:customStyle="1" w:styleId="Pa17">
    <w:name w:val="Pa17"/>
    <w:basedOn w:val="Default"/>
    <w:next w:val="Default"/>
    <w:pPr>
      <w:spacing w:line="241" w:lineRule="atLeast"/>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2">
    <w:name w:val="Plain Table 2"/>
    <w:basedOn w:val="TableNormal"/>
    <w:pPr>
      <w:suppressAutoHyphens/>
      <w:spacing w:after="0" w:line="240" w:lineRule="auto"/>
      <w:ind w:leftChars="-1" w:left="-1" w:hangingChars="1" w:hanging="1"/>
      <w:textDirection w:val="btLr"/>
      <w:textAlignment w:val="top"/>
      <w:outlineLvl w:val="0"/>
    </w:pPr>
    <w:rPr>
      <w:rFonts w:cs="Times New Roman"/>
      <w:position w:val="-1"/>
      <w:sz w:val="20"/>
      <w:szCs w:val="20"/>
      <w:lang w:val="id-ID" w:eastAsia="id-ID"/>
    </w:rPr>
    <w:tblPr>
      <w:tblBorders>
        <w:top w:val="single" w:sz="4" w:space="0" w:color="7E7E7E"/>
        <w:bottom w:val="single" w:sz="4" w:space="0" w:color="7E7E7E"/>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0541">
      <w:bodyDiv w:val="1"/>
      <w:marLeft w:val="0"/>
      <w:marRight w:val="0"/>
      <w:marTop w:val="0"/>
      <w:marBottom w:val="0"/>
      <w:divBdr>
        <w:top w:val="none" w:sz="0" w:space="0" w:color="auto"/>
        <w:left w:val="none" w:sz="0" w:space="0" w:color="auto"/>
        <w:bottom w:val="none" w:sz="0" w:space="0" w:color="auto"/>
        <w:right w:val="none" w:sz="0" w:space="0" w:color="auto"/>
      </w:divBdr>
    </w:div>
    <w:div w:id="103623299">
      <w:bodyDiv w:val="1"/>
      <w:marLeft w:val="0"/>
      <w:marRight w:val="0"/>
      <w:marTop w:val="0"/>
      <w:marBottom w:val="0"/>
      <w:divBdr>
        <w:top w:val="none" w:sz="0" w:space="0" w:color="auto"/>
        <w:left w:val="none" w:sz="0" w:space="0" w:color="auto"/>
        <w:bottom w:val="none" w:sz="0" w:space="0" w:color="auto"/>
        <w:right w:val="none" w:sz="0" w:space="0" w:color="auto"/>
      </w:divBdr>
    </w:div>
    <w:div w:id="140077700">
      <w:bodyDiv w:val="1"/>
      <w:marLeft w:val="0"/>
      <w:marRight w:val="0"/>
      <w:marTop w:val="0"/>
      <w:marBottom w:val="0"/>
      <w:divBdr>
        <w:top w:val="none" w:sz="0" w:space="0" w:color="auto"/>
        <w:left w:val="none" w:sz="0" w:space="0" w:color="auto"/>
        <w:bottom w:val="none" w:sz="0" w:space="0" w:color="auto"/>
        <w:right w:val="none" w:sz="0" w:space="0" w:color="auto"/>
      </w:divBdr>
    </w:div>
    <w:div w:id="142235984">
      <w:bodyDiv w:val="1"/>
      <w:marLeft w:val="0"/>
      <w:marRight w:val="0"/>
      <w:marTop w:val="0"/>
      <w:marBottom w:val="0"/>
      <w:divBdr>
        <w:top w:val="none" w:sz="0" w:space="0" w:color="auto"/>
        <w:left w:val="none" w:sz="0" w:space="0" w:color="auto"/>
        <w:bottom w:val="none" w:sz="0" w:space="0" w:color="auto"/>
        <w:right w:val="none" w:sz="0" w:space="0" w:color="auto"/>
      </w:divBdr>
    </w:div>
    <w:div w:id="437140319">
      <w:bodyDiv w:val="1"/>
      <w:marLeft w:val="0"/>
      <w:marRight w:val="0"/>
      <w:marTop w:val="0"/>
      <w:marBottom w:val="0"/>
      <w:divBdr>
        <w:top w:val="none" w:sz="0" w:space="0" w:color="auto"/>
        <w:left w:val="none" w:sz="0" w:space="0" w:color="auto"/>
        <w:bottom w:val="none" w:sz="0" w:space="0" w:color="auto"/>
        <w:right w:val="none" w:sz="0" w:space="0" w:color="auto"/>
      </w:divBdr>
    </w:div>
    <w:div w:id="734737349">
      <w:bodyDiv w:val="1"/>
      <w:marLeft w:val="0"/>
      <w:marRight w:val="0"/>
      <w:marTop w:val="0"/>
      <w:marBottom w:val="0"/>
      <w:divBdr>
        <w:top w:val="none" w:sz="0" w:space="0" w:color="auto"/>
        <w:left w:val="none" w:sz="0" w:space="0" w:color="auto"/>
        <w:bottom w:val="none" w:sz="0" w:space="0" w:color="auto"/>
        <w:right w:val="none" w:sz="0" w:space="0" w:color="auto"/>
      </w:divBdr>
    </w:div>
    <w:div w:id="1001392601">
      <w:bodyDiv w:val="1"/>
      <w:marLeft w:val="0"/>
      <w:marRight w:val="0"/>
      <w:marTop w:val="0"/>
      <w:marBottom w:val="0"/>
      <w:divBdr>
        <w:top w:val="none" w:sz="0" w:space="0" w:color="auto"/>
        <w:left w:val="none" w:sz="0" w:space="0" w:color="auto"/>
        <w:bottom w:val="none" w:sz="0" w:space="0" w:color="auto"/>
        <w:right w:val="none" w:sz="0" w:space="0" w:color="auto"/>
      </w:divBdr>
    </w:div>
    <w:div w:id="1016006354">
      <w:bodyDiv w:val="1"/>
      <w:marLeft w:val="0"/>
      <w:marRight w:val="0"/>
      <w:marTop w:val="0"/>
      <w:marBottom w:val="0"/>
      <w:divBdr>
        <w:top w:val="none" w:sz="0" w:space="0" w:color="auto"/>
        <w:left w:val="none" w:sz="0" w:space="0" w:color="auto"/>
        <w:bottom w:val="none" w:sz="0" w:space="0" w:color="auto"/>
        <w:right w:val="none" w:sz="0" w:space="0" w:color="auto"/>
      </w:divBdr>
    </w:div>
    <w:div w:id="1046372475">
      <w:bodyDiv w:val="1"/>
      <w:marLeft w:val="0"/>
      <w:marRight w:val="0"/>
      <w:marTop w:val="0"/>
      <w:marBottom w:val="0"/>
      <w:divBdr>
        <w:top w:val="none" w:sz="0" w:space="0" w:color="auto"/>
        <w:left w:val="none" w:sz="0" w:space="0" w:color="auto"/>
        <w:bottom w:val="none" w:sz="0" w:space="0" w:color="auto"/>
        <w:right w:val="none" w:sz="0" w:space="0" w:color="auto"/>
      </w:divBdr>
    </w:div>
    <w:div w:id="1308824036">
      <w:bodyDiv w:val="1"/>
      <w:marLeft w:val="0"/>
      <w:marRight w:val="0"/>
      <w:marTop w:val="0"/>
      <w:marBottom w:val="0"/>
      <w:divBdr>
        <w:top w:val="none" w:sz="0" w:space="0" w:color="auto"/>
        <w:left w:val="none" w:sz="0" w:space="0" w:color="auto"/>
        <w:bottom w:val="none" w:sz="0" w:space="0" w:color="auto"/>
        <w:right w:val="none" w:sz="0" w:space="0" w:color="auto"/>
      </w:divBdr>
    </w:div>
    <w:div w:id="1433624439">
      <w:bodyDiv w:val="1"/>
      <w:marLeft w:val="0"/>
      <w:marRight w:val="0"/>
      <w:marTop w:val="0"/>
      <w:marBottom w:val="0"/>
      <w:divBdr>
        <w:top w:val="none" w:sz="0" w:space="0" w:color="auto"/>
        <w:left w:val="none" w:sz="0" w:space="0" w:color="auto"/>
        <w:bottom w:val="none" w:sz="0" w:space="0" w:color="auto"/>
        <w:right w:val="none" w:sz="0" w:space="0" w:color="auto"/>
      </w:divBdr>
    </w:div>
    <w:div w:id="1454179252">
      <w:bodyDiv w:val="1"/>
      <w:marLeft w:val="0"/>
      <w:marRight w:val="0"/>
      <w:marTop w:val="0"/>
      <w:marBottom w:val="0"/>
      <w:divBdr>
        <w:top w:val="none" w:sz="0" w:space="0" w:color="auto"/>
        <w:left w:val="none" w:sz="0" w:space="0" w:color="auto"/>
        <w:bottom w:val="none" w:sz="0" w:space="0" w:color="auto"/>
        <w:right w:val="none" w:sz="0" w:space="0" w:color="auto"/>
      </w:divBdr>
    </w:div>
    <w:div w:id="1476608739">
      <w:bodyDiv w:val="1"/>
      <w:marLeft w:val="0"/>
      <w:marRight w:val="0"/>
      <w:marTop w:val="0"/>
      <w:marBottom w:val="0"/>
      <w:divBdr>
        <w:top w:val="none" w:sz="0" w:space="0" w:color="auto"/>
        <w:left w:val="none" w:sz="0" w:space="0" w:color="auto"/>
        <w:bottom w:val="none" w:sz="0" w:space="0" w:color="auto"/>
        <w:right w:val="none" w:sz="0" w:space="0" w:color="auto"/>
      </w:divBdr>
    </w:div>
    <w:div w:id="1562979652">
      <w:bodyDiv w:val="1"/>
      <w:marLeft w:val="0"/>
      <w:marRight w:val="0"/>
      <w:marTop w:val="0"/>
      <w:marBottom w:val="0"/>
      <w:divBdr>
        <w:top w:val="none" w:sz="0" w:space="0" w:color="auto"/>
        <w:left w:val="none" w:sz="0" w:space="0" w:color="auto"/>
        <w:bottom w:val="none" w:sz="0" w:space="0" w:color="auto"/>
        <w:right w:val="none" w:sz="0" w:space="0" w:color="auto"/>
      </w:divBdr>
    </w:div>
    <w:div w:id="1602105411">
      <w:bodyDiv w:val="1"/>
      <w:marLeft w:val="0"/>
      <w:marRight w:val="0"/>
      <w:marTop w:val="0"/>
      <w:marBottom w:val="0"/>
      <w:divBdr>
        <w:top w:val="none" w:sz="0" w:space="0" w:color="auto"/>
        <w:left w:val="none" w:sz="0" w:space="0" w:color="auto"/>
        <w:bottom w:val="none" w:sz="0" w:space="0" w:color="auto"/>
        <w:right w:val="none" w:sz="0" w:space="0" w:color="auto"/>
      </w:divBdr>
    </w:div>
    <w:div w:id="1778720874">
      <w:bodyDiv w:val="1"/>
      <w:marLeft w:val="0"/>
      <w:marRight w:val="0"/>
      <w:marTop w:val="0"/>
      <w:marBottom w:val="0"/>
      <w:divBdr>
        <w:top w:val="none" w:sz="0" w:space="0" w:color="auto"/>
        <w:left w:val="none" w:sz="0" w:space="0" w:color="auto"/>
        <w:bottom w:val="none" w:sz="0" w:space="0" w:color="auto"/>
        <w:right w:val="none" w:sz="0" w:space="0" w:color="auto"/>
      </w:divBdr>
    </w:div>
    <w:div w:id="1853295032">
      <w:bodyDiv w:val="1"/>
      <w:marLeft w:val="0"/>
      <w:marRight w:val="0"/>
      <w:marTop w:val="0"/>
      <w:marBottom w:val="0"/>
      <w:divBdr>
        <w:top w:val="none" w:sz="0" w:space="0" w:color="auto"/>
        <w:left w:val="none" w:sz="0" w:space="0" w:color="auto"/>
        <w:bottom w:val="none" w:sz="0" w:space="0" w:color="auto"/>
        <w:right w:val="none" w:sz="0" w:space="0" w:color="auto"/>
      </w:divBdr>
    </w:div>
    <w:div w:id="1941523133">
      <w:bodyDiv w:val="1"/>
      <w:marLeft w:val="0"/>
      <w:marRight w:val="0"/>
      <w:marTop w:val="0"/>
      <w:marBottom w:val="0"/>
      <w:divBdr>
        <w:top w:val="none" w:sz="0" w:space="0" w:color="auto"/>
        <w:left w:val="none" w:sz="0" w:space="0" w:color="auto"/>
        <w:bottom w:val="none" w:sz="0" w:space="0" w:color="auto"/>
        <w:right w:val="none" w:sz="0" w:space="0" w:color="auto"/>
      </w:divBdr>
    </w:div>
    <w:div w:id="2070110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dUYx4OjVu6a2vY4Zx7GsvCB4Og==">CgMxLjAyCGguZ2pkZ3hzOAByITFWWlRQRnR5am5BaTNfSjZMZUt3cEtDT2QtQ0JjaGdkcA==</go:docsCustomData>
</go:gDocsCustomXmlDataStorage>
</file>

<file path=customXml/itemProps1.xml><?xml version="1.0" encoding="utf-8"?>
<ds:datastoreItem xmlns:ds="http://schemas.openxmlformats.org/officeDocument/2006/customXml" ds:itemID="{FB2B9335-5D25-4CCF-A7BA-5374428983E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14</Pages>
  <Words>23904</Words>
  <Characters>136258</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mira wati</cp:lastModifiedBy>
  <cp:revision>10</cp:revision>
  <dcterms:created xsi:type="dcterms:W3CDTF">2019-09-25T06:42:00Z</dcterms:created>
  <dcterms:modified xsi:type="dcterms:W3CDTF">2025-06-24T07:39:00Z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2057-11.2.0.9747</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http://www.zotero.org/styles/chicago-fullnote-bibliography</vt:lpwstr>
  </property>
  <property fmtid="{D5CDD505-2E9C-101B-9397-08002B2CF9AE}" pid="12" name="Mendeley Recent Style Name 4_1">
    <vt:lpwstr>Chicago Manual of Style 17th edition (full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08e34f45-57cf-3ed4-a776-28e2477e09d5</vt:lpwstr>
  </property>
  <property fmtid="{D5CDD505-2E9C-101B-9397-08002B2CF9AE}" pid="25" name="Mendeley Citation Style_1">
    <vt:lpwstr>http://www.zotero.org/styles/apa</vt:lpwstr>
  </property>
</Properties>
</file>