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738C" w14:textId="77777777" w:rsidR="00015739" w:rsidRDefault="00015739">
      <w:pPr>
        <w:widowControl w:val="0"/>
        <w:pBdr>
          <w:top w:val="nil"/>
          <w:left w:val="nil"/>
          <w:bottom w:val="nil"/>
          <w:right w:val="nil"/>
          <w:between w:val="nil"/>
        </w:pBdr>
        <w:spacing w:line="276" w:lineRule="auto"/>
        <w:ind w:firstLine="0"/>
      </w:pPr>
    </w:p>
    <w:p w14:paraId="7E73813F" w14:textId="77777777" w:rsidR="00015739" w:rsidRDefault="00000000">
      <w:pPr>
        <w:pBdr>
          <w:top w:val="nil"/>
          <w:left w:val="nil"/>
          <w:bottom w:val="nil"/>
          <w:right w:val="nil"/>
          <w:between w:val="nil"/>
        </w:pBdr>
        <w:tabs>
          <w:tab w:val="left" w:pos="709"/>
          <w:tab w:val="right" w:pos="9071"/>
        </w:tabs>
        <w:ind w:firstLine="0"/>
        <w:rPr>
          <w:rFonts w:cs="Garamond"/>
          <w:b/>
          <w:color w:val="000000"/>
          <w:sz w:val="20"/>
          <w:szCs w:val="20"/>
        </w:rPr>
      </w:pPr>
      <w:r>
        <w:rPr>
          <w:rFonts w:cs="Garamond"/>
          <w:b/>
          <w:color w:val="000000"/>
          <w:sz w:val="20"/>
          <w:szCs w:val="20"/>
        </w:rPr>
        <w:tab/>
        <w:t>Journal of Natural Science and Integration</w:t>
      </w:r>
      <w:r>
        <w:rPr>
          <w:noProof/>
        </w:rPr>
        <mc:AlternateContent>
          <mc:Choice Requires="wps">
            <w:drawing>
              <wp:anchor distT="0" distB="0" distL="114300" distR="114300" simplePos="0" relativeHeight="251658240" behindDoc="0" locked="0" layoutInCell="1" hidden="0" allowOverlap="1" wp14:anchorId="39832273" wp14:editId="76CD5C95">
                <wp:simplePos x="0" y="0"/>
                <wp:positionH relativeFrom="column">
                  <wp:posOffset>3289300</wp:posOffset>
                </wp:positionH>
                <wp:positionV relativeFrom="paragraph">
                  <wp:posOffset>-50799</wp:posOffset>
                </wp:positionV>
                <wp:extent cx="2659380" cy="529590"/>
                <wp:effectExtent l="0" t="0" r="0" b="0"/>
                <wp:wrapNone/>
                <wp:docPr id="4" name="Freeform: Shape 4"/>
                <wp:cNvGraphicFramePr/>
                <a:graphic xmlns:a="http://schemas.openxmlformats.org/drawingml/2006/main">
                  <a:graphicData uri="http://schemas.microsoft.com/office/word/2010/wordprocessingShape">
                    <wps:wsp>
                      <wps:cNvSpPr/>
                      <wps:spPr>
                        <a:xfrm>
                          <a:off x="4021073" y="3519968"/>
                          <a:ext cx="2649855" cy="520065"/>
                        </a:xfrm>
                        <a:custGeom>
                          <a:avLst/>
                          <a:gdLst/>
                          <a:ahLst/>
                          <a:cxnLst/>
                          <a:rect l="l" t="t" r="r" b="b"/>
                          <a:pathLst>
                            <a:path w="2649855" h="520065" extrusionOk="0">
                              <a:moveTo>
                                <a:pt x="0" y="0"/>
                              </a:moveTo>
                              <a:lnTo>
                                <a:pt x="0" y="520065"/>
                              </a:lnTo>
                              <a:lnTo>
                                <a:pt x="2649855" y="520065"/>
                              </a:lnTo>
                              <a:lnTo>
                                <a:pt x="2649855" y="0"/>
                              </a:lnTo>
                              <a:close/>
                            </a:path>
                          </a:pathLst>
                        </a:custGeom>
                        <a:noFill/>
                        <a:ln>
                          <a:noFill/>
                        </a:ln>
                      </wps:spPr>
                      <wps:txbx>
                        <w:txbxContent>
                          <w:p w14:paraId="325123DA" w14:textId="77777777" w:rsidR="00015739" w:rsidRDefault="00000000">
                            <w:pPr>
                              <w:ind w:right="111" w:firstLine="0"/>
                              <w:textDirection w:val="btLr"/>
                            </w:pPr>
                            <w:r>
                              <w:rPr>
                                <w:rFonts w:cs="Garamond"/>
                                <w:b/>
                                <w:color w:val="000000"/>
                                <w:sz w:val="20"/>
                              </w:rPr>
                              <w:t>Available online at:</w:t>
                            </w:r>
                          </w:p>
                          <w:p w14:paraId="6DD91E83" w14:textId="77777777" w:rsidR="00015739" w:rsidRDefault="00000000">
                            <w:pPr>
                              <w:ind w:right="83" w:firstLine="0"/>
                              <w:textDirection w:val="btLr"/>
                            </w:pPr>
                            <w:r>
                              <w:rPr>
                                <w:rFonts w:cs="Garamond"/>
                                <w:color w:val="000000"/>
                                <w:sz w:val="20"/>
                              </w:rPr>
                              <w:t>http://ejournal.uin-suska.ac.id/index.php/JNSI</w:t>
                            </w:r>
                          </w:p>
                          <w:p w14:paraId="3D7469E5" w14:textId="77777777" w:rsidR="00015739" w:rsidRDefault="00000000">
                            <w:pPr>
                              <w:ind w:right="111" w:firstLine="0"/>
                              <w:textDirection w:val="btLr"/>
                            </w:pPr>
                            <w:r>
                              <w:rPr>
                                <w:rFonts w:cs="Garamond"/>
                                <w:b/>
                                <w:color w:val="000000"/>
                                <w:sz w:val="20"/>
                              </w:rPr>
                              <w:t>DOI: 10.24014/</w:t>
                            </w:r>
                            <w:proofErr w:type="gramStart"/>
                            <w:r>
                              <w:rPr>
                                <w:rFonts w:cs="Garamond"/>
                                <w:b/>
                                <w:color w:val="000000"/>
                                <w:sz w:val="20"/>
                              </w:rPr>
                              <w:t>jnsi.v</w:t>
                            </w:r>
                            <w:proofErr w:type="gramEnd"/>
                            <w:r>
                              <w:rPr>
                                <w:rFonts w:cs="Garamond"/>
                                <w:b/>
                                <w:color w:val="000000"/>
                                <w:sz w:val="20"/>
                              </w:rPr>
                              <w:t>4i2.11445</w:t>
                            </w:r>
                          </w:p>
                        </w:txbxContent>
                      </wps:txbx>
                      <wps:bodyPr spcFirstLastPara="1" wrap="square" lIns="114300" tIns="0" rIns="114300" bIns="0" anchor="t" anchorCtr="0">
                        <a:noAutofit/>
                      </wps:bodyPr>
                    </wps:wsp>
                  </a:graphicData>
                </a:graphic>
              </wp:anchor>
            </w:drawing>
          </mc:Choice>
          <mc:Fallback>
            <w:pict>
              <v:shape w14:anchorId="39832273" id="Freeform: Shape 4" o:spid="_x0000_s1026" style="position:absolute;margin-left:259pt;margin-top:-4pt;width:209.4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649855,52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" adj="-11796480,,5400" path="m,l,520065r2649855,l2649855,,,xe" filled="f" stroked="f">
                <v:stroke joinstyle="miter"/>
                <v:formulas/>
                <v:path arrowok="t" o:extrusionok="f" o:connecttype="custom" textboxrect="0,0,2649855,520065"/>
                <v:textbox inset="9pt,0,9pt,0">
                  <w:txbxContent>
                    <w:p w14:paraId="325123DA" w14:textId="77777777" w:rsidR="00015739" w:rsidRDefault="00000000">
                      <w:pPr>
                        <w:ind w:right="111" w:firstLine="0"/>
                        <w:textDirection w:val="btLr"/>
                      </w:pPr>
                      <w:r>
                        <w:rPr>
                          <w:rFonts w:cs="Garamond"/>
                          <w:b/>
                          <w:color w:val="000000"/>
                          <w:sz w:val="20"/>
                        </w:rPr>
                        <w:t>Available online at:</w:t>
                      </w:r>
                    </w:p>
                    <w:p w14:paraId="6DD91E83" w14:textId="77777777" w:rsidR="00015739" w:rsidRDefault="00000000">
                      <w:pPr>
                        <w:ind w:right="83" w:firstLine="0"/>
                        <w:textDirection w:val="btLr"/>
                      </w:pPr>
                      <w:r>
                        <w:rPr>
                          <w:rFonts w:cs="Garamond"/>
                          <w:color w:val="000000"/>
                          <w:sz w:val="20"/>
                        </w:rPr>
                        <w:t>http://ejournal.uin-suska.ac.id/index.php/JNSI</w:t>
                      </w:r>
                    </w:p>
                    <w:p w14:paraId="3D7469E5" w14:textId="77777777" w:rsidR="00015739" w:rsidRDefault="00000000">
                      <w:pPr>
                        <w:ind w:right="111" w:firstLine="0"/>
                        <w:textDirection w:val="btLr"/>
                      </w:pPr>
                      <w:r>
                        <w:rPr>
                          <w:rFonts w:cs="Garamond"/>
                          <w:b/>
                          <w:color w:val="000000"/>
                          <w:sz w:val="20"/>
                        </w:rPr>
                        <w:t>DOI: 10.24014/</w:t>
                      </w:r>
                      <w:proofErr w:type="gramStart"/>
                      <w:r>
                        <w:rPr>
                          <w:rFonts w:cs="Garamond"/>
                          <w:b/>
                          <w:color w:val="000000"/>
                          <w:sz w:val="20"/>
                        </w:rPr>
                        <w:t>jnsi.v</w:t>
                      </w:r>
                      <w:proofErr w:type="gramEnd"/>
                      <w:r>
                        <w:rPr>
                          <w:rFonts w:cs="Garamond"/>
                          <w:b/>
                          <w:color w:val="000000"/>
                          <w:sz w:val="20"/>
                        </w:rPr>
                        <w:t>4i2.11445</w:t>
                      </w:r>
                    </w:p>
                  </w:txbxContent>
                </v:textbox>
              </v:shape>
            </w:pict>
          </mc:Fallback>
        </mc:AlternateContent>
      </w:r>
      <w:r>
        <w:rPr>
          <w:noProof/>
        </w:rPr>
        <w:drawing>
          <wp:anchor distT="0" distB="0" distL="114300" distR="114300" simplePos="0" relativeHeight="251659264" behindDoc="0" locked="0" layoutInCell="1" hidden="0" allowOverlap="1" wp14:anchorId="3F65B2EB" wp14:editId="3B8DC5B3">
            <wp:simplePos x="0" y="0"/>
            <wp:positionH relativeFrom="column">
              <wp:posOffset>90171</wp:posOffset>
            </wp:positionH>
            <wp:positionV relativeFrom="paragraph">
              <wp:posOffset>26669</wp:posOffset>
            </wp:positionV>
            <wp:extent cx="317500" cy="368300"/>
            <wp:effectExtent l="0" t="0" r="0" b="0"/>
            <wp:wrapNone/>
            <wp:docPr id="5" name="image2.jpg" descr="C:\Users\62823\Downloads\Logo JNSI new.jpeg"/>
            <wp:cNvGraphicFramePr/>
            <a:graphic xmlns:a="http://schemas.openxmlformats.org/drawingml/2006/main">
              <a:graphicData uri="http://schemas.openxmlformats.org/drawingml/2006/picture">
                <pic:pic xmlns:pic="http://schemas.openxmlformats.org/drawingml/2006/picture">
                  <pic:nvPicPr>
                    <pic:cNvPr id="0" name="image2.jpg" descr="C:\Users\62823\Downloads\Logo JNSI new.jpeg"/>
                    <pic:cNvPicPr preferRelativeResize="0"/>
                  </pic:nvPicPr>
                  <pic:blipFill>
                    <a:blip r:embed="rId8"/>
                    <a:srcRect/>
                    <a:stretch>
                      <a:fillRect/>
                    </a:stretch>
                  </pic:blipFill>
                  <pic:spPr>
                    <a:xfrm>
                      <a:off x="0" y="0"/>
                      <a:ext cx="317500" cy="368300"/>
                    </a:xfrm>
                    <a:prstGeom prst="rect">
                      <a:avLst/>
                    </a:prstGeom>
                    <a:ln/>
                  </pic:spPr>
                </pic:pic>
              </a:graphicData>
            </a:graphic>
          </wp:anchor>
        </w:drawing>
      </w:r>
    </w:p>
    <w:p w14:paraId="3032415A" w14:textId="77777777" w:rsidR="00015739"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P-ISSN: 2620-4967|E-ISSN: 2620-5092</w:t>
      </w:r>
    </w:p>
    <w:p w14:paraId="1301F017" w14:textId="77777777" w:rsidR="00015739"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Vol. 2, No. 2, October 2019, pp 1-3</w:t>
      </w:r>
    </w:p>
    <w:p w14:paraId="6F3950B9" w14:textId="77777777" w:rsidR="006F2332" w:rsidRDefault="006F2332" w:rsidP="006F2332">
      <w:pPr>
        <w:rPr>
          <w:rFonts w:ascii="Times New Roman" w:hAnsi="Times New Roman"/>
          <w:b/>
          <w:bCs/>
          <w:color w:val="000066"/>
          <w:szCs w:val="24"/>
        </w:rPr>
      </w:pPr>
    </w:p>
    <w:p w14:paraId="552358DC" w14:textId="77777777" w:rsidR="006F2332" w:rsidRDefault="006F2332" w:rsidP="006F2332">
      <w:pPr>
        <w:rPr>
          <w:rFonts w:ascii="Times New Roman" w:hAnsi="Times New Roman"/>
          <w:b/>
          <w:bCs/>
          <w:color w:val="000066"/>
          <w:szCs w:val="24"/>
        </w:rPr>
      </w:pPr>
    </w:p>
    <w:p w14:paraId="5F8D3B05" w14:textId="77777777" w:rsidR="006F2332" w:rsidRDefault="006F2332" w:rsidP="006F2332">
      <w:pPr>
        <w:rPr>
          <w:rFonts w:ascii="Times New Roman" w:hAnsi="Times New Roman"/>
          <w:b/>
          <w:bCs/>
          <w:color w:val="000066"/>
          <w:szCs w:val="24"/>
        </w:rPr>
      </w:pPr>
    </w:p>
    <w:p w14:paraId="4666A25D" w14:textId="77777777" w:rsidR="006F2332" w:rsidRDefault="006F2332" w:rsidP="006F2332">
      <w:pPr>
        <w:rPr>
          <w:rFonts w:ascii="Times New Roman" w:hAnsi="Times New Roman"/>
          <w:b/>
          <w:bCs/>
          <w:color w:val="000066"/>
          <w:szCs w:val="24"/>
        </w:rPr>
      </w:pPr>
    </w:p>
    <w:p w14:paraId="56C2AFDC" w14:textId="77777777" w:rsidR="006F2332" w:rsidRDefault="006F2332" w:rsidP="006F2332">
      <w:pPr>
        <w:rPr>
          <w:rFonts w:ascii="Times New Roman" w:hAnsi="Times New Roman"/>
          <w:b/>
          <w:bCs/>
          <w:color w:val="000066"/>
          <w:szCs w:val="24"/>
        </w:rPr>
      </w:pPr>
    </w:p>
    <w:p w14:paraId="4C646664" w14:textId="6A6F9C0E" w:rsidR="00015739" w:rsidRPr="0062403F" w:rsidRDefault="006F2332" w:rsidP="006F2332">
      <w:pPr>
        <w:ind w:firstLine="0"/>
        <w:jc w:val="both"/>
        <w:rPr>
          <w:b/>
          <w:bCs/>
          <w:sz w:val="32"/>
          <w:szCs w:val="32"/>
        </w:rPr>
      </w:pPr>
      <w:r w:rsidRPr="0062403F">
        <w:rPr>
          <w:b/>
          <w:bCs/>
          <w:sz w:val="32"/>
          <w:szCs w:val="32"/>
        </w:rPr>
        <w:t>Developing Eco-Innovative Teaching Materials through Sugarcane Husk-Based Brick Synthesis</w:t>
      </w:r>
    </w:p>
    <w:p w14:paraId="68D593D0" w14:textId="77777777" w:rsidR="006F2332" w:rsidRPr="006F2332" w:rsidRDefault="006F2332" w:rsidP="006F2332">
      <w:pPr>
        <w:ind w:firstLine="0"/>
        <w:jc w:val="both"/>
        <w:rPr>
          <w:b/>
          <w:bCs/>
          <w:color w:val="000066"/>
          <w:sz w:val="32"/>
          <w:szCs w:val="32"/>
        </w:rPr>
      </w:pPr>
    </w:p>
    <w:p w14:paraId="42B8E178" w14:textId="018F2344" w:rsidR="00015739" w:rsidRPr="001A41EA" w:rsidRDefault="006F2332">
      <w:pPr>
        <w:pBdr>
          <w:top w:val="nil"/>
          <w:left w:val="nil"/>
          <w:bottom w:val="nil"/>
          <w:right w:val="nil"/>
          <w:between w:val="nil"/>
        </w:pBdr>
        <w:spacing w:after="120"/>
        <w:ind w:left="1418" w:hanging="1418"/>
        <w:rPr>
          <w:rFonts w:cs="Garamond"/>
          <w:b/>
          <w:color w:val="000000"/>
          <w:sz w:val="20"/>
          <w:szCs w:val="20"/>
        </w:rPr>
      </w:pPr>
      <w:r>
        <w:rPr>
          <w:rFonts w:cs="Garamond"/>
          <w:b/>
          <w:color w:val="000000"/>
          <w:sz w:val="20"/>
          <w:szCs w:val="20"/>
        </w:rPr>
        <w:t>Choiru Ummatin</w:t>
      </w:r>
      <w:r>
        <w:rPr>
          <w:rFonts w:cs="Garamond"/>
          <w:b/>
          <w:color w:val="000000"/>
          <w:sz w:val="20"/>
          <w:szCs w:val="20"/>
          <w:vertAlign w:val="superscript"/>
        </w:rPr>
        <w:t>1</w:t>
      </w:r>
      <w:r>
        <w:rPr>
          <w:rFonts w:cs="Garamond"/>
          <w:b/>
          <w:color w:val="000000"/>
          <w:sz w:val="20"/>
          <w:szCs w:val="20"/>
        </w:rPr>
        <w:t>, Aziza Anggi Maiyanti</w:t>
      </w:r>
      <w:r>
        <w:rPr>
          <w:rFonts w:cs="Garamond"/>
          <w:b/>
          <w:color w:val="000000"/>
          <w:sz w:val="20"/>
          <w:szCs w:val="20"/>
          <w:vertAlign w:val="superscript"/>
        </w:rPr>
        <w:t>2*</w:t>
      </w:r>
      <w:r>
        <w:rPr>
          <w:rFonts w:cs="Garamond"/>
          <w:b/>
          <w:color w:val="000000"/>
          <w:sz w:val="20"/>
          <w:szCs w:val="20"/>
        </w:rPr>
        <w:t>, Nur Jahan Ahmad</w:t>
      </w:r>
      <w:proofErr w:type="gramStart"/>
      <w:r>
        <w:rPr>
          <w:rFonts w:cs="Garamond"/>
          <w:b/>
          <w:color w:val="000000"/>
          <w:sz w:val="20"/>
          <w:szCs w:val="20"/>
          <w:vertAlign w:val="superscript"/>
        </w:rPr>
        <w:t>3</w:t>
      </w:r>
      <w:r w:rsidR="00FC0DBC">
        <w:rPr>
          <w:rFonts w:cs="Garamond"/>
          <w:b/>
          <w:color w:val="000000"/>
          <w:sz w:val="20"/>
          <w:szCs w:val="20"/>
        </w:rPr>
        <w:t>,Yulianti</w:t>
      </w:r>
      <w:proofErr w:type="gramEnd"/>
      <w:r w:rsidR="00FC0DBC">
        <w:rPr>
          <w:rFonts w:cs="Garamond"/>
          <w:b/>
          <w:color w:val="000000"/>
          <w:sz w:val="20"/>
          <w:szCs w:val="20"/>
        </w:rPr>
        <w:t xml:space="preserve"> Yusal</w:t>
      </w:r>
      <w:proofErr w:type="gramStart"/>
      <w:r w:rsidR="00FC0DBC">
        <w:rPr>
          <w:rFonts w:cs="Garamond"/>
          <w:b/>
          <w:color w:val="000000"/>
          <w:sz w:val="20"/>
          <w:szCs w:val="20"/>
          <w:vertAlign w:val="superscript"/>
        </w:rPr>
        <w:t>4</w:t>
      </w:r>
      <w:r w:rsidR="001A41EA">
        <w:rPr>
          <w:rFonts w:cs="Garamond"/>
          <w:b/>
          <w:color w:val="000000"/>
          <w:sz w:val="20"/>
          <w:szCs w:val="20"/>
        </w:rPr>
        <w:t>,</w:t>
      </w:r>
      <w:r w:rsidR="001A41EA" w:rsidRPr="001A41EA">
        <w:t xml:space="preserve"> </w:t>
      </w:r>
      <w:r w:rsidR="00442BB0" w:rsidRPr="00442BB0">
        <w:rPr>
          <w:rFonts w:cs="Garamond"/>
          <w:b/>
          <w:color w:val="000000"/>
          <w:sz w:val="20"/>
          <w:szCs w:val="20"/>
        </w:rPr>
        <w:t> Ector</w:t>
      </w:r>
      <w:proofErr w:type="gramEnd"/>
      <w:r w:rsidR="00442BB0" w:rsidRPr="00442BB0">
        <w:rPr>
          <w:rFonts w:cs="Garamond"/>
          <w:b/>
          <w:color w:val="000000"/>
          <w:sz w:val="20"/>
          <w:szCs w:val="20"/>
        </w:rPr>
        <w:t xml:space="preserve"> Geovanny Pupiales Chuquin</w:t>
      </w:r>
      <w:r w:rsidR="00442BB0" w:rsidRPr="00442BB0">
        <w:rPr>
          <w:rFonts w:cs="Garamond"/>
          <w:b/>
          <w:color w:val="000000"/>
          <w:sz w:val="20"/>
          <w:szCs w:val="20"/>
          <w:vertAlign w:val="superscript"/>
        </w:rPr>
        <w:t xml:space="preserve"> </w:t>
      </w:r>
      <w:r w:rsidR="001A41EA">
        <w:rPr>
          <w:rFonts w:cs="Garamond"/>
          <w:b/>
          <w:color w:val="000000"/>
          <w:sz w:val="20"/>
          <w:szCs w:val="20"/>
          <w:vertAlign w:val="superscript"/>
        </w:rPr>
        <w:t>5</w:t>
      </w:r>
    </w:p>
    <w:p w14:paraId="49AE9BF3" w14:textId="0037761E" w:rsidR="00015739"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1</w:t>
      </w:r>
      <w:r w:rsidR="001A41EA">
        <w:rPr>
          <w:rFonts w:cs="Garamond"/>
          <w:i/>
          <w:color w:val="000000"/>
          <w:sz w:val="20"/>
          <w:szCs w:val="20"/>
          <w:vertAlign w:val="superscript"/>
        </w:rPr>
        <w:t>,2</w:t>
      </w:r>
      <w:r>
        <w:rPr>
          <w:rFonts w:cs="Garamond"/>
          <w:i/>
          <w:color w:val="000000"/>
          <w:sz w:val="20"/>
          <w:szCs w:val="20"/>
          <w:vertAlign w:val="superscript"/>
        </w:rPr>
        <w:t xml:space="preserve"> </w:t>
      </w:r>
      <w:r w:rsidR="00442BB0">
        <w:rPr>
          <w:rFonts w:cs="Garamond"/>
          <w:i/>
          <w:color w:val="000000"/>
          <w:sz w:val="20"/>
          <w:szCs w:val="20"/>
        </w:rPr>
        <w:t>Sains Education</w:t>
      </w:r>
      <w:r>
        <w:rPr>
          <w:rFonts w:cs="Garamond"/>
          <w:i/>
          <w:color w:val="000000"/>
          <w:sz w:val="20"/>
          <w:szCs w:val="20"/>
        </w:rPr>
        <w:t xml:space="preserve">, </w:t>
      </w:r>
      <w:r w:rsidR="006F2332">
        <w:rPr>
          <w:rFonts w:cs="Garamond"/>
          <w:i/>
          <w:color w:val="000000"/>
          <w:sz w:val="20"/>
          <w:szCs w:val="20"/>
        </w:rPr>
        <w:t>UIN Syekh Wasil Kediri</w:t>
      </w:r>
    </w:p>
    <w:p w14:paraId="32C10124" w14:textId="3D2D3930" w:rsidR="00015739"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3 </w:t>
      </w:r>
      <w:r w:rsidR="006F2332">
        <w:rPr>
          <w:rFonts w:cs="Garamond"/>
          <w:i/>
          <w:color w:val="000000"/>
          <w:sz w:val="20"/>
          <w:szCs w:val="20"/>
        </w:rPr>
        <w:t>School of Educational studies</w:t>
      </w:r>
      <w:r>
        <w:rPr>
          <w:rFonts w:cs="Garamond"/>
          <w:i/>
          <w:color w:val="000000"/>
          <w:sz w:val="20"/>
          <w:szCs w:val="20"/>
        </w:rPr>
        <w:t xml:space="preserve">, </w:t>
      </w:r>
      <w:r w:rsidR="00FC0DBC">
        <w:rPr>
          <w:rFonts w:cs="Garamond"/>
          <w:i/>
          <w:color w:val="000000"/>
          <w:sz w:val="20"/>
          <w:szCs w:val="20"/>
        </w:rPr>
        <w:t>Universiti Sains Malaysia</w:t>
      </w:r>
    </w:p>
    <w:p w14:paraId="631CFD4C" w14:textId="1B4E8C2F" w:rsidR="00FC0DBC" w:rsidRDefault="00FC0DBC">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4</w:t>
      </w:r>
      <w:r w:rsidR="00442BB0">
        <w:rPr>
          <w:rFonts w:cs="Garamond"/>
          <w:i/>
          <w:color w:val="000000"/>
          <w:sz w:val="20"/>
          <w:szCs w:val="20"/>
        </w:rPr>
        <w:t>Sains Education</w:t>
      </w:r>
      <w:r>
        <w:rPr>
          <w:rFonts w:cs="Garamond"/>
          <w:i/>
          <w:color w:val="000000"/>
          <w:sz w:val="20"/>
          <w:szCs w:val="20"/>
        </w:rPr>
        <w:t>, Universitas Negeri Makassar</w:t>
      </w:r>
    </w:p>
    <w:p w14:paraId="1E334F32" w14:textId="67E86010" w:rsidR="001A41EA" w:rsidRPr="00442BB0" w:rsidRDefault="001A41EA">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5</w:t>
      </w:r>
      <w:r w:rsidR="00442BB0">
        <w:rPr>
          <w:rFonts w:cs="Garamond"/>
          <w:i/>
          <w:color w:val="000000"/>
          <w:sz w:val="20"/>
          <w:szCs w:val="20"/>
        </w:rPr>
        <w:t xml:space="preserve">Biologi, </w:t>
      </w:r>
      <w:r w:rsidR="00442BB0" w:rsidRPr="00442BB0">
        <w:rPr>
          <w:rFonts w:cs="Garamond"/>
          <w:i/>
          <w:color w:val="000000"/>
          <w:sz w:val="20"/>
          <w:szCs w:val="20"/>
        </w:rPr>
        <w:t>Nacional de Loja University</w:t>
      </w:r>
    </w:p>
    <w:p w14:paraId="31559985" w14:textId="77777777" w:rsidR="00015739" w:rsidRDefault="00015739">
      <w:pPr>
        <w:pBdr>
          <w:top w:val="nil"/>
          <w:left w:val="nil"/>
          <w:bottom w:val="nil"/>
          <w:right w:val="nil"/>
          <w:between w:val="nil"/>
        </w:pBdr>
        <w:ind w:firstLine="0"/>
        <w:jc w:val="center"/>
        <w:rPr>
          <w:rFonts w:cs="Garamond"/>
          <w:i/>
          <w:color w:val="000000"/>
          <w:sz w:val="20"/>
          <w:szCs w:val="20"/>
        </w:rPr>
      </w:pPr>
    </w:p>
    <w:p w14:paraId="3BEF5C2F" w14:textId="60FC85BA" w:rsidR="00015739" w:rsidRDefault="00000000">
      <w:pPr>
        <w:pBdr>
          <w:top w:val="nil"/>
          <w:left w:val="nil"/>
          <w:bottom w:val="nil"/>
          <w:right w:val="nil"/>
          <w:between w:val="nil"/>
        </w:pBdr>
        <w:spacing w:after="240"/>
        <w:ind w:left="1418" w:firstLine="0"/>
        <w:rPr>
          <w:rFonts w:cs="Garamond"/>
          <w:i/>
          <w:color w:val="000000"/>
          <w:sz w:val="20"/>
          <w:szCs w:val="20"/>
        </w:rPr>
      </w:pPr>
      <w:r>
        <w:rPr>
          <w:rFonts w:cs="Garamond"/>
          <w:i/>
          <w:color w:val="000000"/>
          <w:sz w:val="20"/>
          <w:szCs w:val="20"/>
        </w:rPr>
        <w:t xml:space="preserve">*Correspondence Author: </w:t>
      </w:r>
      <w:hyperlink r:id="rId9" w:history="1">
        <w:r w:rsidR="00801E6D" w:rsidRPr="00CE1B6D">
          <w:rPr>
            <w:rStyle w:val="Hyperlink"/>
            <w:rFonts w:cs="Garamond"/>
            <w:i/>
            <w:sz w:val="20"/>
            <w:szCs w:val="20"/>
          </w:rPr>
          <w:t>azizaanggimaiyanti@uinkediri.ac.id</w:t>
        </w:r>
      </w:hyperlink>
      <w:r w:rsidR="00801E6D">
        <w:rPr>
          <w:rFonts w:cs="Garamond"/>
          <w:i/>
          <w:color w:val="000000"/>
          <w:sz w:val="20"/>
          <w:szCs w:val="20"/>
        </w:rPr>
        <w:t xml:space="preserve"> </w:t>
      </w:r>
    </w:p>
    <w:p w14:paraId="68B03AE2" w14:textId="77777777" w:rsidR="00015739" w:rsidRDefault="00000000">
      <w:pPr>
        <w:pBdr>
          <w:top w:val="nil"/>
          <w:left w:val="nil"/>
          <w:bottom w:val="nil"/>
          <w:right w:val="nil"/>
          <w:between w:val="nil"/>
        </w:pBdr>
        <w:spacing w:after="480"/>
        <w:ind w:left="1418" w:firstLine="0"/>
        <w:jc w:val="center"/>
        <w:rPr>
          <w:rFonts w:cs="Garamond"/>
          <w:color w:val="000000"/>
          <w:sz w:val="20"/>
          <w:szCs w:val="20"/>
        </w:rPr>
      </w:pPr>
      <w:r>
        <w:rPr>
          <w:rFonts w:cs="Garamond"/>
          <w:color w:val="000000"/>
          <w:sz w:val="20"/>
          <w:szCs w:val="20"/>
        </w:rPr>
        <w:t xml:space="preserve"> </w:t>
      </w:r>
    </w:p>
    <w:p w14:paraId="4BCFD8B3" w14:textId="77777777" w:rsidR="00015739" w:rsidRDefault="00000000">
      <w:pPr>
        <w:pBdr>
          <w:top w:val="nil"/>
          <w:left w:val="nil"/>
          <w:bottom w:val="nil"/>
          <w:right w:val="nil"/>
          <w:between w:val="nil"/>
        </w:pBdr>
        <w:spacing w:before="240"/>
        <w:ind w:left="1418" w:hanging="1418"/>
        <w:jc w:val="both"/>
        <w:rPr>
          <w:rFonts w:cs="Garamond"/>
          <w:b/>
          <w:color w:val="000000"/>
          <w:sz w:val="20"/>
          <w:szCs w:val="20"/>
        </w:rPr>
      </w:pPr>
      <w:r>
        <w:rPr>
          <w:rFonts w:cs="Garamond"/>
          <w:b/>
          <w:color w:val="000000"/>
          <w:sz w:val="20"/>
          <w:szCs w:val="20"/>
        </w:rPr>
        <w:t>ABSTRACT</w:t>
      </w:r>
    </w:p>
    <w:p w14:paraId="2087E10A" w14:textId="77777777" w:rsidR="006F2332" w:rsidRPr="006F2332" w:rsidRDefault="006F2332" w:rsidP="006F2332">
      <w:pPr>
        <w:ind w:left="1276" w:hanging="1276"/>
        <w:jc w:val="both"/>
        <w:rPr>
          <w:i/>
          <w:iCs/>
          <w:sz w:val="20"/>
          <w:szCs w:val="20"/>
        </w:rPr>
      </w:pPr>
      <w:r w:rsidRPr="006F2332">
        <w:rPr>
          <w:i/>
          <w:iCs/>
          <w:sz w:val="20"/>
          <w:szCs w:val="20"/>
        </w:rPr>
        <w:t xml:space="preserve">The purpose of this study is to develop teaching materials for brick synthesis with the addition of sugarcane husks that will be used for one of the teaching materials in ethnoscience and edupreneurship courses. The use of sugarcane husks in the process of making bricks is very important to be introduced to students in ethnoscience and edupreneurship courses because it provides students with new knowledge that can be an inspiration in terms of science and economic impact. To be used in courses, valid and practical teaching materials are needed to be applied. </w:t>
      </w:r>
      <w:proofErr w:type="gramStart"/>
      <w:r w:rsidRPr="006F2332">
        <w:rPr>
          <w:i/>
          <w:iCs/>
          <w:sz w:val="20"/>
          <w:szCs w:val="20"/>
        </w:rPr>
        <w:t>Therefore,the</w:t>
      </w:r>
      <w:proofErr w:type="gramEnd"/>
      <w:r w:rsidRPr="006F2332">
        <w:rPr>
          <w:i/>
          <w:iCs/>
          <w:sz w:val="20"/>
          <w:szCs w:val="20"/>
        </w:rPr>
        <w:t xml:space="preserve"> research using the 4D model research and development method. Based on the results of the study, it was found that the teaching materials for brick synthesis with the addition of sugarcane husks were declared valid with a score of 3.4 by learning experts, a score of 3.2 by materials physicists and a score of 3.3 by economists. Meanwhile, based on the results of the questionnaire distributed to 100 students, the results were obtained that 92% of students responded very well, which means that this teaching material is practical to be used in learning so that it can be concluded that the teaching material for brick synthesis with the addition of sugarcane husk is feasible and practical to be used in learning.</w:t>
      </w:r>
    </w:p>
    <w:p w14:paraId="7FB93ABE" w14:textId="637F2A55" w:rsidR="00015739" w:rsidRDefault="00015739">
      <w:pPr>
        <w:pBdr>
          <w:top w:val="nil"/>
          <w:left w:val="nil"/>
          <w:bottom w:val="nil"/>
          <w:right w:val="nil"/>
          <w:between w:val="nil"/>
        </w:pBdr>
        <w:spacing w:after="240"/>
        <w:ind w:left="1418" w:hanging="1418"/>
        <w:jc w:val="both"/>
        <w:rPr>
          <w:rFonts w:cs="Garamond"/>
          <w:i/>
          <w:color w:val="333333"/>
          <w:sz w:val="20"/>
          <w:szCs w:val="20"/>
          <w:highlight w:val="white"/>
        </w:rPr>
      </w:pPr>
    </w:p>
    <w:p w14:paraId="000F8490" w14:textId="76DBF094" w:rsidR="00015739" w:rsidRDefault="00000000">
      <w:pPr>
        <w:pBdr>
          <w:top w:val="nil"/>
          <w:left w:val="nil"/>
          <w:bottom w:val="nil"/>
          <w:right w:val="nil"/>
          <w:between w:val="nil"/>
        </w:pBdr>
        <w:spacing w:after="480"/>
        <w:ind w:left="1418" w:hanging="1418"/>
        <w:jc w:val="both"/>
        <w:rPr>
          <w:rFonts w:cs="Garamond"/>
          <w:color w:val="000000"/>
          <w:sz w:val="20"/>
          <w:szCs w:val="20"/>
        </w:rPr>
      </w:pPr>
      <w:r>
        <w:rPr>
          <w:rFonts w:cs="Garamond"/>
          <w:b/>
          <w:color w:val="000000"/>
          <w:sz w:val="20"/>
          <w:szCs w:val="20"/>
        </w:rPr>
        <w:t>Keywords</w:t>
      </w:r>
      <w:r>
        <w:rPr>
          <w:rFonts w:cs="Garamond"/>
          <w:color w:val="000000"/>
          <w:sz w:val="20"/>
          <w:szCs w:val="20"/>
        </w:rPr>
        <w:t xml:space="preserve">: </w:t>
      </w:r>
      <w:r w:rsidR="006F2332" w:rsidRPr="006F2332">
        <w:rPr>
          <w:bCs/>
          <w:i/>
          <w:sz w:val="20"/>
          <w:szCs w:val="20"/>
          <w:lang w:val="en-MY"/>
        </w:rPr>
        <w:t>teaching materials, brick synthesis, sugarcane husk</w:t>
      </w:r>
    </w:p>
    <w:p w14:paraId="6E5D2D66" w14:textId="77777777" w:rsidR="00015739" w:rsidRDefault="00000000">
      <w:pPr>
        <w:keepNext/>
        <w:pBdr>
          <w:top w:val="nil"/>
          <w:left w:val="nil"/>
          <w:bottom w:val="nil"/>
          <w:right w:val="nil"/>
          <w:between w:val="nil"/>
        </w:pBdr>
        <w:spacing w:before="480" w:after="120"/>
        <w:ind w:firstLine="0"/>
        <w:rPr>
          <w:rFonts w:cs="Garamond"/>
          <w:b/>
          <w:smallCaps/>
          <w:color w:val="000000"/>
          <w:szCs w:val="24"/>
        </w:rPr>
      </w:pPr>
      <w:bookmarkStart w:id="0" w:name="_heading=h.gjdgxs" w:colFirst="0" w:colLast="0"/>
      <w:bookmarkEnd w:id="0"/>
      <w:r>
        <w:rPr>
          <w:rFonts w:cs="Garamond"/>
          <w:b/>
          <w:smallCaps/>
          <w:color w:val="000000"/>
          <w:szCs w:val="24"/>
        </w:rPr>
        <w:t>INTRODUCTION</w:t>
      </w:r>
    </w:p>
    <w:p w14:paraId="044ECF41" w14:textId="77777777" w:rsidR="006F2332" w:rsidRPr="006F2332" w:rsidRDefault="006F2332" w:rsidP="0065160E">
      <w:pPr>
        <w:pStyle w:val="NormalWeb"/>
        <w:spacing w:before="0" w:beforeAutospacing="0" w:after="0" w:afterAutospacing="0"/>
        <w:ind w:firstLine="284"/>
        <w:jc w:val="both"/>
        <w:rPr>
          <w:rFonts w:ascii="Garamond" w:hAnsi="Garamond"/>
        </w:rPr>
      </w:pPr>
      <w:r w:rsidRPr="006F2332">
        <w:rPr>
          <w:rFonts w:ascii="Garamond" w:hAnsi="Garamond"/>
        </w:rPr>
        <w:t>Based on data from the Pusat Penelitian Perkebunan Gula Indonesia (P3GI), national sugar production in 2022 reached 2.35 million tons, with a total of around 30 million tons of milled sugarcane. From this milling process, around 9.6 million tons of sugarcane bagasse are produced, considering that bagasse makes up 32% of the weight of the milled sugarcane. The utilization of bagasse has now increased, with about 70% being used as boiler fuel in sugar mills, paper industry raw materials, and mushroom growth media. However, there are still around 30% of bagasse that has not been utilized optimally, thus opening up opportunities for innovation in the use of this waste into value-added products (P3GI, 2022). Kediri Regency is the second most sugarcane producing district in East Java Province with an average annual production of 197,409 which can be interpreted that the waste from the calling process is also not utilized optimally. In the research area, there are quite a lot of traditional sugar factories in one village area with waste in the form of husks which are used more as feed, as fuel and the rest is burned or left alone.</w:t>
      </w:r>
      <w:bookmarkStart w:id="1" w:name="_Hlk188531138"/>
      <w:bookmarkEnd w:id="1"/>
    </w:p>
    <w:p w14:paraId="5E719840" w14:textId="77777777" w:rsidR="006F2332" w:rsidRPr="006F2332" w:rsidRDefault="006F2332" w:rsidP="0065160E">
      <w:pPr>
        <w:jc w:val="both"/>
        <w:rPr>
          <w:szCs w:val="24"/>
        </w:rPr>
      </w:pPr>
      <w:r w:rsidRPr="006F2332">
        <w:rPr>
          <w:szCs w:val="24"/>
        </w:rPr>
        <w:lastRenderedPageBreak/>
        <w:t>Brick is a material that is widely used in building construction because of its high strength and resistance to environmental conditions. However, conventional brick production often contributes to negative impacts on the environment, such as carbon emissions and the use of non-renewable natural resources. On the other hand, agricultural waste such as sugarcane husks is a problem in itself, because of its abundant availability but often not optimally utilized. The use of sugarcane husks as an additional material in the synthesis of brick ceramics is one of the solutions that can reduce waste while improving the properties of brick materials. From an ethnoscience point of view, the use of sugarcane husks also reflects local wisdom that uses natural resources wisely, in accordance with the principles of sustainability.</w:t>
      </w:r>
    </w:p>
    <w:p w14:paraId="46EAAC76" w14:textId="77777777" w:rsidR="006F2332" w:rsidRPr="006F2332" w:rsidRDefault="006F2332" w:rsidP="0065160E">
      <w:pPr>
        <w:jc w:val="both"/>
        <w:rPr>
          <w:szCs w:val="24"/>
        </w:rPr>
      </w:pPr>
      <w:r w:rsidRPr="006F2332">
        <w:rPr>
          <w:szCs w:val="24"/>
        </w:rPr>
        <w:t>Previous research has shown the great potential of sugarcane husks in improving the mechanical and thermal properties of building materials. A study by Suranto, M., Atmaja, P. S., &amp; Sri, B. (2022) revealed that the addition of rice husk ash to the concrete mixture is able to increase compressive strength and resistance to high temperatures. In addition, research by Syaifullah, A., Purnamasari, E., &amp; Fathurrahman, F. (2021) shows that the use of sugarcane husks as an additive in making bricks can reduce material density without sacrificing its strength, resulting in lighter and more economical products. Further research conducted by Maiyanti (2013) stated that the addition of sugarcane husks to brick production makes bricks have better microscopic characteristics because of the addition of more silica and safer than cement-based bricks. These findings form a strong scientific basis for the development of these teaching materials.</w:t>
      </w:r>
    </w:p>
    <w:p w14:paraId="33E70335" w14:textId="77777777" w:rsidR="006F2332" w:rsidRPr="006F2332" w:rsidRDefault="006F2332" w:rsidP="0065160E">
      <w:pPr>
        <w:pStyle w:val="NormalWeb"/>
        <w:spacing w:before="0" w:beforeAutospacing="0" w:after="0" w:afterAutospacing="0"/>
        <w:ind w:firstLine="567"/>
        <w:jc w:val="both"/>
        <w:rPr>
          <w:rFonts w:ascii="Garamond" w:hAnsi="Garamond"/>
        </w:rPr>
      </w:pPr>
      <w:r w:rsidRPr="006F2332">
        <w:rPr>
          <w:rFonts w:ascii="Garamond" w:hAnsi="Garamond"/>
        </w:rPr>
        <w:t>In ethnoscience courses, this teaching material offers an interdisciplinary approach that combines material science with local wisdom and economist science. Students are invited to understand how modern technology can be harmonized with existing cultural values and traditions. Meanwhile, in the technopreneur course, this teaching material provides a step by step guide to developing innovative products based on sugarcane husks into promising business opportunities. Students are invited to learn market analysis, calculation of production costs, marketing strategies, and business sustainability planning. References from recent research show that an approach based on the integration of science and technology is increasingly needed in the world of education. For example, research by Muliani, F., &amp; Munandar, A. (2022) shows that the use of local materials in the development of building materials can increase product competitiveness while supporting the local economy. Another study by Suban, A., &amp; Gani, I. (2024) highlights the importance of technopreneurship based education in equipping students with relevant skills to face the challenges of the world of work. These findings confirm the urgency and relevance of the development of this reference book in the context of higher education in Indonesia.</w:t>
      </w:r>
    </w:p>
    <w:p w14:paraId="4072E803" w14:textId="77777777" w:rsidR="006F2332" w:rsidRDefault="006F2332" w:rsidP="0065160E">
      <w:pPr>
        <w:pStyle w:val="NormalWeb"/>
        <w:spacing w:before="0" w:beforeAutospacing="0" w:after="0" w:afterAutospacing="0"/>
        <w:ind w:firstLine="567"/>
        <w:jc w:val="both"/>
        <w:rPr>
          <w:rFonts w:ascii="Garamond" w:hAnsi="Garamond"/>
        </w:rPr>
      </w:pPr>
      <w:r w:rsidRPr="006F2332">
        <w:rPr>
          <w:rFonts w:ascii="Garamond" w:hAnsi="Garamond"/>
        </w:rPr>
        <w:t>In addition to contributing to the world of education, this teaching material also has broad implications in the context of national development. The development of innovative products such as sugarcane husk-based brick ceramics can support government programs in reducing carbon emissions and improving resource efficiency. In the long term, this contributes to the achievement of sustainable development goals (SDGs), especially in goals number 9 (Industry, Innovation, and Infrastructure) and number 12 (Responsible Consumption and Production). This research also answers the vision of the IAIN Kediri institution, the vision of the Faculty of Tarbiyah and the scientific vision of the science study program which focuses on the integration between science and Indonesia, which is reflected in the ethnoscience and technopreneur courses in the courses at the IAN Kediri Science Study Program.</w:t>
      </w:r>
    </w:p>
    <w:p w14:paraId="3C1DCF4D" w14:textId="77777777" w:rsidR="0065160E" w:rsidRPr="006F2332" w:rsidRDefault="0065160E" w:rsidP="0065160E">
      <w:pPr>
        <w:pStyle w:val="NormalWeb"/>
        <w:spacing w:before="0" w:beforeAutospacing="0" w:after="0" w:afterAutospacing="0"/>
        <w:ind w:firstLine="567"/>
        <w:jc w:val="both"/>
        <w:rPr>
          <w:rFonts w:ascii="Garamond" w:hAnsi="Garamond"/>
        </w:rPr>
      </w:pPr>
    </w:p>
    <w:p w14:paraId="1D07F7D2" w14:textId="77777777" w:rsidR="00015739" w:rsidRDefault="00000000">
      <w:pPr>
        <w:keepNext/>
        <w:pBdr>
          <w:top w:val="nil"/>
          <w:left w:val="nil"/>
          <w:bottom w:val="nil"/>
          <w:right w:val="nil"/>
          <w:between w:val="nil"/>
        </w:pBdr>
        <w:spacing w:after="120"/>
        <w:ind w:firstLine="0"/>
        <w:rPr>
          <w:rFonts w:cs="Garamond"/>
          <w:b/>
          <w:smallCaps/>
          <w:color w:val="000000"/>
          <w:szCs w:val="24"/>
        </w:rPr>
      </w:pPr>
      <w:r>
        <w:rPr>
          <w:rFonts w:cs="Garamond"/>
          <w:b/>
          <w:smallCaps/>
          <w:color w:val="000000"/>
          <w:szCs w:val="24"/>
        </w:rPr>
        <w:t>METHODOLOGY</w:t>
      </w:r>
    </w:p>
    <w:p w14:paraId="4DC77776" w14:textId="77777777" w:rsidR="00E218FA" w:rsidRPr="00E218FA" w:rsidRDefault="00E218FA" w:rsidP="00E06DAD">
      <w:pPr>
        <w:keepNext/>
        <w:keepLines/>
        <w:tabs>
          <w:tab w:val="left" w:pos="1260"/>
        </w:tabs>
        <w:ind w:firstLine="0"/>
        <w:contextualSpacing/>
        <w:outlineLvl w:val="1"/>
        <w:rPr>
          <w:rFonts w:eastAsia="Times New Roman"/>
          <w:b/>
          <w:bCs/>
          <w:spacing w:val="-10"/>
          <w:kern w:val="28"/>
          <w:szCs w:val="24"/>
          <w:lang w:val="pt-BR"/>
        </w:rPr>
      </w:pPr>
      <w:bookmarkStart w:id="2" w:name="_Toc188533331"/>
      <w:r w:rsidRPr="00E218FA">
        <w:rPr>
          <w:rFonts w:eastAsia="Times New Roman"/>
          <w:b/>
          <w:bCs/>
          <w:spacing w:val="-10"/>
          <w:kern w:val="28"/>
          <w:szCs w:val="24"/>
          <w:lang w:val="pt-BR"/>
        </w:rPr>
        <w:t>Research and Development Model</w:t>
      </w:r>
      <w:bookmarkEnd w:id="2"/>
    </w:p>
    <w:p w14:paraId="783ED037" w14:textId="77777777" w:rsidR="00E218FA" w:rsidRPr="00E218FA" w:rsidRDefault="00E218FA" w:rsidP="00E06DAD">
      <w:pPr>
        <w:jc w:val="both"/>
        <w:rPr>
          <w:rFonts w:eastAsia="Times New Roman"/>
          <w:szCs w:val="24"/>
          <w:lang w:val="pt-BR"/>
        </w:rPr>
      </w:pPr>
      <w:r w:rsidRPr="00E218FA">
        <w:rPr>
          <w:rFonts w:eastAsia="Times New Roman"/>
          <w:szCs w:val="24"/>
          <w:lang w:val="pt-BR"/>
        </w:rPr>
        <w:t xml:space="preserve">This research is a development research </w:t>
      </w:r>
      <w:r w:rsidRPr="00E218FA">
        <w:rPr>
          <w:rFonts w:eastAsia="Times New Roman"/>
          <w:i/>
          <w:szCs w:val="24"/>
          <w:lang w:val="pt-BR"/>
        </w:rPr>
        <w:t>(development research)</w:t>
      </w:r>
      <w:r w:rsidRPr="00E218FA">
        <w:rPr>
          <w:rFonts w:eastAsia="Times New Roman"/>
          <w:szCs w:val="24"/>
          <w:lang w:val="pt-BR"/>
        </w:rPr>
        <w:t xml:space="preserve"> A Teaching Material for Environmentally Friendly Brick Ceramic Innovation: Synthesis and Economic Value of Adding Sugarcane Husks. The development model of the science education laboratory management management model product that will be used by the researcher is </w:t>
      </w:r>
      <w:r w:rsidRPr="00E218FA">
        <w:rPr>
          <w:rFonts w:eastAsia="Times New Roman"/>
          <w:i/>
          <w:szCs w:val="24"/>
          <w:lang w:val="pt-BR"/>
        </w:rPr>
        <w:t>“Four-D Models”</w:t>
      </w:r>
      <w:r w:rsidRPr="00E218FA">
        <w:rPr>
          <w:rFonts w:eastAsia="Times New Roman"/>
          <w:szCs w:val="24"/>
          <w:lang w:val="pt-BR"/>
        </w:rPr>
        <w:t xml:space="preserve"> which consists of 4 stages, namely </w:t>
      </w:r>
      <w:r w:rsidRPr="00E218FA">
        <w:rPr>
          <w:rFonts w:eastAsia="Times New Roman"/>
          <w:szCs w:val="24"/>
          <w:lang w:val="pt-BR"/>
        </w:rPr>
        <w:fldChar w:fldCharType="begin" w:fldLock="1"/>
      </w:r>
      <w:r w:rsidRPr="00E218FA">
        <w:rPr>
          <w:rFonts w:eastAsia="Times New Roman"/>
          <w:szCs w:val="24"/>
          <w:lang w:val="pt-BR"/>
        </w:rPr>
        <w:instrText>ADDIN CSL_CITATION {"citationItems":[{"id":"ITEM-1","itemData":{"author":[{"dropping-particle":"","family":"Sugiyono","given":"","non-dropping-particle":"","parse-names":false,"suffix":""}],"id":"ITEM-1","issued":{"date-parts":[["2016"]]},"publisher":"Alfabeta","title":"Metode Penelitian Kuantitatif, Kualitatif, danan RnD","type":"book"},"uris":["http://www.mendeley.com/documents/?uuid=d2b54a71-e9ae-4ae3-8c64-6b30582dfe1d"]}],"mendeley":{"formattedCitation":"(Sugiyono, 2016)","plainTextFormattedCitation":"(Sugiyono, 2016)","previouslyFormattedCitation":"(Sugiyono, 2016)"},"properties":{"noteIndex":0},"schema":"https://github.com/citation-style-language/schema/raw/master/csl-citation.json"}</w:instrText>
      </w:r>
      <w:r w:rsidRPr="00E218FA">
        <w:rPr>
          <w:rFonts w:eastAsia="Times New Roman"/>
          <w:szCs w:val="24"/>
          <w:lang w:val="pt-BR"/>
        </w:rPr>
        <w:fldChar w:fldCharType="separate"/>
      </w:r>
      <w:r w:rsidRPr="00E218FA">
        <w:rPr>
          <w:rFonts w:eastAsia="Times New Roman"/>
          <w:noProof/>
          <w:szCs w:val="24"/>
          <w:lang w:val="pt-BR"/>
        </w:rPr>
        <w:t>(Scott, 2016)</w:t>
      </w:r>
      <w:r w:rsidRPr="00E218FA">
        <w:rPr>
          <w:rFonts w:eastAsia="Times New Roman"/>
          <w:szCs w:val="24"/>
          <w:lang w:val="pt-BR"/>
        </w:rPr>
        <w:fldChar w:fldCharType="end"/>
      </w:r>
      <w:r w:rsidRPr="00E218FA">
        <w:rPr>
          <w:rFonts w:eastAsia="Times New Roman"/>
          <w:szCs w:val="24"/>
          <w:lang w:val="pt-BR"/>
        </w:rPr>
        <w:t>: 1</w:t>
      </w:r>
      <w:r w:rsidRPr="00E218FA">
        <w:rPr>
          <w:rFonts w:eastAsia="Times New Roman"/>
          <w:i/>
          <w:szCs w:val="24"/>
          <w:lang w:val="pt-BR"/>
        </w:rPr>
        <w:t>. Define,</w:t>
      </w:r>
      <w:r w:rsidRPr="00E218FA">
        <w:rPr>
          <w:rFonts w:eastAsia="Times New Roman"/>
          <w:szCs w:val="24"/>
          <w:lang w:val="pt-BR"/>
        </w:rPr>
        <w:t xml:space="preserve"> 2</w:t>
      </w:r>
      <w:r w:rsidRPr="00E218FA">
        <w:rPr>
          <w:rFonts w:eastAsia="Times New Roman"/>
          <w:i/>
          <w:szCs w:val="24"/>
          <w:lang w:val="pt-BR"/>
        </w:rPr>
        <w:t>. Design,</w:t>
      </w:r>
      <w:r w:rsidRPr="00E218FA">
        <w:rPr>
          <w:rFonts w:eastAsia="Times New Roman"/>
          <w:szCs w:val="24"/>
          <w:lang w:val="pt-BR"/>
        </w:rPr>
        <w:t xml:space="preserve"> 3</w:t>
      </w:r>
      <w:r w:rsidRPr="00E218FA">
        <w:rPr>
          <w:rFonts w:eastAsia="Times New Roman"/>
          <w:i/>
          <w:szCs w:val="24"/>
          <w:lang w:val="pt-BR"/>
        </w:rPr>
        <w:t xml:space="preserve">. Develop </w:t>
      </w:r>
      <w:r w:rsidRPr="00E218FA">
        <w:rPr>
          <w:rFonts w:eastAsia="Times New Roman"/>
          <w:szCs w:val="24"/>
          <w:lang w:val="pt-BR"/>
        </w:rPr>
        <w:t>and 4</w:t>
      </w:r>
      <w:r w:rsidRPr="00E218FA">
        <w:rPr>
          <w:rFonts w:eastAsia="Times New Roman"/>
          <w:i/>
          <w:szCs w:val="24"/>
          <w:lang w:val="pt-BR"/>
        </w:rPr>
        <w:t>. Disseminate</w:t>
      </w:r>
      <w:r w:rsidRPr="00E218FA">
        <w:rPr>
          <w:rFonts w:eastAsia="Times New Roman"/>
          <w:szCs w:val="24"/>
          <w:lang w:val="pt-BR"/>
        </w:rPr>
        <w:t>.</w:t>
      </w:r>
    </w:p>
    <w:p w14:paraId="1CC6D2D5" w14:textId="77777777" w:rsidR="00E218FA" w:rsidRDefault="00E218FA" w:rsidP="00E06DAD">
      <w:pPr>
        <w:jc w:val="both"/>
        <w:rPr>
          <w:rFonts w:eastAsia="Times New Roman"/>
          <w:szCs w:val="24"/>
          <w:lang w:val="pt-BR"/>
        </w:rPr>
      </w:pPr>
      <w:r w:rsidRPr="00E218FA">
        <w:rPr>
          <w:rFonts w:eastAsia="Times New Roman"/>
          <w:szCs w:val="24"/>
          <w:lang w:val="pt-BR"/>
        </w:rPr>
        <w:t xml:space="preserve">The design of the development of teaching materials for Environmentally Friendly Brick Ceramic Innovation: Synthesis and Economic Value of the addition of Sugarcane Husk in this study uses the 4-D </w:t>
      </w:r>
      <w:r w:rsidRPr="00E218FA">
        <w:rPr>
          <w:rFonts w:eastAsia="Times New Roman"/>
          <w:i/>
          <w:szCs w:val="24"/>
          <w:lang w:val="pt-BR"/>
        </w:rPr>
        <w:t>(Four D)</w:t>
      </w:r>
      <w:r w:rsidRPr="00E218FA">
        <w:rPr>
          <w:rFonts w:eastAsia="Times New Roman"/>
          <w:szCs w:val="24"/>
          <w:lang w:val="pt-BR"/>
        </w:rPr>
        <w:t xml:space="preserve"> development model. This development model consists of four main stages, namely: define, design, develop, and </w:t>
      </w:r>
      <w:r w:rsidRPr="00E218FA">
        <w:rPr>
          <w:rFonts w:eastAsia="Times New Roman"/>
          <w:i/>
          <w:szCs w:val="24"/>
          <w:lang w:val="pt-BR"/>
        </w:rPr>
        <w:t>disseminate</w:t>
      </w:r>
      <w:r w:rsidRPr="00E218FA">
        <w:rPr>
          <w:rFonts w:eastAsia="Times New Roman"/>
          <w:szCs w:val="24"/>
          <w:lang w:val="pt-BR"/>
        </w:rPr>
        <w:t>. The development model in this study can be systematically described as in Figure 1.</w:t>
      </w:r>
    </w:p>
    <w:p w14:paraId="0D1815C3" w14:textId="77777777" w:rsidR="00E06DAD" w:rsidRPr="00E218FA" w:rsidRDefault="00E06DAD" w:rsidP="00E06DAD">
      <w:pPr>
        <w:ind w:firstLine="0"/>
        <w:contextualSpacing/>
        <w:rPr>
          <w:rFonts w:eastAsia="SimSun"/>
          <w:b/>
          <w:szCs w:val="24"/>
          <w:lang w:val="en-MY"/>
        </w:rPr>
      </w:pPr>
    </w:p>
    <w:p w14:paraId="7007A24B" w14:textId="77777777" w:rsidR="00E06DAD" w:rsidRPr="00E218FA" w:rsidRDefault="00E06DAD" w:rsidP="00E06DAD">
      <w:pPr>
        <w:spacing w:line="276" w:lineRule="auto"/>
        <w:ind w:left="720" w:firstLine="0"/>
        <w:contextualSpacing/>
        <w:rPr>
          <w:rFonts w:eastAsia="SimSun"/>
          <w:b/>
          <w:szCs w:val="24"/>
          <w:lang w:val="en-MY"/>
        </w:rPr>
      </w:pPr>
      <w:r w:rsidRPr="00E06DAD">
        <w:rPr>
          <w:rFonts w:eastAsia="Calibri" w:cs="Arial"/>
          <w:noProof/>
          <w:szCs w:val="24"/>
          <w:lang w:val="pt-BR"/>
        </w:rPr>
        <mc:AlternateContent>
          <mc:Choice Requires="wpg">
            <w:drawing>
              <wp:anchor distT="0" distB="0" distL="114300" distR="114300" simplePos="0" relativeHeight="251661312" behindDoc="0" locked="0" layoutInCell="1" allowOverlap="1" wp14:anchorId="5CAD4308" wp14:editId="1BCF7B1E">
                <wp:simplePos x="0" y="0"/>
                <wp:positionH relativeFrom="column">
                  <wp:posOffset>95250</wp:posOffset>
                </wp:positionH>
                <wp:positionV relativeFrom="paragraph">
                  <wp:posOffset>19050</wp:posOffset>
                </wp:positionV>
                <wp:extent cx="5737225" cy="3771900"/>
                <wp:effectExtent l="0" t="0" r="15875" b="38100"/>
                <wp:wrapNone/>
                <wp:docPr id="18633430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3771900"/>
                          <a:chOff x="0" y="0"/>
                          <a:chExt cx="5737225" cy="3771900"/>
                        </a:xfrm>
                      </wpg:grpSpPr>
                      <wps:wsp>
                        <wps:cNvPr id="1268481824" name="Straight Connector 216"/>
                        <wps:cNvCnPr>
                          <a:cxnSpLocks/>
                        </wps:cNvCnPr>
                        <wps:spPr bwMode="auto">
                          <a:xfrm>
                            <a:off x="2114550" y="590550"/>
                            <a:ext cx="0" cy="10477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754964089" name="Rectangle 230"/>
                        <wps:cNvSpPr>
                          <a:spLocks/>
                        </wps:cNvSpPr>
                        <wps:spPr bwMode="auto">
                          <a:xfrm>
                            <a:off x="0" y="0"/>
                            <a:ext cx="1242060" cy="584835"/>
                          </a:xfrm>
                          <a:prstGeom prst="rect">
                            <a:avLst/>
                          </a:prstGeom>
                          <a:solidFill>
                            <a:srgbClr val="FFFFFF"/>
                          </a:solidFill>
                          <a:ln w="25400" algn="ctr">
                            <a:solidFill>
                              <a:srgbClr val="000000"/>
                            </a:solidFill>
                            <a:miter lim="800000"/>
                            <a:headEnd/>
                            <a:tailEnd/>
                          </a:ln>
                        </wps:spPr>
                        <wps:txbx>
                          <w:txbxContent>
                            <w:p w14:paraId="21D81F2B" w14:textId="77777777" w:rsidR="00E06DAD" w:rsidRPr="00650061" w:rsidRDefault="00E06DAD" w:rsidP="00E06DAD">
                              <w:pPr>
                                <w:ind w:firstLine="0"/>
                                <w:jc w:val="center"/>
                                <w:rPr>
                                  <w:i/>
                                  <w:sz w:val="20"/>
                                  <w:szCs w:val="20"/>
                                </w:rPr>
                              </w:pPr>
                              <w:r w:rsidRPr="00650061">
                                <w:rPr>
                                  <w:i/>
                                  <w:sz w:val="20"/>
                                  <w:szCs w:val="20"/>
                                </w:rPr>
                                <w:t>Define</w:t>
                              </w:r>
                            </w:p>
                          </w:txbxContent>
                        </wps:txbx>
                        <wps:bodyPr rot="0" vert="horz" wrap="square" lIns="91440" tIns="45720" rIns="91440" bIns="45720" anchor="ctr" anchorCtr="0" upright="1">
                          <a:noAutofit/>
                        </wps:bodyPr>
                      </wps:wsp>
                      <wps:wsp>
                        <wps:cNvPr id="692285572" name="Rectangle 228"/>
                        <wps:cNvSpPr>
                          <a:spLocks/>
                        </wps:cNvSpPr>
                        <wps:spPr bwMode="auto">
                          <a:xfrm>
                            <a:off x="1504950" y="0"/>
                            <a:ext cx="1241425" cy="584835"/>
                          </a:xfrm>
                          <a:prstGeom prst="rect">
                            <a:avLst/>
                          </a:prstGeom>
                          <a:solidFill>
                            <a:srgbClr val="FFFFFF"/>
                          </a:solidFill>
                          <a:ln w="25400" algn="ctr">
                            <a:solidFill>
                              <a:srgbClr val="000000"/>
                            </a:solidFill>
                            <a:miter lim="800000"/>
                            <a:headEnd/>
                            <a:tailEnd/>
                          </a:ln>
                        </wps:spPr>
                        <wps:txbx>
                          <w:txbxContent>
                            <w:p w14:paraId="7B3072E2" w14:textId="77777777" w:rsidR="00E06DAD" w:rsidRPr="00E06DAD" w:rsidRDefault="00E06DAD" w:rsidP="00E06DAD">
                              <w:pPr>
                                <w:ind w:firstLine="0"/>
                                <w:jc w:val="center"/>
                                <w:rPr>
                                  <w:sz w:val="20"/>
                                  <w:szCs w:val="20"/>
                                </w:rPr>
                              </w:pPr>
                              <w:r w:rsidRPr="00E06DAD">
                                <w:rPr>
                                  <w:i/>
                                  <w:sz w:val="20"/>
                                  <w:szCs w:val="20"/>
                                </w:rPr>
                                <w:t>Design</w:t>
                              </w:r>
                            </w:p>
                          </w:txbxContent>
                        </wps:txbx>
                        <wps:bodyPr rot="0" vert="horz" wrap="square" lIns="91440" tIns="45720" rIns="91440" bIns="45720" anchor="ctr" anchorCtr="0" upright="1">
                          <a:noAutofit/>
                        </wps:bodyPr>
                      </wps:wsp>
                      <wps:wsp>
                        <wps:cNvPr id="639143490" name="Rectangle 192"/>
                        <wps:cNvSpPr>
                          <a:spLocks/>
                        </wps:cNvSpPr>
                        <wps:spPr bwMode="auto">
                          <a:xfrm>
                            <a:off x="9525" y="676275"/>
                            <a:ext cx="1242060" cy="2466975"/>
                          </a:xfrm>
                          <a:prstGeom prst="rect">
                            <a:avLst/>
                          </a:prstGeom>
                          <a:solidFill>
                            <a:srgbClr val="FFFFFF"/>
                          </a:solidFill>
                          <a:ln w="25400" algn="ctr">
                            <a:solidFill>
                              <a:srgbClr val="000000"/>
                            </a:solidFill>
                            <a:miter lim="800000"/>
                            <a:headEnd/>
                            <a:tailEnd/>
                          </a:ln>
                        </wps:spPr>
                        <wps:txbx>
                          <w:txbxContent>
                            <w:p w14:paraId="0CB44622" w14:textId="77777777" w:rsidR="00E06DAD" w:rsidRPr="00E06DAD" w:rsidRDefault="00E06DAD" w:rsidP="00E06DAD">
                              <w:pPr>
                                <w:ind w:firstLine="0"/>
                                <w:rPr>
                                  <w:sz w:val="20"/>
                                  <w:szCs w:val="20"/>
                                </w:rPr>
                              </w:pPr>
                              <w:r w:rsidRPr="00E06DAD">
                                <w:rPr>
                                  <w:sz w:val="20"/>
                                  <w:szCs w:val="20"/>
                                </w:rPr>
                                <w:t>Needs analysis: observing and documenting how the brick making process is traditionally process-wise and economical to gather information on the extent to which development needs to be carried out</w:t>
                              </w:r>
                            </w:p>
                            <w:p w14:paraId="7AF34DE8" w14:textId="77777777" w:rsidR="00E06DAD" w:rsidRPr="00646503" w:rsidRDefault="00E06DAD" w:rsidP="00E06DAD">
                              <w:pPr>
                                <w:rPr>
                                  <w:rFonts w:ascii="Times New Roman" w:hAnsi="Times New Roman"/>
                                </w:rPr>
                              </w:pPr>
                            </w:p>
                          </w:txbxContent>
                        </wps:txbx>
                        <wps:bodyPr rot="0" vert="horz" wrap="square" lIns="91440" tIns="45720" rIns="91440" bIns="45720" anchor="ctr" anchorCtr="0" upright="1">
                          <a:noAutofit/>
                        </wps:bodyPr>
                      </wps:wsp>
                      <wps:wsp>
                        <wps:cNvPr id="959420315" name="Rectangle 194"/>
                        <wps:cNvSpPr>
                          <a:spLocks/>
                        </wps:cNvSpPr>
                        <wps:spPr bwMode="auto">
                          <a:xfrm>
                            <a:off x="1514475" y="695325"/>
                            <a:ext cx="1241425" cy="2209800"/>
                          </a:xfrm>
                          <a:prstGeom prst="rect">
                            <a:avLst/>
                          </a:prstGeom>
                          <a:solidFill>
                            <a:srgbClr val="FFFFFF"/>
                          </a:solidFill>
                          <a:ln w="25400" algn="ctr">
                            <a:solidFill>
                              <a:srgbClr val="000000"/>
                            </a:solidFill>
                            <a:miter lim="800000"/>
                            <a:headEnd/>
                            <a:tailEnd/>
                          </a:ln>
                        </wps:spPr>
                        <wps:txbx>
                          <w:txbxContent>
                            <w:p w14:paraId="6300A907" w14:textId="77777777" w:rsidR="00E06DAD" w:rsidRPr="00FA7D01" w:rsidRDefault="00E06DAD" w:rsidP="00E06DAD">
                              <w:pPr>
                                <w:ind w:firstLine="0"/>
                                <w:rPr>
                                  <w:rFonts w:ascii="Times New Roman" w:hAnsi="Times New Roman"/>
                                </w:rPr>
                              </w:pPr>
                              <w:r w:rsidRPr="00E06DAD">
                                <w:rPr>
                                  <w:sz w:val="20"/>
                                  <w:szCs w:val="20"/>
                                </w:rPr>
                                <w:t>Preparation of the design of Environmentally Friendly Brick Ceramic Innovation Teaching Materials: Synthesis and Economic Value of Adding</w:t>
                              </w:r>
                              <w:r w:rsidRPr="00FF41C8">
                                <w:rPr>
                                  <w:rFonts w:ascii="Times New Roman" w:hAnsi="Times New Roman"/>
                                </w:rPr>
                                <w:t xml:space="preserve"> </w:t>
                              </w:r>
                              <w:r w:rsidRPr="00E06DAD">
                                <w:rPr>
                                  <w:sz w:val="20"/>
                                  <w:szCs w:val="20"/>
                                </w:rPr>
                                <w:t>Sugarcane Husks based on needs analysis</w:t>
                              </w:r>
                            </w:p>
                            <w:p w14:paraId="2B61532D" w14:textId="77777777" w:rsidR="00E06DAD" w:rsidRPr="00FA7D01" w:rsidRDefault="00E06DAD" w:rsidP="00E06DAD"/>
                            <w:p w14:paraId="4FC0B2D3" w14:textId="77777777" w:rsidR="00E06DAD" w:rsidRDefault="00E06DAD" w:rsidP="00E06DAD">
                              <w:pPr>
                                <w:jc w:val="center"/>
                                <w:rPr>
                                  <w:rFonts w:ascii="Times New Roman" w:hAnsi="Times New Roman"/>
                                  <w:szCs w:val="24"/>
                                </w:rPr>
                              </w:pPr>
                            </w:p>
                          </w:txbxContent>
                        </wps:txbx>
                        <wps:bodyPr rot="0" vert="horz" wrap="square" lIns="91440" tIns="45720" rIns="91440" bIns="45720" anchor="ctr" anchorCtr="0" upright="1">
                          <a:noAutofit/>
                        </wps:bodyPr>
                      </wps:wsp>
                      <wps:wsp>
                        <wps:cNvPr id="1842646008" name="Arrow: Notched Right 226"/>
                        <wps:cNvSpPr>
                          <a:spLocks/>
                        </wps:cNvSpPr>
                        <wps:spPr bwMode="auto">
                          <a:xfrm>
                            <a:off x="1295400" y="85725"/>
                            <a:ext cx="161290" cy="233045"/>
                          </a:xfrm>
                          <a:prstGeom prst="notchedRightArrow">
                            <a:avLst>
                              <a:gd name="adj1" fmla="val 50000"/>
                              <a:gd name="adj2"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976486314" name="Straight Connector 182"/>
                        <wps:cNvCnPr>
                          <a:cxnSpLocks/>
                        </wps:cNvCnPr>
                        <wps:spPr bwMode="auto">
                          <a:xfrm>
                            <a:off x="590550" y="3286125"/>
                            <a:ext cx="777875"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491207579" name="Straight Connector 208"/>
                        <wps:cNvCnPr>
                          <a:cxnSpLocks/>
                        </wps:cNvCnPr>
                        <wps:spPr bwMode="auto">
                          <a:xfrm flipV="1">
                            <a:off x="1381125" y="361950"/>
                            <a:ext cx="0" cy="293179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60196910" name="Straight Arrow Connector 204"/>
                        <wps:cNvCnPr>
                          <a:cxnSpLocks/>
                        </wps:cNvCnPr>
                        <wps:spPr bwMode="auto">
                          <a:xfrm flipV="1">
                            <a:off x="1371600" y="352425"/>
                            <a:ext cx="109855" cy="146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02781" name="Straight Connector 184"/>
                        <wps:cNvCnPr>
                          <a:cxnSpLocks/>
                        </wps:cNvCnPr>
                        <wps:spPr bwMode="auto">
                          <a:xfrm>
                            <a:off x="581025" y="3181350"/>
                            <a:ext cx="8255" cy="11239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038819285" name="Straight Connector 212"/>
                        <wps:cNvCnPr>
                          <a:cxnSpLocks/>
                        </wps:cNvCnPr>
                        <wps:spPr bwMode="auto">
                          <a:xfrm flipH="1">
                            <a:off x="609600" y="590550"/>
                            <a:ext cx="9525" cy="8572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2019085572" name="Rectangle 224"/>
                        <wps:cNvSpPr>
                          <a:spLocks/>
                        </wps:cNvSpPr>
                        <wps:spPr bwMode="auto">
                          <a:xfrm>
                            <a:off x="3000375" y="19050"/>
                            <a:ext cx="1241425" cy="641350"/>
                          </a:xfrm>
                          <a:prstGeom prst="rect">
                            <a:avLst/>
                          </a:prstGeom>
                          <a:solidFill>
                            <a:srgbClr val="FFFFFF"/>
                          </a:solidFill>
                          <a:ln w="25400" algn="ctr">
                            <a:solidFill>
                              <a:srgbClr val="000000"/>
                            </a:solidFill>
                            <a:miter lim="800000"/>
                            <a:headEnd/>
                            <a:tailEnd/>
                          </a:ln>
                        </wps:spPr>
                        <wps:txbx>
                          <w:txbxContent>
                            <w:p w14:paraId="2E991B73" w14:textId="77777777" w:rsidR="00E06DAD" w:rsidRPr="00E06DAD" w:rsidRDefault="00E06DAD" w:rsidP="00E06DAD">
                              <w:pPr>
                                <w:ind w:firstLine="0"/>
                                <w:jc w:val="center"/>
                                <w:rPr>
                                  <w:sz w:val="20"/>
                                  <w:szCs w:val="20"/>
                                </w:rPr>
                              </w:pPr>
                              <w:r w:rsidRPr="00E06DAD">
                                <w:rPr>
                                  <w:i/>
                                  <w:sz w:val="20"/>
                                  <w:szCs w:val="20"/>
                                </w:rPr>
                                <w:t>Develop</w:t>
                              </w:r>
                            </w:p>
                          </w:txbxContent>
                        </wps:txbx>
                        <wps:bodyPr rot="0" vert="horz" wrap="square" lIns="91440" tIns="45720" rIns="91440" bIns="45720" anchor="ctr" anchorCtr="0" upright="1">
                          <a:noAutofit/>
                        </wps:bodyPr>
                      </wps:wsp>
                      <wps:wsp>
                        <wps:cNvPr id="1474065973" name="Rectangle 196"/>
                        <wps:cNvSpPr>
                          <a:spLocks/>
                        </wps:cNvSpPr>
                        <wps:spPr bwMode="auto">
                          <a:xfrm>
                            <a:off x="3009900" y="723900"/>
                            <a:ext cx="1241425" cy="2962275"/>
                          </a:xfrm>
                          <a:prstGeom prst="rect">
                            <a:avLst/>
                          </a:prstGeom>
                          <a:solidFill>
                            <a:srgbClr val="FFFFFF"/>
                          </a:solidFill>
                          <a:ln w="25400" algn="ctr">
                            <a:solidFill>
                              <a:srgbClr val="000000"/>
                            </a:solidFill>
                            <a:miter lim="800000"/>
                            <a:headEnd/>
                            <a:tailEnd/>
                          </a:ln>
                        </wps:spPr>
                        <wps:txbx>
                          <w:txbxContent>
                            <w:p w14:paraId="42BED99A" w14:textId="77777777" w:rsidR="00E06DAD" w:rsidRPr="00E06DAD" w:rsidRDefault="00E06DAD" w:rsidP="00E06DAD">
                              <w:pPr>
                                <w:pStyle w:val="ListParagraph"/>
                                <w:numPr>
                                  <w:ilvl w:val="0"/>
                                  <w:numId w:val="4"/>
                                </w:numPr>
                                <w:ind w:left="142" w:hanging="218"/>
                                <w:rPr>
                                  <w:sz w:val="20"/>
                                  <w:szCs w:val="20"/>
                                </w:rPr>
                              </w:pPr>
                              <w:r w:rsidRPr="00E06DAD">
                                <w:rPr>
                                  <w:sz w:val="20"/>
                                  <w:szCs w:val="20"/>
                                </w:rPr>
                                <w:t>Develop a design that is created into a draft form</w:t>
                              </w:r>
                            </w:p>
                            <w:p w14:paraId="2EAEC615" w14:textId="77777777" w:rsidR="00E06DAD" w:rsidRPr="00E06DAD" w:rsidRDefault="00E06DAD" w:rsidP="00E06DAD">
                              <w:pPr>
                                <w:pStyle w:val="ListParagraph"/>
                                <w:numPr>
                                  <w:ilvl w:val="0"/>
                                  <w:numId w:val="4"/>
                                </w:numPr>
                                <w:ind w:left="142" w:hanging="218"/>
                                <w:rPr>
                                  <w:sz w:val="20"/>
                                  <w:szCs w:val="20"/>
                                </w:rPr>
                              </w:pPr>
                              <w:r w:rsidRPr="00E06DAD">
                                <w:rPr>
                                  <w:sz w:val="20"/>
                                  <w:szCs w:val="20"/>
                                </w:rPr>
                                <w:t>Validating the Teaching Materials for Environmentally Friendly Brick Ceramic Innovation that have been developed</w:t>
                              </w:r>
                            </w:p>
                            <w:p w14:paraId="01F1E501" w14:textId="77777777" w:rsidR="00E06DAD" w:rsidRPr="00994E42" w:rsidRDefault="00E06DAD" w:rsidP="00E06DAD">
                              <w:pPr>
                                <w:pStyle w:val="ListParagraph"/>
                                <w:numPr>
                                  <w:ilvl w:val="0"/>
                                  <w:numId w:val="4"/>
                                </w:numPr>
                                <w:ind w:left="142" w:hanging="218"/>
                                <w:rPr>
                                  <w:rFonts w:ascii="Times New Roman" w:hAnsi="Times New Roman"/>
                                  <w:szCs w:val="24"/>
                                </w:rPr>
                              </w:pPr>
                              <w:r w:rsidRPr="00E06DAD">
                                <w:rPr>
                                  <w:sz w:val="20"/>
                                  <w:szCs w:val="20"/>
                                </w:rPr>
                                <w:t>Revising Teaching Materials for Environmentally Friendly Brick</w:t>
                              </w:r>
                              <w:r w:rsidRPr="00FA7D01">
                                <w:rPr>
                                  <w:rFonts w:ascii="Times New Roman" w:hAnsi="Times New Roman"/>
                                  <w:sz w:val="20"/>
                                  <w:szCs w:val="20"/>
                                </w:rPr>
                                <w:t xml:space="preserve"> </w:t>
                              </w:r>
                              <w:r w:rsidRPr="00E06DAD">
                                <w:rPr>
                                  <w:sz w:val="20"/>
                                  <w:szCs w:val="20"/>
                                </w:rPr>
                                <w:t>Ceramic</w:t>
                              </w:r>
                              <w:r>
                                <w:rPr>
                                  <w:sz w:val="20"/>
                                  <w:szCs w:val="20"/>
                                </w:rPr>
                                <w:t xml:space="preserve"> </w:t>
                              </w:r>
                              <w:r w:rsidRPr="00E06DAD">
                                <w:rPr>
                                  <w:sz w:val="20"/>
                                  <w:szCs w:val="20"/>
                                </w:rPr>
                                <w:t>Innovation based on validation results</w:t>
                              </w:r>
                              <w:r w:rsidRPr="00FA7D01">
                                <w:rPr>
                                  <w:rFonts w:ascii="Times New Roman" w:hAnsi="Times New Roman"/>
                                  <w:sz w:val="20"/>
                                  <w:szCs w:val="20"/>
                                </w:rPr>
                                <w:t xml:space="preserve"> </w:t>
                              </w:r>
                            </w:p>
                          </w:txbxContent>
                        </wps:txbx>
                        <wps:bodyPr rot="0" vert="horz" wrap="square" lIns="91440" tIns="45720" rIns="91440" bIns="45720" anchor="ctr" anchorCtr="0" upright="1">
                          <a:noAutofit/>
                        </wps:bodyPr>
                      </wps:wsp>
                      <wps:wsp>
                        <wps:cNvPr id="1582242897" name="Arrow: Notched Right 222"/>
                        <wps:cNvSpPr>
                          <a:spLocks/>
                        </wps:cNvSpPr>
                        <wps:spPr bwMode="auto">
                          <a:xfrm>
                            <a:off x="2790825" y="209550"/>
                            <a:ext cx="161290" cy="255905"/>
                          </a:xfrm>
                          <a:prstGeom prst="notchedRightArrow">
                            <a:avLst>
                              <a:gd name="adj1" fmla="val 50000"/>
                              <a:gd name="adj2"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747396632" name="Rectangle 220"/>
                        <wps:cNvSpPr>
                          <a:spLocks/>
                        </wps:cNvSpPr>
                        <wps:spPr bwMode="auto">
                          <a:xfrm>
                            <a:off x="4486275" y="0"/>
                            <a:ext cx="1241425" cy="641350"/>
                          </a:xfrm>
                          <a:prstGeom prst="rect">
                            <a:avLst/>
                          </a:prstGeom>
                          <a:solidFill>
                            <a:srgbClr val="FFFFFF"/>
                          </a:solidFill>
                          <a:ln w="25400" algn="ctr">
                            <a:solidFill>
                              <a:srgbClr val="000000"/>
                            </a:solidFill>
                            <a:miter lim="800000"/>
                            <a:headEnd/>
                            <a:tailEnd/>
                          </a:ln>
                        </wps:spPr>
                        <wps:txbx>
                          <w:txbxContent>
                            <w:p w14:paraId="37EB14E1" w14:textId="77777777" w:rsidR="00E06DAD" w:rsidRPr="00E06DAD" w:rsidRDefault="00E06DAD" w:rsidP="00E06DAD">
                              <w:pPr>
                                <w:ind w:firstLine="0"/>
                                <w:jc w:val="center"/>
                                <w:rPr>
                                  <w:rFonts w:ascii="Times New Roman" w:hAnsi="Times New Roman"/>
                                  <w:sz w:val="20"/>
                                  <w:szCs w:val="20"/>
                                </w:rPr>
                              </w:pPr>
                              <w:r w:rsidRPr="00E06DAD">
                                <w:rPr>
                                  <w:rFonts w:ascii="Times New Roman" w:hAnsi="Times New Roman"/>
                                  <w:i/>
                                  <w:sz w:val="20"/>
                                  <w:szCs w:val="20"/>
                                </w:rPr>
                                <w:t>Disseminate</w:t>
                              </w:r>
                            </w:p>
                          </w:txbxContent>
                        </wps:txbx>
                        <wps:bodyPr rot="0" vert="horz" wrap="square" lIns="91440" tIns="45720" rIns="91440" bIns="45720" anchor="ctr" anchorCtr="0" upright="1">
                          <a:noAutofit/>
                        </wps:bodyPr>
                      </wps:wsp>
                      <wps:wsp>
                        <wps:cNvPr id="1103766732" name="Rectangle 200"/>
                        <wps:cNvSpPr>
                          <a:spLocks/>
                        </wps:cNvSpPr>
                        <wps:spPr bwMode="auto">
                          <a:xfrm>
                            <a:off x="4495800" y="714375"/>
                            <a:ext cx="1241425" cy="2247900"/>
                          </a:xfrm>
                          <a:prstGeom prst="rect">
                            <a:avLst/>
                          </a:prstGeom>
                          <a:solidFill>
                            <a:srgbClr val="FFFFFF"/>
                          </a:solidFill>
                          <a:ln w="25400" algn="ctr">
                            <a:solidFill>
                              <a:srgbClr val="000000"/>
                            </a:solidFill>
                            <a:miter lim="800000"/>
                            <a:headEnd/>
                            <a:tailEnd/>
                          </a:ln>
                        </wps:spPr>
                        <wps:txbx>
                          <w:txbxContent>
                            <w:p w14:paraId="508CDA73" w14:textId="77777777" w:rsidR="00E06DAD" w:rsidRPr="00E06DAD" w:rsidRDefault="00E06DAD" w:rsidP="00644CC8">
                              <w:pPr>
                                <w:pStyle w:val="ListParagraph"/>
                                <w:numPr>
                                  <w:ilvl w:val="0"/>
                                  <w:numId w:val="5"/>
                                </w:numPr>
                                <w:ind w:left="142" w:hanging="218"/>
                                <w:rPr>
                                  <w:sz w:val="20"/>
                                  <w:szCs w:val="20"/>
                                </w:rPr>
                              </w:pPr>
                              <w:r w:rsidRPr="00E06DAD">
                                <w:rPr>
                                  <w:sz w:val="20"/>
                                  <w:szCs w:val="20"/>
                                </w:rPr>
                                <w:t>Published in a nationally accredited journal Sinta 2</w:t>
                              </w:r>
                            </w:p>
                            <w:p w14:paraId="46A54F09" w14:textId="77777777" w:rsidR="00E06DAD" w:rsidRPr="00E06DAD" w:rsidRDefault="00E06DAD" w:rsidP="00644CC8">
                              <w:pPr>
                                <w:pStyle w:val="ListParagraph"/>
                                <w:numPr>
                                  <w:ilvl w:val="0"/>
                                  <w:numId w:val="5"/>
                                </w:numPr>
                                <w:ind w:left="142" w:hanging="218"/>
                                <w:rPr>
                                  <w:sz w:val="20"/>
                                  <w:szCs w:val="20"/>
                                </w:rPr>
                              </w:pPr>
                              <w:r w:rsidRPr="00E06DAD">
                                <w:rPr>
                                  <w:sz w:val="20"/>
                                  <w:szCs w:val="20"/>
                                </w:rPr>
                                <w:t>Submitting an ISBN</w:t>
                              </w:r>
                            </w:p>
                            <w:p w14:paraId="4ED5DD44" w14:textId="77777777" w:rsidR="00E06DAD" w:rsidRPr="00E06DAD" w:rsidRDefault="00E06DAD" w:rsidP="00644CC8">
                              <w:pPr>
                                <w:pStyle w:val="ListParagraph"/>
                                <w:numPr>
                                  <w:ilvl w:val="0"/>
                                  <w:numId w:val="5"/>
                                </w:numPr>
                                <w:ind w:left="142" w:hanging="218"/>
                                <w:rPr>
                                  <w:sz w:val="20"/>
                                  <w:szCs w:val="20"/>
                                </w:rPr>
                              </w:pPr>
                              <w:r w:rsidRPr="00E06DAD">
                                <w:rPr>
                                  <w:sz w:val="20"/>
                                  <w:szCs w:val="20"/>
                                </w:rPr>
                                <w:t>Applying for IPR</w:t>
                              </w:r>
                            </w:p>
                            <w:p w14:paraId="7D96611A" w14:textId="77777777" w:rsidR="00E06DAD" w:rsidRPr="00E06DAD" w:rsidRDefault="00E06DAD" w:rsidP="00644CC8">
                              <w:pPr>
                                <w:pStyle w:val="ListParagraph"/>
                                <w:numPr>
                                  <w:ilvl w:val="0"/>
                                  <w:numId w:val="5"/>
                                </w:numPr>
                                <w:ind w:left="142" w:hanging="218"/>
                                <w:rPr>
                                  <w:sz w:val="20"/>
                                  <w:szCs w:val="20"/>
                                </w:rPr>
                              </w:pPr>
                              <w:r w:rsidRPr="00E06DAD">
                                <w:rPr>
                                  <w:sz w:val="20"/>
                                  <w:szCs w:val="20"/>
                                </w:rPr>
                                <w:t>Indexing Google Book or Google Scholar</w:t>
                              </w:r>
                            </w:p>
                          </w:txbxContent>
                        </wps:txbx>
                        <wps:bodyPr rot="0" vert="horz" wrap="square" lIns="91440" tIns="45720" rIns="91440" bIns="45720" anchor="ctr" anchorCtr="0" upright="1">
                          <a:noAutofit/>
                        </wps:bodyPr>
                      </wps:wsp>
                      <wps:wsp>
                        <wps:cNvPr id="76791737" name="Arrow: Notched Right 218"/>
                        <wps:cNvSpPr>
                          <a:spLocks/>
                        </wps:cNvSpPr>
                        <wps:spPr bwMode="auto">
                          <a:xfrm>
                            <a:off x="4276725" y="190500"/>
                            <a:ext cx="161290" cy="255905"/>
                          </a:xfrm>
                          <a:prstGeom prst="notchedRightArrow">
                            <a:avLst>
                              <a:gd name="adj1" fmla="val 50000"/>
                              <a:gd name="adj2"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89777955" name="Straight Connector 186"/>
                        <wps:cNvCnPr>
                          <a:cxnSpLocks/>
                        </wps:cNvCnPr>
                        <wps:spPr bwMode="auto">
                          <a:xfrm>
                            <a:off x="2114550" y="3028950"/>
                            <a:ext cx="713740"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820676515" name="Straight Connector 210"/>
                        <wps:cNvCnPr>
                          <a:cxnSpLocks/>
                        </wps:cNvCnPr>
                        <wps:spPr bwMode="auto">
                          <a:xfrm flipV="1">
                            <a:off x="2847975" y="514350"/>
                            <a:ext cx="0" cy="251714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888289659" name="Straight Arrow Connector 206"/>
                        <wps:cNvCnPr>
                          <a:cxnSpLocks/>
                        </wps:cNvCnPr>
                        <wps:spPr bwMode="auto">
                          <a:xfrm flipV="1">
                            <a:off x="2847975" y="504825"/>
                            <a:ext cx="109855" cy="146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632694" name="Straight Connector 188"/>
                        <wps:cNvCnPr>
                          <a:cxnSpLocks/>
                        </wps:cNvCnPr>
                        <wps:spPr bwMode="auto">
                          <a:xfrm>
                            <a:off x="2095500" y="2905125"/>
                            <a:ext cx="8255" cy="11239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772270044" name="Straight Connector 178"/>
                        <wps:cNvCnPr>
                          <a:cxnSpLocks/>
                        </wps:cNvCnPr>
                        <wps:spPr bwMode="auto">
                          <a:xfrm>
                            <a:off x="3705225" y="3771900"/>
                            <a:ext cx="654050"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2006278513" name="Straight Connector 214"/>
                        <wps:cNvCnPr>
                          <a:cxnSpLocks/>
                        </wps:cNvCnPr>
                        <wps:spPr bwMode="auto">
                          <a:xfrm flipV="1">
                            <a:off x="4324350" y="400050"/>
                            <a:ext cx="9525" cy="337185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038592830" name="Straight Arrow Connector 202"/>
                        <wps:cNvCnPr>
                          <a:cxnSpLocks/>
                        </wps:cNvCnPr>
                        <wps:spPr bwMode="auto">
                          <a:xfrm flipV="1">
                            <a:off x="4333875" y="504825"/>
                            <a:ext cx="109855" cy="146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163290" name="Straight Connector 198"/>
                        <wps:cNvCnPr>
                          <a:cxnSpLocks/>
                        </wps:cNvCnPr>
                        <wps:spPr bwMode="auto">
                          <a:xfrm flipH="1">
                            <a:off x="3676650" y="647700"/>
                            <a:ext cx="9525" cy="4762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816902624" name="Straight Connector 190"/>
                        <wps:cNvCnPr>
                          <a:cxnSpLocks/>
                        </wps:cNvCnPr>
                        <wps:spPr bwMode="auto">
                          <a:xfrm>
                            <a:off x="5124450" y="628650"/>
                            <a:ext cx="21590" cy="7112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393613253" name="Straight Connector 188"/>
                        <wps:cNvCnPr>
                          <a:cxnSpLocks/>
                        </wps:cNvCnPr>
                        <wps:spPr bwMode="auto">
                          <a:xfrm>
                            <a:off x="3686175" y="3686175"/>
                            <a:ext cx="0" cy="8572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AD4308" id="Group 3" o:spid="_x0000_s1027" style="position:absolute;left:0;text-align:left;margin-left:7.5pt;margin-top:1.5pt;width:451.75pt;height:297pt;z-index:251661312" coordsize="57372,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">
                <v:line id="Straight Connector 216" o:spid="_x0000_s1028" style="position:absolute;visibility:visible;mso-wrap-style:square" from="21145,5905" to="2114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" strokeweight=".25pt">
                  <o:lock v:ext="edit" shapetype="f"/>
                </v:line>
                <v:rect id="Rectangle 230" o:spid="_x0000_s1029" style="position:absolute;width:12420;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" strokeweight="2pt">
                  <v:path arrowok="t"/>
                  <v:textbox>
                    <w:txbxContent>
                      <w:p w14:paraId="21D81F2B" w14:textId="77777777" w:rsidR="00E06DAD" w:rsidRPr="00650061" w:rsidRDefault="00E06DAD" w:rsidP="00E06DAD">
                        <w:pPr>
                          <w:ind w:firstLine="0"/>
                          <w:jc w:val="center"/>
                          <w:rPr>
                            <w:i/>
                            <w:sz w:val="20"/>
                            <w:szCs w:val="20"/>
                          </w:rPr>
                        </w:pPr>
                        <w:r w:rsidRPr="00650061">
                          <w:rPr>
                            <w:i/>
                            <w:sz w:val="20"/>
                            <w:szCs w:val="20"/>
                          </w:rPr>
                          <w:t>Define</w:t>
                        </w:r>
                      </w:p>
                    </w:txbxContent>
                  </v:textbox>
                </v:rect>
                <v:rect id="Rectangle 228" o:spid="_x0000_s1030" style="position:absolute;left:15049;width:12414;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" strokeweight="2pt">
                  <v:path arrowok="t"/>
                  <v:textbox>
                    <w:txbxContent>
                      <w:p w14:paraId="7B3072E2" w14:textId="77777777" w:rsidR="00E06DAD" w:rsidRPr="00E06DAD" w:rsidRDefault="00E06DAD" w:rsidP="00E06DAD">
                        <w:pPr>
                          <w:ind w:firstLine="0"/>
                          <w:jc w:val="center"/>
                          <w:rPr>
                            <w:sz w:val="20"/>
                            <w:szCs w:val="20"/>
                          </w:rPr>
                        </w:pPr>
                        <w:r w:rsidRPr="00E06DAD">
                          <w:rPr>
                            <w:i/>
                            <w:sz w:val="20"/>
                            <w:szCs w:val="20"/>
                          </w:rPr>
                          <w:t>Design</w:t>
                        </w:r>
                      </w:p>
                    </w:txbxContent>
                  </v:textbox>
                </v:rect>
                <v:rect id="Rectangle 192" o:spid="_x0000_s1031" style="position:absolute;left:95;top:6762;width:12420;height:2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" strokeweight="2pt">
                  <v:path arrowok="t"/>
                  <v:textbox>
                    <w:txbxContent>
                      <w:p w14:paraId="0CB44622" w14:textId="77777777" w:rsidR="00E06DAD" w:rsidRPr="00E06DAD" w:rsidRDefault="00E06DAD" w:rsidP="00E06DAD">
                        <w:pPr>
                          <w:ind w:firstLine="0"/>
                          <w:rPr>
                            <w:sz w:val="20"/>
                            <w:szCs w:val="20"/>
                          </w:rPr>
                        </w:pPr>
                        <w:r w:rsidRPr="00E06DAD">
                          <w:rPr>
                            <w:sz w:val="20"/>
                            <w:szCs w:val="20"/>
                          </w:rPr>
                          <w:t>Needs analysis: observing and documenting how the brick making process is traditionally process-wise and economical to gather information on the extent to which development needs to be carried out</w:t>
                        </w:r>
                      </w:p>
                      <w:p w14:paraId="7AF34DE8" w14:textId="77777777" w:rsidR="00E06DAD" w:rsidRPr="00646503" w:rsidRDefault="00E06DAD" w:rsidP="00E06DAD">
                        <w:pPr>
                          <w:rPr>
                            <w:rFonts w:ascii="Times New Roman" w:hAnsi="Times New Roman"/>
                          </w:rPr>
                        </w:pPr>
                      </w:p>
                    </w:txbxContent>
                  </v:textbox>
                </v:rect>
                <v:rect id="Rectangle 194" o:spid="_x0000_s1032" style="position:absolute;left:15144;top:6953;width:12415;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" strokeweight="2pt">
                  <v:path arrowok="t"/>
                  <v:textbox>
                    <w:txbxContent>
                      <w:p w14:paraId="6300A907" w14:textId="77777777" w:rsidR="00E06DAD" w:rsidRPr="00FA7D01" w:rsidRDefault="00E06DAD" w:rsidP="00E06DAD">
                        <w:pPr>
                          <w:ind w:firstLine="0"/>
                          <w:rPr>
                            <w:rFonts w:ascii="Times New Roman" w:hAnsi="Times New Roman"/>
                          </w:rPr>
                        </w:pPr>
                        <w:r w:rsidRPr="00E06DAD">
                          <w:rPr>
                            <w:sz w:val="20"/>
                            <w:szCs w:val="20"/>
                          </w:rPr>
                          <w:t>Preparation of the design of Environmentally Friendly Brick Ceramic Innovation Teaching Materials: Synthesis and Economic Value of Adding</w:t>
                        </w:r>
                        <w:r w:rsidRPr="00FF41C8">
                          <w:rPr>
                            <w:rFonts w:ascii="Times New Roman" w:hAnsi="Times New Roman"/>
                          </w:rPr>
                          <w:t xml:space="preserve"> </w:t>
                        </w:r>
                        <w:r w:rsidRPr="00E06DAD">
                          <w:rPr>
                            <w:sz w:val="20"/>
                            <w:szCs w:val="20"/>
                          </w:rPr>
                          <w:t>Sugarcane Husks based on needs analysis</w:t>
                        </w:r>
                      </w:p>
                      <w:p w14:paraId="2B61532D" w14:textId="77777777" w:rsidR="00E06DAD" w:rsidRPr="00FA7D01" w:rsidRDefault="00E06DAD" w:rsidP="00E06DAD"/>
                      <w:p w14:paraId="4FC0B2D3" w14:textId="77777777" w:rsidR="00E06DAD" w:rsidRDefault="00E06DAD" w:rsidP="00E06DAD">
                        <w:pPr>
                          <w:jc w:val="center"/>
                          <w:rPr>
                            <w:rFonts w:ascii="Times New Roman" w:hAnsi="Times New Roman"/>
                            <w:szCs w:val="24"/>
                          </w:rPr>
                        </w:pP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26" o:spid="_x0000_s1033" type="#_x0000_t94" style="position:absolute;left:12954;top:857;width:161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" adj="10800" strokeweight=".25pt">
                  <v:path arrowok="t"/>
                </v:shape>
                <v:line id="Straight Connector 182" o:spid="_x0000_s1034" style="position:absolute;visibility:visible;mso-wrap-style:square" from="5905,32861" to="13684,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" strokeweight=".25pt">
                  <o:lock v:ext="edit" shapetype="f"/>
                </v:line>
                <v:line id="Straight Connector 208" o:spid="_x0000_s1035" style="position:absolute;flip:y;visibility:visible;mso-wrap-style:square" from="13811,3619" to="13811,3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" strokeweight=".25pt">
                  <o:lock v:ext="edit" shapetype="f"/>
                </v:line>
                <v:shapetype id="_x0000_t32" coordsize="21600,21600" o:spt="32" o:oned="t" path="m,l21600,21600e" filled="f">
                  <v:path arrowok="t" fillok="f" o:connecttype="none"/>
                  <o:lock v:ext="edit" shapetype="t"/>
                </v:shapetype>
                <v:shape id="Straight Arrow Connector 204" o:spid="_x0000_s1036" type="#_x0000_t32" style="position:absolute;left:13716;top:3524;width:1098;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">
                  <v:stroke endarrow="block"/>
                  <o:lock v:ext="edit" shapetype="f"/>
                </v:shape>
                <v:line id="Straight Connector 184" o:spid="_x0000_s1037" style="position:absolute;visibility:visible;mso-wrap-style:square" from="5810,31813" to="5892,3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" strokeweight=".25pt">
                  <o:lock v:ext="edit" shapetype="f"/>
                </v:line>
                <v:line id="Straight Connector 212" o:spid="_x0000_s1038" style="position:absolute;flip:x;visibility:visible;mso-wrap-style:square" from="6096,5905" to="61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" strokeweight=".25pt">
                  <o:lock v:ext="edit" shapetype="f"/>
                </v:line>
                <v:rect id="Rectangle 224" o:spid="_x0000_s1039" style="position:absolute;left:30003;top:190;width:12415;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" strokeweight="2pt">
                  <v:path arrowok="t"/>
                  <v:textbox>
                    <w:txbxContent>
                      <w:p w14:paraId="2E991B73" w14:textId="77777777" w:rsidR="00E06DAD" w:rsidRPr="00E06DAD" w:rsidRDefault="00E06DAD" w:rsidP="00E06DAD">
                        <w:pPr>
                          <w:ind w:firstLine="0"/>
                          <w:jc w:val="center"/>
                          <w:rPr>
                            <w:sz w:val="20"/>
                            <w:szCs w:val="20"/>
                          </w:rPr>
                        </w:pPr>
                        <w:r w:rsidRPr="00E06DAD">
                          <w:rPr>
                            <w:i/>
                            <w:sz w:val="20"/>
                            <w:szCs w:val="20"/>
                          </w:rPr>
                          <w:t>Develop</w:t>
                        </w:r>
                      </w:p>
                    </w:txbxContent>
                  </v:textbox>
                </v:rect>
                <v:rect id="Rectangle 196" o:spid="_x0000_s1040" style="position:absolute;left:30099;top:7239;width:12414;height:2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" strokeweight="2pt">
                  <v:path arrowok="t"/>
                  <v:textbox>
                    <w:txbxContent>
                      <w:p w14:paraId="42BED99A" w14:textId="77777777" w:rsidR="00E06DAD" w:rsidRPr="00E06DAD" w:rsidRDefault="00E06DAD" w:rsidP="00E06DAD">
                        <w:pPr>
                          <w:pStyle w:val="ListParagraph"/>
                          <w:numPr>
                            <w:ilvl w:val="0"/>
                            <w:numId w:val="4"/>
                          </w:numPr>
                          <w:ind w:left="142" w:hanging="218"/>
                          <w:rPr>
                            <w:sz w:val="20"/>
                            <w:szCs w:val="20"/>
                          </w:rPr>
                        </w:pPr>
                        <w:r w:rsidRPr="00E06DAD">
                          <w:rPr>
                            <w:sz w:val="20"/>
                            <w:szCs w:val="20"/>
                          </w:rPr>
                          <w:t>Develop a design that is created into a draft form</w:t>
                        </w:r>
                      </w:p>
                      <w:p w14:paraId="2EAEC615" w14:textId="77777777" w:rsidR="00E06DAD" w:rsidRPr="00E06DAD" w:rsidRDefault="00E06DAD" w:rsidP="00E06DAD">
                        <w:pPr>
                          <w:pStyle w:val="ListParagraph"/>
                          <w:numPr>
                            <w:ilvl w:val="0"/>
                            <w:numId w:val="4"/>
                          </w:numPr>
                          <w:ind w:left="142" w:hanging="218"/>
                          <w:rPr>
                            <w:sz w:val="20"/>
                            <w:szCs w:val="20"/>
                          </w:rPr>
                        </w:pPr>
                        <w:r w:rsidRPr="00E06DAD">
                          <w:rPr>
                            <w:sz w:val="20"/>
                            <w:szCs w:val="20"/>
                          </w:rPr>
                          <w:t>Validating the Teaching Materials for Environmentally Friendly Brick Ceramic Innovation that have been developed</w:t>
                        </w:r>
                      </w:p>
                      <w:p w14:paraId="01F1E501" w14:textId="77777777" w:rsidR="00E06DAD" w:rsidRPr="00994E42" w:rsidRDefault="00E06DAD" w:rsidP="00E06DAD">
                        <w:pPr>
                          <w:pStyle w:val="ListParagraph"/>
                          <w:numPr>
                            <w:ilvl w:val="0"/>
                            <w:numId w:val="4"/>
                          </w:numPr>
                          <w:ind w:left="142" w:hanging="218"/>
                          <w:rPr>
                            <w:rFonts w:ascii="Times New Roman" w:hAnsi="Times New Roman"/>
                            <w:szCs w:val="24"/>
                          </w:rPr>
                        </w:pPr>
                        <w:r w:rsidRPr="00E06DAD">
                          <w:rPr>
                            <w:sz w:val="20"/>
                            <w:szCs w:val="20"/>
                          </w:rPr>
                          <w:t>Revising Teaching Materials for Environmentally Friendly Brick</w:t>
                        </w:r>
                        <w:r w:rsidRPr="00FA7D01">
                          <w:rPr>
                            <w:rFonts w:ascii="Times New Roman" w:hAnsi="Times New Roman"/>
                            <w:sz w:val="20"/>
                            <w:szCs w:val="20"/>
                          </w:rPr>
                          <w:t xml:space="preserve"> </w:t>
                        </w:r>
                        <w:r w:rsidRPr="00E06DAD">
                          <w:rPr>
                            <w:sz w:val="20"/>
                            <w:szCs w:val="20"/>
                          </w:rPr>
                          <w:t>Ceramic</w:t>
                        </w:r>
                        <w:r>
                          <w:rPr>
                            <w:sz w:val="20"/>
                            <w:szCs w:val="20"/>
                          </w:rPr>
                          <w:t xml:space="preserve"> </w:t>
                        </w:r>
                        <w:r w:rsidRPr="00E06DAD">
                          <w:rPr>
                            <w:sz w:val="20"/>
                            <w:szCs w:val="20"/>
                          </w:rPr>
                          <w:t>Innovation based on validation results</w:t>
                        </w:r>
                        <w:r w:rsidRPr="00FA7D01">
                          <w:rPr>
                            <w:rFonts w:ascii="Times New Roman" w:hAnsi="Times New Roman"/>
                            <w:sz w:val="20"/>
                            <w:szCs w:val="20"/>
                          </w:rPr>
                          <w:t xml:space="preserve"> </w:t>
                        </w:r>
                      </w:p>
                    </w:txbxContent>
                  </v:textbox>
                </v:rect>
                <v:shape id="Arrow: Notched Right 222" o:spid="_x0000_s1041" type="#_x0000_t94" style="position:absolute;left:27908;top:2095;width:161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" adj="10800" strokeweight=".25pt">
                  <v:path arrowok="t"/>
                </v:shape>
                <v:rect id="Rectangle 220" o:spid="_x0000_s1042" style="position:absolute;left:44862;width:12415;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" strokeweight="2pt">
                  <v:path arrowok="t"/>
                  <v:textbox>
                    <w:txbxContent>
                      <w:p w14:paraId="37EB14E1" w14:textId="77777777" w:rsidR="00E06DAD" w:rsidRPr="00E06DAD" w:rsidRDefault="00E06DAD" w:rsidP="00E06DAD">
                        <w:pPr>
                          <w:ind w:firstLine="0"/>
                          <w:jc w:val="center"/>
                          <w:rPr>
                            <w:rFonts w:ascii="Times New Roman" w:hAnsi="Times New Roman"/>
                            <w:sz w:val="20"/>
                            <w:szCs w:val="20"/>
                          </w:rPr>
                        </w:pPr>
                        <w:r w:rsidRPr="00E06DAD">
                          <w:rPr>
                            <w:rFonts w:ascii="Times New Roman" w:hAnsi="Times New Roman"/>
                            <w:i/>
                            <w:sz w:val="20"/>
                            <w:szCs w:val="20"/>
                          </w:rPr>
                          <w:t>Disseminate</w:t>
                        </w:r>
                      </w:p>
                    </w:txbxContent>
                  </v:textbox>
                </v:rect>
                <v:rect id="Rectangle 200" o:spid="_x0000_s1043" style="position:absolute;left:44958;top:7143;width:1241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" strokeweight="2pt">
                  <v:path arrowok="t"/>
                  <v:textbox>
                    <w:txbxContent>
                      <w:p w14:paraId="508CDA73" w14:textId="77777777" w:rsidR="00E06DAD" w:rsidRPr="00E06DAD" w:rsidRDefault="00E06DAD" w:rsidP="00644CC8">
                        <w:pPr>
                          <w:pStyle w:val="ListParagraph"/>
                          <w:numPr>
                            <w:ilvl w:val="0"/>
                            <w:numId w:val="5"/>
                          </w:numPr>
                          <w:ind w:left="142" w:hanging="218"/>
                          <w:rPr>
                            <w:sz w:val="20"/>
                            <w:szCs w:val="20"/>
                          </w:rPr>
                        </w:pPr>
                        <w:r w:rsidRPr="00E06DAD">
                          <w:rPr>
                            <w:sz w:val="20"/>
                            <w:szCs w:val="20"/>
                          </w:rPr>
                          <w:t>Published in a nationally accredited journal Sinta 2</w:t>
                        </w:r>
                      </w:p>
                      <w:p w14:paraId="46A54F09" w14:textId="77777777" w:rsidR="00E06DAD" w:rsidRPr="00E06DAD" w:rsidRDefault="00E06DAD" w:rsidP="00644CC8">
                        <w:pPr>
                          <w:pStyle w:val="ListParagraph"/>
                          <w:numPr>
                            <w:ilvl w:val="0"/>
                            <w:numId w:val="5"/>
                          </w:numPr>
                          <w:ind w:left="142" w:hanging="218"/>
                          <w:rPr>
                            <w:sz w:val="20"/>
                            <w:szCs w:val="20"/>
                          </w:rPr>
                        </w:pPr>
                        <w:r w:rsidRPr="00E06DAD">
                          <w:rPr>
                            <w:sz w:val="20"/>
                            <w:szCs w:val="20"/>
                          </w:rPr>
                          <w:t>Submitting an ISBN</w:t>
                        </w:r>
                      </w:p>
                      <w:p w14:paraId="4ED5DD44" w14:textId="77777777" w:rsidR="00E06DAD" w:rsidRPr="00E06DAD" w:rsidRDefault="00E06DAD" w:rsidP="00644CC8">
                        <w:pPr>
                          <w:pStyle w:val="ListParagraph"/>
                          <w:numPr>
                            <w:ilvl w:val="0"/>
                            <w:numId w:val="5"/>
                          </w:numPr>
                          <w:ind w:left="142" w:hanging="218"/>
                          <w:rPr>
                            <w:sz w:val="20"/>
                            <w:szCs w:val="20"/>
                          </w:rPr>
                        </w:pPr>
                        <w:r w:rsidRPr="00E06DAD">
                          <w:rPr>
                            <w:sz w:val="20"/>
                            <w:szCs w:val="20"/>
                          </w:rPr>
                          <w:t>Applying for IPR</w:t>
                        </w:r>
                      </w:p>
                      <w:p w14:paraId="7D96611A" w14:textId="77777777" w:rsidR="00E06DAD" w:rsidRPr="00E06DAD" w:rsidRDefault="00E06DAD" w:rsidP="00644CC8">
                        <w:pPr>
                          <w:pStyle w:val="ListParagraph"/>
                          <w:numPr>
                            <w:ilvl w:val="0"/>
                            <w:numId w:val="5"/>
                          </w:numPr>
                          <w:ind w:left="142" w:hanging="218"/>
                          <w:rPr>
                            <w:sz w:val="20"/>
                            <w:szCs w:val="20"/>
                          </w:rPr>
                        </w:pPr>
                        <w:r w:rsidRPr="00E06DAD">
                          <w:rPr>
                            <w:sz w:val="20"/>
                            <w:szCs w:val="20"/>
                          </w:rPr>
                          <w:t>Indexing Google Book or Google Scholar</w:t>
                        </w:r>
                      </w:p>
                    </w:txbxContent>
                  </v:textbox>
                </v:rect>
                <v:shape id="Arrow: Notched Right 218" o:spid="_x0000_s1044" type="#_x0000_t94" style="position:absolute;left:42767;top:1905;width:161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" adj="10800" strokeweight=".25pt">
                  <v:path arrowok="t"/>
                </v:shape>
                <v:line id="Straight Connector 186" o:spid="_x0000_s1045" style="position:absolute;visibility:visible;mso-wrap-style:square" from="21145,30289" to="28282,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" strokeweight=".25pt">
                  <o:lock v:ext="edit" shapetype="f"/>
                </v:line>
                <v:line id="Straight Connector 210" o:spid="_x0000_s1046" style="position:absolute;flip:y;visibility:visible;mso-wrap-style:square" from="28479,5143" to="28479,3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" strokeweight=".25pt">
                  <o:lock v:ext="edit" shapetype="f"/>
                </v:line>
                <v:shape id="Straight Arrow Connector 206" o:spid="_x0000_s1047" type="#_x0000_t32" style="position:absolute;left:28479;top:5048;width:1099;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">
                  <v:stroke endarrow="block"/>
                  <o:lock v:ext="edit" shapetype="f"/>
                </v:shape>
                <v:line id="Straight Connector 188" o:spid="_x0000_s1048" style="position:absolute;visibility:visible;mso-wrap-style:square" from="20955,29051" to="21037,3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" strokeweight=".25pt">
                  <o:lock v:ext="edit" shapetype="f"/>
                </v:line>
                <v:line id="Straight Connector 178" o:spid="_x0000_s1049" style="position:absolute;visibility:visible;mso-wrap-style:square" from="37052,37719" to="43592,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" strokeweight=".25pt">
                  <o:lock v:ext="edit" shapetype="f"/>
                </v:line>
                <v:line id="Straight Connector 214" o:spid="_x0000_s1050" style="position:absolute;flip:y;visibility:visible;mso-wrap-style:square" from="43243,4000" to="43338,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" strokeweight=".25pt">
                  <o:lock v:ext="edit" shapetype="f"/>
                </v:line>
                <v:shape id="Straight Arrow Connector 202" o:spid="_x0000_s1051" type="#_x0000_t32" style="position:absolute;left:43338;top:5048;width:1099;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">
                  <v:stroke endarrow="block"/>
                  <o:lock v:ext="edit" shapetype="f"/>
                </v:shape>
                <v:line id="Straight Connector 198" o:spid="_x0000_s1052" style="position:absolute;flip:x;visibility:visible;mso-wrap-style:square" from="36766,6477" to="36861,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" strokeweight=".25pt">
                  <o:lock v:ext="edit" shapetype="f"/>
                </v:line>
                <v:line id="Straight Connector 190" o:spid="_x0000_s1053" style="position:absolute;visibility:visible;mso-wrap-style:square" from="51244,6286" to="51460,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" strokeweight=".25pt">
                  <o:lock v:ext="edit" shapetype="f"/>
                </v:line>
                <v:line id="Straight Connector 188" o:spid="_x0000_s1054" style="position:absolute;visibility:visible;mso-wrap-style:square" from="36861,36861" to="3686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" strokeweight=".25pt">
                  <o:lock v:ext="edit" shapetype="f"/>
                </v:line>
              </v:group>
            </w:pict>
          </mc:Fallback>
        </mc:AlternateContent>
      </w:r>
    </w:p>
    <w:p w14:paraId="6FEA09E2" w14:textId="77777777" w:rsidR="00E06DAD" w:rsidRPr="00E218FA" w:rsidRDefault="00E06DAD" w:rsidP="00E06DAD">
      <w:pPr>
        <w:spacing w:line="276" w:lineRule="auto"/>
        <w:ind w:left="720" w:firstLine="0"/>
        <w:contextualSpacing/>
        <w:rPr>
          <w:rFonts w:eastAsia="SimSun"/>
          <w:b/>
          <w:szCs w:val="24"/>
          <w:lang w:val="en-MY"/>
        </w:rPr>
      </w:pPr>
    </w:p>
    <w:p w14:paraId="008A2003" w14:textId="77777777" w:rsidR="00E06DAD" w:rsidRPr="00E218FA" w:rsidRDefault="00E06DAD" w:rsidP="00E06DAD">
      <w:pPr>
        <w:spacing w:line="276" w:lineRule="auto"/>
        <w:ind w:left="720" w:firstLine="0"/>
        <w:contextualSpacing/>
        <w:rPr>
          <w:rFonts w:eastAsia="SimSun"/>
          <w:b/>
          <w:szCs w:val="24"/>
          <w:lang w:val="en-MY"/>
        </w:rPr>
      </w:pPr>
    </w:p>
    <w:p w14:paraId="4DFABEC6" w14:textId="77777777" w:rsidR="00E06DAD" w:rsidRPr="00E218FA" w:rsidRDefault="00E06DAD" w:rsidP="00E06DAD">
      <w:pPr>
        <w:spacing w:line="276" w:lineRule="auto"/>
        <w:ind w:left="720" w:firstLine="0"/>
        <w:contextualSpacing/>
        <w:rPr>
          <w:rFonts w:eastAsia="SimSun"/>
          <w:b/>
          <w:szCs w:val="24"/>
          <w:lang w:val="en-MY"/>
        </w:rPr>
      </w:pPr>
    </w:p>
    <w:p w14:paraId="277587CD" w14:textId="77777777" w:rsidR="00E06DAD" w:rsidRPr="00E218FA" w:rsidRDefault="00E06DAD" w:rsidP="00E06DAD">
      <w:pPr>
        <w:spacing w:line="276" w:lineRule="auto"/>
        <w:ind w:left="720" w:firstLine="0"/>
        <w:contextualSpacing/>
        <w:rPr>
          <w:rFonts w:eastAsia="SimSun"/>
          <w:b/>
          <w:szCs w:val="24"/>
          <w:lang w:val="en-MY"/>
        </w:rPr>
      </w:pPr>
    </w:p>
    <w:p w14:paraId="62E7888E" w14:textId="77777777" w:rsidR="00E06DAD" w:rsidRPr="00E218FA" w:rsidRDefault="00E06DAD" w:rsidP="00E06DAD">
      <w:pPr>
        <w:spacing w:line="276" w:lineRule="auto"/>
        <w:ind w:left="720" w:firstLine="0"/>
        <w:contextualSpacing/>
        <w:rPr>
          <w:rFonts w:eastAsia="SimSun"/>
          <w:b/>
          <w:szCs w:val="24"/>
          <w:lang w:val="en-MY"/>
        </w:rPr>
      </w:pPr>
    </w:p>
    <w:p w14:paraId="676E9B8E" w14:textId="77777777" w:rsidR="00E06DAD" w:rsidRPr="00E218FA" w:rsidRDefault="00E06DAD" w:rsidP="00E06DAD">
      <w:pPr>
        <w:spacing w:line="276" w:lineRule="auto"/>
        <w:ind w:left="720" w:firstLine="0"/>
        <w:contextualSpacing/>
        <w:rPr>
          <w:rFonts w:eastAsia="SimSun"/>
          <w:b/>
          <w:szCs w:val="24"/>
          <w:lang w:val="en-MY"/>
        </w:rPr>
      </w:pPr>
    </w:p>
    <w:p w14:paraId="19528CFA" w14:textId="77777777" w:rsidR="00E06DAD" w:rsidRPr="00E218FA" w:rsidRDefault="00E06DAD" w:rsidP="00E06DAD">
      <w:pPr>
        <w:spacing w:line="276" w:lineRule="auto"/>
        <w:ind w:left="720" w:firstLine="0"/>
        <w:contextualSpacing/>
        <w:rPr>
          <w:rFonts w:eastAsia="SimSun"/>
          <w:b/>
          <w:szCs w:val="24"/>
          <w:lang w:val="en-MY"/>
        </w:rPr>
      </w:pPr>
    </w:p>
    <w:p w14:paraId="0EF70600" w14:textId="77777777" w:rsidR="00E06DAD" w:rsidRPr="00E218FA" w:rsidRDefault="00E06DAD" w:rsidP="00E06DAD">
      <w:pPr>
        <w:spacing w:line="276" w:lineRule="auto"/>
        <w:ind w:left="720" w:firstLine="0"/>
        <w:contextualSpacing/>
        <w:rPr>
          <w:rFonts w:eastAsia="SimSun"/>
          <w:b/>
          <w:szCs w:val="24"/>
          <w:lang w:val="en-MY"/>
        </w:rPr>
      </w:pPr>
    </w:p>
    <w:p w14:paraId="35ADE3CD" w14:textId="77777777" w:rsidR="00E06DAD" w:rsidRPr="00E218FA" w:rsidRDefault="00E06DAD" w:rsidP="00E06DAD">
      <w:pPr>
        <w:spacing w:line="276" w:lineRule="auto"/>
        <w:ind w:left="720" w:firstLine="0"/>
        <w:contextualSpacing/>
        <w:rPr>
          <w:rFonts w:eastAsia="SimSun"/>
          <w:b/>
          <w:szCs w:val="24"/>
          <w:lang w:val="en-MY"/>
        </w:rPr>
      </w:pPr>
    </w:p>
    <w:p w14:paraId="6B08F2FB" w14:textId="77777777" w:rsidR="00E06DAD" w:rsidRPr="00E218FA" w:rsidRDefault="00E06DAD" w:rsidP="00E06DAD">
      <w:pPr>
        <w:spacing w:line="276" w:lineRule="auto"/>
        <w:ind w:left="720" w:firstLine="0"/>
        <w:contextualSpacing/>
        <w:rPr>
          <w:rFonts w:eastAsia="SimSun"/>
          <w:b/>
          <w:szCs w:val="24"/>
          <w:lang w:val="en-MY"/>
        </w:rPr>
      </w:pPr>
    </w:p>
    <w:p w14:paraId="515E7A46" w14:textId="77777777" w:rsidR="00E06DAD" w:rsidRPr="00E218FA" w:rsidRDefault="00E06DAD" w:rsidP="00E06DAD">
      <w:pPr>
        <w:spacing w:line="276" w:lineRule="auto"/>
        <w:ind w:left="720" w:firstLine="0"/>
        <w:contextualSpacing/>
        <w:rPr>
          <w:rFonts w:eastAsia="SimSun"/>
          <w:b/>
          <w:szCs w:val="24"/>
          <w:lang w:val="en-MY"/>
        </w:rPr>
      </w:pPr>
    </w:p>
    <w:p w14:paraId="3085A945" w14:textId="77777777" w:rsidR="00E06DAD" w:rsidRPr="00E218FA" w:rsidRDefault="00E06DAD" w:rsidP="00E06DAD">
      <w:pPr>
        <w:spacing w:line="276" w:lineRule="auto"/>
        <w:ind w:left="720" w:firstLine="0"/>
        <w:contextualSpacing/>
        <w:rPr>
          <w:rFonts w:eastAsia="SimSun"/>
          <w:b/>
          <w:szCs w:val="24"/>
          <w:lang w:val="en-MY"/>
        </w:rPr>
      </w:pPr>
    </w:p>
    <w:p w14:paraId="12BB8DBE" w14:textId="77777777" w:rsidR="00E06DAD" w:rsidRPr="00E218FA" w:rsidRDefault="00E06DAD" w:rsidP="00E06DAD">
      <w:pPr>
        <w:spacing w:line="276" w:lineRule="auto"/>
        <w:ind w:left="720" w:firstLine="0"/>
        <w:contextualSpacing/>
        <w:rPr>
          <w:rFonts w:eastAsia="SimSun"/>
          <w:b/>
          <w:szCs w:val="24"/>
          <w:lang w:val="en-MY"/>
        </w:rPr>
      </w:pPr>
    </w:p>
    <w:p w14:paraId="4039650D" w14:textId="77777777" w:rsidR="00E06DAD" w:rsidRPr="00E218FA" w:rsidRDefault="00E06DAD" w:rsidP="00E06DAD">
      <w:pPr>
        <w:spacing w:line="276" w:lineRule="auto"/>
        <w:ind w:left="720" w:firstLine="0"/>
        <w:contextualSpacing/>
        <w:rPr>
          <w:rFonts w:eastAsia="SimSun"/>
          <w:b/>
          <w:szCs w:val="24"/>
          <w:lang w:val="en-MY"/>
        </w:rPr>
      </w:pPr>
    </w:p>
    <w:p w14:paraId="74E671F2" w14:textId="77777777" w:rsidR="00E06DAD" w:rsidRPr="00E218FA" w:rsidRDefault="00E06DAD" w:rsidP="00E06DAD">
      <w:pPr>
        <w:spacing w:line="276" w:lineRule="auto"/>
        <w:ind w:left="720" w:firstLine="0"/>
        <w:contextualSpacing/>
        <w:rPr>
          <w:rFonts w:eastAsia="SimSun"/>
          <w:b/>
          <w:szCs w:val="24"/>
          <w:lang w:val="en-MY"/>
        </w:rPr>
      </w:pPr>
    </w:p>
    <w:p w14:paraId="47AE4308" w14:textId="77777777" w:rsidR="00E06DAD" w:rsidRPr="00E218FA" w:rsidRDefault="00E06DAD" w:rsidP="00E06DAD">
      <w:pPr>
        <w:spacing w:line="276" w:lineRule="auto"/>
        <w:ind w:left="720" w:firstLine="0"/>
        <w:contextualSpacing/>
        <w:rPr>
          <w:rFonts w:eastAsia="SimSun"/>
          <w:b/>
          <w:szCs w:val="24"/>
          <w:lang w:val="en-MY"/>
        </w:rPr>
      </w:pPr>
    </w:p>
    <w:p w14:paraId="034E55F6" w14:textId="77777777" w:rsidR="00E06DAD" w:rsidRPr="00E218FA" w:rsidRDefault="00E06DAD" w:rsidP="00E06DAD">
      <w:pPr>
        <w:spacing w:line="276" w:lineRule="auto"/>
        <w:ind w:left="720" w:firstLine="0"/>
        <w:contextualSpacing/>
        <w:rPr>
          <w:rFonts w:eastAsia="SimSun"/>
          <w:b/>
          <w:szCs w:val="24"/>
          <w:lang w:val="en-MY"/>
        </w:rPr>
      </w:pPr>
    </w:p>
    <w:p w14:paraId="6F447FDA" w14:textId="77777777" w:rsidR="00E06DAD" w:rsidRPr="00E218FA" w:rsidRDefault="00E06DAD" w:rsidP="00E06DAD">
      <w:pPr>
        <w:spacing w:line="276" w:lineRule="auto"/>
        <w:ind w:firstLine="0"/>
        <w:contextualSpacing/>
        <w:rPr>
          <w:rFonts w:eastAsia="SimSun"/>
          <w:b/>
          <w:szCs w:val="24"/>
          <w:lang w:val="en-MY"/>
        </w:rPr>
      </w:pPr>
    </w:p>
    <w:p w14:paraId="31E9C4F6" w14:textId="77777777" w:rsidR="00E06DAD" w:rsidRDefault="00E06DAD" w:rsidP="00E06DAD">
      <w:pPr>
        <w:ind w:firstLine="0"/>
        <w:jc w:val="center"/>
        <w:rPr>
          <w:rFonts w:eastAsia="Calibri"/>
          <w:szCs w:val="24"/>
          <w:lang w:val="pt-BR"/>
        </w:rPr>
      </w:pPr>
      <w:bookmarkStart w:id="3" w:name="_Hlk155278066"/>
    </w:p>
    <w:p w14:paraId="1292EACE" w14:textId="128FD53A" w:rsidR="00E218FA" w:rsidRPr="00E06DAD" w:rsidRDefault="00E06DAD" w:rsidP="00E06DAD">
      <w:pPr>
        <w:ind w:firstLine="0"/>
        <w:jc w:val="center"/>
        <w:rPr>
          <w:rFonts w:eastAsia="Calibri"/>
          <w:sz w:val="20"/>
          <w:szCs w:val="20"/>
          <w:lang w:val="pt-BR"/>
        </w:rPr>
      </w:pPr>
      <w:r w:rsidRPr="00E218FA">
        <w:rPr>
          <w:rFonts w:eastAsia="Calibri"/>
          <w:sz w:val="20"/>
          <w:szCs w:val="20"/>
          <w:lang w:val="pt-BR"/>
        </w:rPr>
        <w:t xml:space="preserve">Figure 1. Design of the development of teaching materials for environmentally friendly Brick Ceramic Innovation: Synthesis and Economic Value of Sugarcane Husk Addition </w:t>
      </w:r>
      <w:bookmarkEnd w:id="3"/>
    </w:p>
    <w:p w14:paraId="5A974E81" w14:textId="77777777" w:rsidR="00E06DAD" w:rsidRPr="00E218FA" w:rsidRDefault="00E06DAD" w:rsidP="00E06DAD">
      <w:pPr>
        <w:ind w:firstLine="0"/>
        <w:jc w:val="center"/>
        <w:rPr>
          <w:rFonts w:eastAsia="Calibri"/>
          <w:szCs w:val="24"/>
          <w:lang w:val="pt-BR"/>
        </w:rPr>
      </w:pPr>
    </w:p>
    <w:p w14:paraId="2946A7DF" w14:textId="77777777" w:rsidR="00E218FA" w:rsidRPr="00E218FA" w:rsidRDefault="00E218FA" w:rsidP="00E06DAD">
      <w:pPr>
        <w:ind w:firstLine="0"/>
        <w:jc w:val="both"/>
        <w:rPr>
          <w:rFonts w:eastAsia="Times New Roman"/>
          <w:szCs w:val="24"/>
          <w:lang w:val="pt-BR"/>
        </w:rPr>
      </w:pPr>
      <w:r w:rsidRPr="00E218FA">
        <w:rPr>
          <w:rFonts w:eastAsia="Times New Roman"/>
          <w:b/>
          <w:szCs w:val="24"/>
          <w:lang w:val="pt-BR"/>
        </w:rPr>
        <w:t>Trial Subject</w:t>
      </w:r>
    </w:p>
    <w:p w14:paraId="16A2D0FC" w14:textId="79ABA093" w:rsidR="00E218FA" w:rsidRDefault="00E218FA" w:rsidP="00E06DAD">
      <w:pPr>
        <w:autoSpaceDE w:val="0"/>
        <w:autoSpaceDN w:val="0"/>
        <w:adjustRightInd w:val="0"/>
        <w:spacing w:after="27"/>
        <w:ind w:firstLine="426"/>
        <w:jc w:val="both"/>
        <w:rPr>
          <w:rFonts w:eastAsia="Times New Roman"/>
          <w:color w:val="000000"/>
          <w:szCs w:val="24"/>
          <w:lang w:val="pt-BR"/>
        </w:rPr>
      </w:pPr>
      <w:bookmarkStart w:id="4" w:name="_Hlk100737962"/>
      <w:r w:rsidRPr="00E218FA">
        <w:rPr>
          <w:rFonts w:eastAsia="Times New Roman"/>
          <w:color w:val="000000"/>
          <w:szCs w:val="24"/>
          <w:lang w:val="pt-BR"/>
        </w:rPr>
        <w:t xml:space="preserve">The test subjects at the development stage </w:t>
      </w:r>
      <w:bookmarkEnd w:id="4"/>
      <w:r w:rsidRPr="00E218FA">
        <w:rPr>
          <w:rFonts w:eastAsia="Calibri"/>
          <w:szCs w:val="24"/>
          <w:lang w:val="pt-BR"/>
        </w:rPr>
        <w:t xml:space="preserve">of Environmentally Friendly Brick Ceramic Innovation Teaching Materials: Synthesis and Economic Value of Adding Sugarcane Husk </w:t>
      </w:r>
      <w:r w:rsidRPr="00E218FA">
        <w:rPr>
          <w:rFonts w:eastAsia="Times New Roman"/>
          <w:color w:val="000000"/>
          <w:szCs w:val="24"/>
          <w:lang w:val="pt-BR"/>
        </w:rPr>
        <w:t>are materials physicist validators, economist validators and learning expert validators</w:t>
      </w:r>
      <w:r w:rsidR="00E06DAD">
        <w:rPr>
          <w:rFonts w:eastAsia="Times New Roman"/>
          <w:color w:val="000000"/>
          <w:szCs w:val="24"/>
          <w:lang w:val="pt-BR"/>
        </w:rPr>
        <w:t>.</w:t>
      </w:r>
    </w:p>
    <w:p w14:paraId="431681AE" w14:textId="77777777" w:rsidR="00E06DAD" w:rsidRPr="00E218FA" w:rsidRDefault="00E06DAD" w:rsidP="00E06DAD">
      <w:pPr>
        <w:autoSpaceDE w:val="0"/>
        <w:autoSpaceDN w:val="0"/>
        <w:adjustRightInd w:val="0"/>
        <w:spacing w:after="27"/>
        <w:ind w:firstLine="426"/>
        <w:jc w:val="both"/>
        <w:rPr>
          <w:rFonts w:eastAsia="Times New Roman"/>
          <w:color w:val="000000"/>
          <w:szCs w:val="24"/>
          <w:lang w:val="pt-BR"/>
        </w:rPr>
      </w:pPr>
    </w:p>
    <w:p w14:paraId="7F380525" w14:textId="77777777" w:rsidR="00E218FA" w:rsidRPr="00E218FA" w:rsidRDefault="00E218FA" w:rsidP="00E06DAD">
      <w:pPr>
        <w:autoSpaceDE w:val="0"/>
        <w:autoSpaceDN w:val="0"/>
        <w:adjustRightInd w:val="0"/>
        <w:ind w:firstLine="0"/>
        <w:rPr>
          <w:rFonts w:eastAsia="Times New Roman"/>
          <w:b/>
          <w:color w:val="000000"/>
          <w:szCs w:val="24"/>
          <w:lang w:val="pt-BR"/>
        </w:rPr>
      </w:pPr>
      <w:r w:rsidRPr="00E218FA">
        <w:rPr>
          <w:rFonts w:eastAsia="Times New Roman"/>
          <w:b/>
          <w:color w:val="000000"/>
          <w:szCs w:val="24"/>
          <w:lang w:val="pt-BR"/>
        </w:rPr>
        <w:t xml:space="preserve">Data Type </w:t>
      </w:r>
    </w:p>
    <w:p w14:paraId="232A6616" w14:textId="77777777" w:rsidR="00E218FA" w:rsidRPr="00E218FA" w:rsidRDefault="00E218FA" w:rsidP="00E06DAD">
      <w:pPr>
        <w:autoSpaceDE w:val="0"/>
        <w:autoSpaceDN w:val="0"/>
        <w:adjustRightInd w:val="0"/>
        <w:spacing w:after="27"/>
        <w:ind w:firstLine="426"/>
        <w:jc w:val="both"/>
        <w:rPr>
          <w:rFonts w:eastAsia="Times New Roman"/>
          <w:color w:val="000000"/>
          <w:szCs w:val="24"/>
          <w:lang w:val="pt-BR"/>
        </w:rPr>
      </w:pPr>
      <w:r w:rsidRPr="00E218FA">
        <w:rPr>
          <w:rFonts w:eastAsia="Times New Roman"/>
          <w:szCs w:val="24"/>
          <w:lang w:val="pt-BR"/>
        </w:rPr>
        <w:t xml:space="preserve">The data to be analyzed was obtained from the validation of </w:t>
      </w:r>
      <w:r w:rsidRPr="00E218FA">
        <w:rPr>
          <w:rFonts w:eastAsia="Times New Roman"/>
          <w:color w:val="000000"/>
          <w:szCs w:val="24"/>
          <w:lang w:val="pt-BR"/>
        </w:rPr>
        <w:t xml:space="preserve">material physicist </w:t>
      </w:r>
      <w:r w:rsidRPr="00E218FA">
        <w:rPr>
          <w:rFonts w:eastAsia="Times New Roman"/>
          <w:szCs w:val="24"/>
          <w:lang w:val="pt-BR"/>
        </w:rPr>
        <w:t>validators, physical material expert validators</w:t>
      </w:r>
      <w:r w:rsidRPr="00E218FA">
        <w:rPr>
          <w:rFonts w:eastAsia="Times New Roman"/>
          <w:color w:val="000000"/>
          <w:szCs w:val="24"/>
          <w:lang w:val="pt-BR"/>
        </w:rPr>
        <w:t xml:space="preserve"> and economic validators. </w:t>
      </w:r>
      <w:r w:rsidRPr="00E218FA">
        <w:rPr>
          <w:rFonts w:eastAsia="Times New Roman"/>
          <w:szCs w:val="24"/>
          <w:lang w:val="pt-BR"/>
        </w:rPr>
        <w:t>The following is the description of the data that will be used:</w:t>
      </w:r>
    </w:p>
    <w:p w14:paraId="2C9B2765" w14:textId="77777777" w:rsidR="00E218FA" w:rsidRPr="00E218FA" w:rsidRDefault="00E218FA" w:rsidP="00E06DAD">
      <w:pPr>
        <w:numPr>
          <w:ilvl w:val="1"/>
          <w:numId w:val="3"/>
        </w:numPr>
        <w:spacing w:after="200"/>
        <w:ind w:left="426"/>
        <w:contextualSpacing/>
        <w:jc w:val="both"/>
        <w:rPr>
          <w:rFonts w:eastAsia="Times New Roman"/>
          <w:szCs w:val="24"/>
          <w:lang w:val="pt-BR"/>
        </w:rPr>
      </w:pPr>
      <w:r w:rsidRPr="00E218FA">
        <w:rPr>
          <w:rFonts w:eastAsia="Times New Roman"/>
          <w:szCs w:val="24"/>
          <w:lang w:val="pt-BR"/>
        </w:rPr>
        <w:t>Quantitative data</w:t>
      </w:r>
    </w:p>
    <w:p w14:paraId="57431985" w14:textId="77777777" w:rsidR="00E218FA" w:rsidRPr="00E218FA" w:rsidRDefault="00E218FA" w:rsidP="00E06DAD">
      <w:pPr>
        <w:numPr>
          <w:ilvl w:val="0"/>
          <w:numId w:val="2"/>
        </w:numPr>
        <w:autoSpaceDE w:val="0"/>
        <w:autoSpaceDN w:val="0"/>
        <w:adjustRightInd w:val="0"/>
        <w:spacing w:after="27"/>
        <w:ind w:firstLine="0"/>
        <w:jc w:val="both"/>
        <w:rPr>
          <w:rFonts w:eastAsia="Times New Roman"/>
          <w:color w:val="000000"/>
          <w:szCs w:val="24"/>
          <w:lang w:val="pt-BR"/>
        </w:rPr>
      </w:pPr>
      <w:r w:rsidRPr="00E218FA">
        <w:rPr>
          <w:rFonts w:eastAsia="Times New Roman"/>
          <w:szCs w:val="24"/>
          <w:lang w:val="pt-BR"/>
        </w:rPr>
        <w:t xml:space="preserve">This data was obtained from the results of verification from validators </w:t>
      </w:r>
      <w:r w:rsidRPr="00E218FA">
        <w:rPr>
          <w:rFonts w:eastAsia="Times New Roman"/>
          <w:color w:val="000000"/>
          <w:szCs w:val="24"/>
          <w:lang w:val="pt-BR"/>
        </w:rPr>
        <w:t>, validators, material physicists, and economic validators.</w:t>
      </w:r>
    </w:p>
    <w:p w14:paraId="4436D643" w14:textId="77777777" w:rsidR="00E218FA" w:rsidRPr="00E218FA" w:rsidRDefault="00E218FA" w:rsidP="00E06DAD">
      <w:pPr>
        <w:numPr>
          <w:ilvl w:val="1"/>
          <w:numId w:val="3"/>
        </w:numPr>
        <w:spacing w:after="200"/>
        <w:ind w:left="426"/>
        <w:contextualSpacing/>
        <w:jc w:val="both"/>
        <w:rPr>
          <w:rFonts w:eastAsia="Times New Roman"/>
          <w:szCs w:val="24"/>
          <w:lang w:val="pt-BR"/>
        </w:rPr>
      </w:pPr>
      <w:r w:rsidRPr="00E218FA">
        <w:rPr>
          <w:rFonts w:eastAsia="Times New Roman"/>
          <w:szCs w:val="24"/>
          <w:lang w:val="pt-BR"/>
        </w:rPr>
        <w:t>Qualitative data</w:t>
      </w:r>
    </w:p>
    <w:p w14:paraId="0DB8AB58" w14:textId="027F36A4" w:rsidR="00E218FA" w:rsidRPr="00E218FA" w:rsidRDefault="00E218FA" w:rsidP="00E06DAD">
      <w:pPr>
        <w:spacing w:after="200"/>
        <w:contextualSpacing/>
        <w:jc w:val="both"/>
        <w:rPr>
          <w:rFonts w:eastAsia="Times New Roman"/>
          <w:szCs w:val="24"/>
          <w:lang w:val="pt-BR"/>
        </w:rPr>
        <w:sectPr w:rsidR="00E218FA" w:rsidRPr="00E218FA" w:rsidSect="00E06DAD">
          <w:headerReference w:type="even" r:id="rId10"/>
          <w:footerReference w:type="default" r:id="rId11"/>
          <w:pgSz w:w="11906" w:h="16838"/>
          <w:pgMar w:top="1440" w:right="1440" w:bottom="1440" w:left="1440" w:header="708" w:footer="708" w:gutter="0"/>
          <w:cols w:space="282"/>
          <w:docGrid w:linePitch="360"/>
        </w:sectPr>
      </w:pPr>
      <w:r w:rsidRPr="00E218FA">
        <w:rPr>
          <w:rFonts w:eastAsia="Times New Roman"/>
          <w:szCs w:val="24"/>
          <w:lang w:val="pt-BR"/>
        </w:rPr>
        <w:t>Qualitative data is obtained based on comments, criticisms, suggestions and inputs from validators related to product development outcomes</w:t>
      </w:r>
      <w:r w:rsidR="00E06DAD" w:rsidRPr="00E06DAD">
        <w:rPr>
          <w:rFonts w:eastAsia="Times New Roman"/>
          <w:szCs w:val="24"/>
          <w:lang w:val="pt-BR"/>
        </w:rPr>
        <w:t>.</w:t>
      </w:r>
    </w:p>
    <w:p w14:paraId="4900B4BB" w14:textId="77777777" w:rsidR="00E218FA" w:rsidRPr="00E218FA" w:rsidRDefault="00E218FA" w:rsidP="00E218FA">
      <w:pPr>
        <w:spacing w:line="276" w:lineRule="auto"/>
        <w:ind w:left="720" w:firstLine="0"/>
        <w:contextualSpacing/>
        <w:rPr>
          <w:rFonts w:eastAsia="SimSun"/>
          <w:b/>
          <w:szCs w:val="24"/>
          <w:lang w:val="en-MY"/>
        </w:rPr>
      </w:pPr>
    </w:p>
    <w:p w14:paraId="3B224473" w14:textId="77777777" w:rsidR="00E218FA" w:rsidRPr="00E218FA" w:rsidRDefault="00E218FA" w:rsidP="00E218FA">
      <w:pPr>
        <w:spacing w:line="276" w:lineRule="auto"/>
        <w:ind w:left="720" w:firstLine="0"/>
        <w:contextualSpacing/>
        <w:rPr>
          <w:rFonts w:eastAsia="SimSun"/>
          <w:b/>
          <w:szCs w:val="24"/>
          <w:lang w:val="en-MY"/>
        </w:rPr>
        <w:sectPr w:rsidR="00E218FA" w:rsidRPr="00E218FA" w:rsidSect="00E218FA">
          <w:type w:val="continuous"/>
          <w:pgSz w:w="11906" w:h="16838"/>
          <w:pgMar w:top="1440" w:right="1440" w:bottom="1440" w:left="1440" w:header="708" w:footer="708" w:gutter="0"/>
          <w:cols w:space="282"/>
          <w:docGrid w:linePitch="360"/>
        </w:sectPr>
      </w:pPr>
    </w:p>
    <w:p w14:paraId="2CA8CA71" w14:textId="77777777" w:rsidR="00E218FA" w:rsidRPr="00E218FA" w:rsidRDefault="00E218FA" w:rsidP="00E218FA">
      <w:pPr>
        <w:keepNext/>
        <w:keepLines/>
        <w:spacing w:line="276" w:lineRule="auto"/>
        <w:ind w:firstLine="0"/>
        <w:contextualSpacing/>
        <w:outlineLvl w:val="1"/>
        <w:rPr>
          <w:rFonts w:eastAsia="Times New Roman"/>
          <w:b/>
          <w:bCs/>
          <w:spacing w:val="-10"/>
          <w:kern w:val="28"/>
          <w:szCs w:val="24"/>
          <w:lang w:val="pt-BR"/>
        </w:rPr>
      </w:pPr>
      <w:bookmarkStart w:id="5" w:name="_Toc188533334"/>
      <w:r w:rsidRPr="00E218FA">
        <w:rPr>
          <w:rFonts w:eastAsia="Times New Roman"/>
          <w:b/>
          <w:bCs/>
          <w:spacing w:val="-10"/>
          <w:kern w:val="28"/>
          <w:szCs w:val="24"/>
          <w:lang w:val="pt-BR"/>
        </w:rPr>
        <w:t xml:space="preserve">Data Analysis Techniques </w:t>
      </w:r>
      <w:bookmarkEnd w:id="5"/>
    </w:p>
    <w:p w14:paraId="626B22A5" w14:textId="77777777" w:rsidR="00E218FA" w:rsidRPr="00E218FA" w:rsidRDefault="00E218FA" w:rsidP="00E218FA">
      <w:pPr>
        <w:spacing w:line="276" w:lineRule="auto"/>
        <w:jc w:val="both"/>
        <w:rPr>
          <w:rFonts w:eastAsia="Times New Roman"/>
          <w:szCs w:val="24"/>
          <w:lang w:val="pt-BR"/>
        </w:rPr>
      </w:pPr>
      <w:r w:rsidRPr="00E218FA">
        <w:rPr>
          <w:rFonts w:eastAsia="Times New Roman"/>
          <w:szCs w:val="24"/>
          <w:lang w:val="pt-BR"/>
        </w:rPr>
        <w:t xml:space="preserve">The data collected from this study was analyzed, and then used to change  the </w:t>
      </w:r>
      <w:r w:rsidRPr="00E218FA">
        <w:rPr>
          <w:rFonts w:eastAsia="Calibri"/>
          <w:szCs w:val="24"/>
          <w:lang w:val="pt-BR"/>
        </w:rPr>
        <w:t xml:space="preserve">teaching materials of Environmentally Friendly Brick Ceramic Innovation: Synthesis and Economic Value of Adding Sugarcane Husks </w:t>
      </w:r>
      <w:r w:rsidRPr="00E218FA">
        <w:rPr>
          <w:rFonts w:eastAsia="Times New Roman"/>
          <w:szCs w:val="24"/>
          <w:lang w:val="pt-BR"/>
        </w:rPr>
        <w:t xml:space="preserve">which were developed so that  the </w:t>
      </w:r>
      <w:r w:rsidRPr="00E218FA">
        <w:rPr>
          <w:rFonts w:eastAsia="Calibri"/>
          <w:szCs w:val="24"/>
          <w:lang w:val="pt-BR"/>
        </w:rPr>
        <w:t xml:space="preserve">teaching materials of Environmentally Friendly Brick Ceramic Innovation: Synthesis and Economic Value of Adding Sugarcane Husks </w:t>
      </w:r>
      <w:r w:rsidRPr="00E218FA">
        <w:rPr>
          <w:rFonts w:eastAsia="Times New Roman"/>
          <w:szCs w:val="24"/>
          <w:lang w:val="pt-BR"/>
        </w:rPr>
        <w:t>that are feasible and meet the criteria that have been set. To produce averages and percentages, descriptive statistical data analysis was used. Some of the data analysis techniques used include:</w:t>
      </w:r>
    </w:p>
    <w:p w14:paraId="431D0CBA" w14:textId="77777777" w:rsidR="00E218FA" w:rsidRPr="00E218FA" w:rsidRDefault="00E218FA" w:rsidP="00E218FA">
      <w:pPr>
        <w:numPr>
          <w:ilvl w:val="0"/>
          <w:numId w:val="6"/>
        </w:numPr>
        <w:spacing w:after="160" w:line="276" w:lineRule="auto"/>
        <w:ind w:left="426"/>
        <w:contextualSpacing/>
        <w:jc w:val="both"/>
        <w:rPr>
          <w:rFonts w:eastAsia="Times New Roman"/>
          <w:szCs w:val="24"/>
          <w:lang w:val="pt-BR"/>
        </w:rPr>
      </w:pPr>
      <w:r w:rsidRPr="00E218FA">
        <w:rPr>
          <w:rFonts w:eastAsia="Times New Roman"/>
          <w:szCs w:val="24"/>
          <w:lang w:val="pt-BR"/>
        </w:rPr>
        <w:t xml:space="preserve">Qualitative data analysis is found from the result data in the form of input and </w:t>
      </w:r>
    </w:p>
    <w:p w14:paraId="4C7E0DEB" w14:textId="77777777" w:rsidR="00E218FA" w:rsidRPr="00E218FA" w:rsidRDefault="00E218FA" w:rsidP="00E218FA">
      <w:pPr>
        <w:numPr>
          <w:ilvl w:val="0"/>
          <w:numId w:val="6"/>
        </w:numPr>
        <w:spacing w:after="160" w:line="276" w:lineRule="auto"/>
        <w:ind w:left="426"/>
        <w:contextualSpacing/>
        <w:jc w:val="both"/>
        <w:rPr>
          <w:rFonts w:eastAsia="Times New Roman"/>
          <w:szCs w:val="24"/>
          <w:lang w:val="pt-BR"/>
        </w:rPr>
      </w:pPr>
      <w:r w:rsidRPr="00E218FA">
        <w:rPr>
          <w:rFonts w:eastAsia="Times New Roman"/>
          <w:szCs w:val="24"/>
          <w:lang w:val="pt-BR"/>
        </w:rPr>
        <w:t>also suggestions given by material physicist validators and economist validators when validating which will affect the product revision process carried out by the development of it.</w:t>
      </w:r>
    </w:p>
    <w:p w14:paraId="1AE8BBC0" w14:textId="77777777" w:rsidR="00E218FA" w:rsidRPr="00E218FA" w:rsidRDefault="00E218FA" w:rsidP="00E218FA">
      <w:pPr>
        <w:numPr>
          <w:ilvl w:val="0"/>
          <w:numId w:val="6"/>
        </w:numPr>
        <w:spacing w:after="160" w:line="276" w:lineRule="auto"/>
        <w:ind w:left="426"/>
        <w:contextualSpacing/>
        <w:jc w:val="both"/>
        <w:rPr>
          <w:rFonts w:eastAsia="Times New Roman"/>
          <w:szCs w:val="24"/>
          <w:lang w:val="pt-BR"/>
        </w:rPr>
      </w:pPr>
      <w:r w:rsidRPr="00E218FA">
        <w:rPr>
          <w:rFonts w:eastAsia="Times New Roman"/>
          <w:szCs w:val="24"/>
          <w:lang w:val="pt-BR"/>
        </w:rPr>
        <w:t>Quantitative data analysis obtained from quantitative data the results of each validator will be calculated using the formula as below:</w:t>
      </w:r>
    </w:p>
    <w:p w14:paraId="6D77843F" w14:textId="7AF87AE3" w:rsidR="00E218FA" w:rsidRPr="00E218FA" w:rsidRDefault="00E218FA" w:rsidP="00E218FA">
      <w:pPr>
        <w:spacing w:line="276" w:lineRule="auto"/>
        <w:ind w:left="426" w:firstLine="0"/>
        <w:contextualSpacing/>
        <w:jc w:val="both"/>
        <w:rPr>
          <w:rFonts w:eastAsia="Times New Roman"/>
          <w:sz w:val="20"/>
          <w:szCs w:val="20"/>
          <w:lang w:val="pt-BR"/>
        </w:rPr>
      </w:pPr>
      <m:oMathPara>
        <m:oMath>
          <m:r>
            <m:rPr>
              <m:sty m:val="p"/>
            </m:rPr>
            <w:rPr>
              <w:rFonts w:ascii="Cambria Math" w:eastAsia="Times New Roman" w:hAnsi="Cambria Math"/>
              <w:sz w:val="20"/>
              <w:szCs w:val="20"/>
            </w:rPr>
            <m:t xml:space="preserve">Presentase= </m:t>
          </m:r>
          <m:f>
            <m:fPr>
              <m:ctrlPr>
                <w:rPr>
                  <w:rFonts w:ascii="Cambria Math" w:eastAsia="Times New Roman" w:hAnsi="Cambria Math"/>
                  <w:sz w:val="20"/>
                  <w:szCs w:val="20"/>
                </w:rPr>
              </m:ctrlPr>
            </m:fPr>
            <m:num>
              <m:r>
                <w:rPr>
                  <w:rFonts w:ascii="Cambria Math" w:eastAsia="Times New Roman" w:hAnsi="Cambria Math"/>
                  <w:sz w:val="20"/>
                  <w:szCs w:val="20"/>
                </w:rPr>
                <m:t>Jumlah skor dari validator</m:t>
              </m:r>
            </m:num>
            <m:den>
              <m:r>
                <w:rPr>
                  <w:rFonts w:ascii="Cambria Math" w:eastAsia="Times New Roman" w:hAnsi="Cambria Math"/>
                  <w:sz w:val="20"/>
                  <w:szCs w:val="20"/>
                </w:rPr>
                <m:t>Jumlah skor maksimuk</m:t>
              </m:r>
            </m:den>
          </m:f>
          <m:r>
            <w:rPr>
              <w:rFonts w:ascii="Cambria Math" w:eastAsia="Times New Roman" w:hAnsi="Cambria Math"/>
              <w:sz w:val="20"/>
              <w:szCs w:val="20"/>
            </w:rPr>
            <m:t xml:space="preserve"> ×100%</m:t>
          </m:r>
        </m:oMath>
      </m:oMathPara>
    </w:p>
    <w:p w14:paraId="70ACE785" w14:textId="77777777" w:rsidR="00E218FA" w:rsidRPr="00E218FA" w:rsidRDefault="00E218FA" w:rsidP="00E06DAD">
      <w:pPr>
        <w:spacing w:line="276" w:lineRule="auto"/>
        <w:ind w:firstLine="0"/>
        <w:contextualSpacing/>
        <w:jc w:val="both"/>
        <w:rPr>
          <w:rFonts w:eastAsia="Times New Roman"/>
          <w:szCs w:val="24"/>
          <w:lang w:val="pt-BR"/>
        </w:rPr>
      </w:pPr>
    </w:p>
    <w:p w14:paraId="343AC092" w14:textId="77777777" w:rsidR="00E218FA" w:rsidRPr="00E218FA" w:rsidRDefault="00E218FA" w:rsidP="00E218FA">
      <w:pPr>
        <w:spacing w:line="276" w:lineRule="auto"/>
        <w:ind w:left="426" w:firstLine="0"/>
        <w:contextualSpacing/>
        <w:jc w:val="both"/>
        <w:rPr>
          <w:rFonts w:eastAsia="Times New Roman"/>
          <w:szCs w:val="24"/>
          <w:lang w:val="pt-BR"/>
        </w:rPr>
      </w:pPr>
      <w:r w:rsidRPr="00E218FA">
        <w:rPr>
          <w:rFonts w:eastAsia="Times New Roman"/>
          <w:szCs w:val="24"/>
          <w:lang w:val="pt-BR"/>
        </w:rPr>
        <w:t>The calculation of the validator results is used for each question presented in the form of a questionnaire. To find out the criteria for product validity, it can be stated in the table 1.</w:t>
      </w:r>
    </w:p>
    <w:p w14:paraId="4CFA6034" w14:textId="77777777" w:rsidR="00E218FA" w:rsidRPr="00E218FA" w:rsidRDefault="00E218FA" w:rsidP="00E218FA">
      <w:pPr>
        <w:ind w:firstLine="0"/>
        <w:contextualSpacing/>
        <w:jc w:val="center"/>
        <w:rPr>
          <w:rFonts w:eastAsia="Times New Roman"/>
          <w:b/>
          <w:bCs/>
          <w:sz w:val="20"/>
          <w:szCs w:val="20"/>
          <w:lang w:val="pt-BR"/>
        </w:rPr>
      </w:pPr>
      <w:r w:rsidRPr="00E218FA">
        <w:rPr>
          <w:rFonts w:eastAsia="Times New Roman"/>
          <w:b/>
          <w:bCs/>
          <w:sz w:val="20"/>
          <w:szCs w:val="20"/>
          <w:lang w:val="pt-BR"/>
        </w:rPr>
        <w:t>Table. 1 Product Validity Criteria</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33"/>
        <w:gridCol w:w="2268"/>
        <w:gridCol w:w="2410"/>
      </w:tblGrid>
      <w:tr w:rsidR="00E218FA" w:rsidRPr="00E218FA" w14:paraId="6D37A806" w14:textId="77777777" w:rsidTr="00E06DAD">
        <w:trPr>
          <w:jc w:val="center"/>
        </w:trPr>
        <w:tc>
          <w:tcPr>
            <w:tcW w:w="533" w:type="dxa"/>
          </w:tcPr>
          <w:p w14:paraId="3C498973" w14:textId="77777777" w:rsidR="00E218FA" w:rsidRPr="00E218FA" w:rsidRDefault="00E218FA" w:rsidP="00E218FA">
            <w:pPr>
              <w:autoSpaceDE w:val="0"/>
              <w:autoSpaceDN w:val="0"/>
              <w:adjustRightInd w:val="0"/>
              <w:ind w:firstLine="0"/>
              <w:contextualSpacing/>
              <w:jc w:val="center"/>
              <w:rPr>
                <w:rFonts w:eastAsia="Times New Roman"/>
                <w:b/>
                <w:bCs/>
                <w:color w:val="000000"/>
                <w:sz w:val="20"/>
                <w:szCs w:val="20"/>
                <w:lang w:val="pt-BR"/>
              </w:rPr>
            </w:pPr>
            <w:r w:rsidRPr="00E218FA">
              <w:rPr>
                <w:rFonts w:eastAsia="Times New Roman"/>
                <w:b/>
                <w:bCs/>
                <w:color w:val="000000"/>
                <w:sz w:val="20"/>
                <w:szCs w:val="20"/>
                <w:lang w:val="pt-BR"/>
              </w:rPr>
              <w:t>No</w:t>
            </w:r>
          </w:p>
        </w:tc>
        <w:tc>
          <w:tcPr>
            <w:tcW w:w="2268" w:type="dxa"/>
          </w:tcPr>
          <w:p w14:paraId="6C2AE375" w14:textId="77777777" w:rsidR="00E218FA" w:rsidRPr="00E218FA" w:rsidRDefault="00E218FA" w:rsidP="00E218FA">
            <w:pPr>
              <w:autoSpaceDE w:val="0"/>
              <w:autoSpaceDN w:val="0"/>
              <w:adjustRightInd w:val="0"/>
              <w:ind w:firstLine="0"/>
              <w:contextualSpacing/>
              <w:jc w:val="center"/>
              <w:rPr>
                <w:rFonts w:eastAsia="Times New Roman"/>
                <w:b/>
                <w:bCs/>
                <w:color w:val="000000"/>
                <w:sz w:val="20"/>
                <w:szCs w:val="20"/>
                <w:lang w:val="pt-BR"/>
              </w:rPr>
            </w:pPr>
            <w:r w:rsidRPr="00E218FA">
              <w:rPr>
                <w:rFonts w:eastAsia="Times New Roman"/>
                <w:b/>
                <w:bCs/>
                <w:color w:val="000000"/>
                <w:sz w:val="20"/>
                <w:szCs w:val="20"/>
                <w:lang w:val="pt-BR"/>
              </w:rPr>
              <w:t>Category</w:t>
            </w:r>
          </w:p>
        </w:tc>
        <w:tc>
          <w:tcPr>
            <w:tcW w:w="2410" w:type="dxa"/>
          </w:tcPr>
          <w:p w14:paraId="4464E1CF" w14:textId="77777777" w:rsidR="00E218FA" w:rsidRPr="00E218FA" w:rsidRDefault="00E218FA" w:rsidP="00E218FA">
            <w:pPr>
              <w:autoSpaceDE w:val="0"/>
              <w:autoSpaceDN w:val="0"/>
              <w:adjustRightInd w:val="0"/>
              <w:ind w:firstLine="0"/>
              <w:contextualSpacing/>
              <w:jc w:val="center"/>
              <w:rPr>
                <w:rFonts w:eastAsia="Times New Roman"/>
                <w:b/>
                <w:bCs/>
                <w:color w:val="000000"/>
                <w:sz w:val="20"/>
                <w:szCs w:val="20"/>
                <w:lang w:val="pt-BR"/>
              </w:rPr>
            </w:pPr>
            <w:r w:rsidRPr="00E218FA">
              <w:rPr>
                <w:rFonts w:eastAsia="Times New Roman"/>
                <w:b/>
                <w:bCs/>
                <w:color w:val="000000"/>
                <w:sz w:val="20"/>
                <w:szCs w:val="20"/>
                <w:lang w:val="pt-BR"/>
              </w:rPr>
              <w:t>Valuation</w:t>
            </w:r>
          </w:p>
        </w:tc>
      </w:tr>
      <w:tr w:rsidR="00E218FA" w:rsidRPr="00E218FA" w14:paraId="21D627AF" w14:textId="77777777" w:rsidTr="00E06DAD">
        <w:trPr>
          <w:jc w:val="center"/>
        </w:trPr>
        <w:tc>
          <w:tcPr>
            <w:tcW w:w="533" w:type="dxa"/>
          </w:tcPr>
          <w:p w14:paraId="0B35E89E"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1.</w:t>
            </w:r>
          </w:p>
        </w:tc>
        <w:tc>
          <w:tcPr>
            <w:tcW w:w="2268" w:type="dxa"/>
          </w:tcPr>
          <w:p w14:paraId="2E29A162"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Very valid</w:t>
            </w:r>
          </w:p>
        </w:tc>
        <w:tc>
          <w:tcPr>
            <w:tcW w:w="2410" w:type="dxa"/>
          </w:tcPr>
          <w:p w14:paraId="0E20F7FC"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85%-100%</w:t>
            </w:r>
          </w:p>
        </w:tc>
      </w:tr>
      <w:tr w:rsidR="00E218FA" w:rsidRPr="00E218FA" w14:paraId="2F5F76AD" w14:textId="77777777" w:rsidTr="00E06DAD">
        <w:trPr>
          <w:jc w:val="center"/>
        </w:trPr>
        <w:tc>
          <w:tcPr>
            <w:tcW w:w="533" w:type="dxa"/>
          </w:tcPr>
          <w:p w14:paraId="2FBD33B3"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2.</w:t>
            </w:r>
          </w:p>
        </w:tc>
        <w:tc>
          <w:tcPr>
            <w:tcW w:w="2268" w:type="dxa"/>
          </w:tcPr>
          <w:p w14:paraId="08752CAD"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Valid</w:t>
            </w:r>
          </w:p>
        </w:tc>
        <w:tc>
          <w:tcPr>
            <w:tcW w:w="2410" w:type="dxa"/>
          </w:tcPr>
          <w:p w14:paraId="123FA9BD"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75%-85%</w:t>
            </w:r>
          </w:p>
        </w:tc>
      </w:tr>
      <w:tr w:rsidR="00E218FA" w:rsidRPr="00E218FA" w14:paraId="6BFA4A0A" w14:textId="77777777" w:rsidTr="00E06DAD">
        <w:trPr>
          <w:jc w:val="center"/>
        </w:trPr>
        <w:tc>
          <w:tcPr>
            <w:tcW w:w="533" w:type="dxa"/>
          </w:tcPr>
          <w:p w14:paraId="7C589B78"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3.</w:t>
            </w:r>
          </w:p>
        </w:tc>
        <w:tc>
          <w:tcPr>
            <w:tcW w:w="2268" w:type="dxa"/>
          </w:tcPr>
          <w:p w14:paraId="6E513584"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Quite valid</w:t>
            </w:r>
          </w:p>
        </w:tc>
        <w:tc>
          <w:tcPr>
            <w:tcW w:w="2410" w:type="dxa"/>
          </w:tcPr>
          <w:p w14:paraId="3C7EEA96"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50%-75%</w:t>
            </w:r>
          </w:p>
        </w:tc>
      </w:tr>
      <w:tr w:rsidR="00E218FA" w:rsidRPr="00E218FA" w14:paraId="0B16B83C" w14:textId="77777777" w:rsidTr="00E06DAD">
        <w:trPr>
          <w:jc w:val="center"/>
        </w:trPr>
        <w:tc>
          <w:tcPr>
            <w:tcW w:w="533" w:type="dxa"/>
          </w:tcPr>
          <w:p w14:paraId="7BF761C2"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4.</w:t>
            </w:r>
          </w:p>
        </w:tc>
        <w:tc>
          <w:tcPr>
            <w:tcW w:w="2268" w:type="dxa"/>
          </w:tcPr>
          <w:p w14:paraId="5C6E40B1"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Invalid</w:t>
            </w:r>
          </w:p>
        </w:tc>
        <w:tc>
          <w:tcPr>
            <w:tcW w:w="2410" w:type="dxa"/>
          </w:tcPr>
          <w:p w14:paraId="0CB4B1D4"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25%-50%</w:t>
            </w:r>
          </w:p>
        </w:tc>
      </w:tr>
    </w:tbl>
    <w:p w14:paraId="01A67B57" w14:textId="77777777" w:rsidR="00E218FA" w:rsidRPr="00E218FA" w:rsidRDefault="00E218FA" w:rsidP="00E218FA">
      <w:pPr>
        <w:spacing w:line="276" w:lineRule="auto"/>
        <w:ind w:left="426" w:firstLine="0"/>
        <w:contextualSpacing/>
        <w:jc w:val="both"/>
        <w:rPr>
          <w:rFonts w:eastAsia="Times New Roman"/>
          <w:szCs w:val="24"/>
          <w:lang w:val="pt-BR"/>
        </w:rPr>
      </w:pPr>
    </w:p>
    <w:p w14:paraId="6AD66C27" w14:textId="77777777" w:rsidR="00E218FA" w:rsidRPr="00E218FA" w:rsidRDefault="00E218FA" w:rsidP="00E218FA">
      <w:pPr>
        <w:spacing w:line="276" w:lineRule="auto"/>
        <w:ind w:firstLine="426"/>
        <w:contextualSpacing/>
        <w:jc w:val="both"/>
        <w:rPr>
          <w:rFonts w:eastAsia="Calibri"/>
          <w:szCs w:val="24"/>
          <w:lang w:val="pt-BR"/>
        </w:rPr>
      </w:pPr>
      <w:r w:rsidRPr="00E218FA">
        <w:rPr>
          <w:rFonts w:eastAsia="Times New Roman"/>
          <w:szCs w:val="24"/>
          <w:lang w:val="pt-BR"/>
        </w:rPr>
        <w:t xml:space="preserve">Quantitative data analysis was also obtained from </w:t>
      </w:r>
      <w:r w:rsidRPr="00E218FA">
        <w:rPr>
          <w:rFonts w:eastAsia="Calibri"/>
          <w:color w:val="000000"/>
          <w:szCs w:val="24"/>
          <w:lang w:val="pt-BR"/>
        </w:rPr>
        <w:t xml:space="preserve">the student response questionnaire sheet which is data about student responses to the developed learning tools to see the practicality of the developed product. The data from the results of student responses were analyzed in a quantitative descriptive manner by describing the percentage in each question. </w:t>
      </w:r>
      <w:r w:rsidRPr="00E218FA">
        <w:rPr>
          <w:rFonts w:eastAsia="Calibri"/>
          <w:szCs w:val="24"/>
          <w:lang w:val="pt-BR"/>
        </w:rPr>
        <w:t xml:space="preserve">The questionnaire that has been filled out is calculated based on the following formula (Riduwan, 2010). </w:t>
      </w:r>
    </w:p>
    <w:p w14:paraId="3F00132C" w14:textId="5DBDE7B4" w:rsidR="00E218FA" w:rsidRPr="00E218FA" w:rsidRDefault="00E218FA" w:rsidP="00E218FA">
      <w:pPr>
        <w:spacing w:line="276" w:lineRule="auto"/>
        <w:ind w:firstLine="426"/>
        <w:contextualSpacing/>
        <w:jc w:val="both"/>
        <w:rPr>
          <w:rFonts w:eastAsia="Times New Roman"/>
          <w:szCs w:val="24"/>
          <w:lang w:val="pt-BR"/>
        </w:rPr>
      </w:pPr>
      <w:r w:rsidRPr="00E218FA">
        <w:rPr>
          <w:rFonts w:eastAsia="Calibri"/>
          <w:bCs/>
          <w:szCs w:val="24"/>
          <w:lang w:val="pt-BR"/>
        </w:rPr>
        <w:t xml:space="preserve">%Criteria = </w:t>
      </w:r>
      <m:oMath>
        <m:f>
          <m:fPr>
            <m:ctrlPr>
              <w:rPr>
                <w:rFonts w:ascii="Cambria Math" w:hAnsi="Cambria Math"/>
                <w:bCs/>
                <w:i/>
                <w:szCs w:val="24"/>
              </w:rPr>
            </m:ctrlPr>
          </m:fPr>
          <m:num>
            <m:r>
              <w:rPr>
                <w:rFonts w:ascii="Cambria Math" w:hAnsi="Cambria Math"/>
                <w:szCs w:val="24"/>
              </w:rPr>
              <m:t>jumlah skor total</m:t>
            </m:r>
          </m:num>
          <m:den>
            <m:r>
              <w:rPr>
                <w:rFonts w:ascii="Cambria Math" w:hAnsi="Cambria Math"/>
                <w:szCs w:val="24"/>
              </w:rPr>
              <m:t>skor kriteria</m:t>
            </m:r>
          </m:den>
        </m:f>
        <m:r>
          <w:rPr>
            <w:rFonts w:ascii="Cambria Math" w:hAnsi="Cambria Math"/>
            <w:szCs w:val="24"/>
          </w:rPr>
          <m:t xml:space="preserve"> x 100 %</m:t>
        </m:r>
      </m:oMath>
    </w:p>
    <w:p w14:paraId="519716EB" w14:textId="77777777" w:rsidR="00E218FA" w:rsidRDefault="00E218FA" w:rsidP="00E218FA">
      <w:pPr>
        <w:spacing w:line="276" w:lineRule="auto"/>
        <w:ind w:firstLine="426"/>
        <w:contextualSpacing/>
        <w:jc w:val="both"/>
        <w:rPr>
          <w:rFonts w:eastAsia="Calibri"/>
          <w:szCs w:val="24"/>
          <w:lang w:val="pt-BR"/>
        </w:rPr>
      </w:pPr>
      <w:r w:rsidRPr="00E218FA">
        <w:rPr>
          <w:rFonts w:eastAsia="Calibri"/>
          <w:szCs w:val="24"/>
          <w:lang w:val="pt-BR"/>
        </w:rPr>
        <w:t>After the analysis is carried out on the results of the student response questionnaire, the results will be analyzed and the practicality of this teaching module will be concluded with the perception criteria listed in table 2.</w:t>
      </w:r>
    </w:p>
    <w:p w14:paraId="2595BDC5" w14:textId="77777777" w:rsidR="00E06DAD" w:rsidRPr="00E06DAD" w:rsidRDefault="00E06DAD" w:rsidP="00E218FA">
      <w:pPr>
        <w:spacing w:line="276" w:lineRule="auto"/>
        <w:ind w:firstLine="426"/>
        <w:contextualSpacing/>
        <w:jc w:val="both"/>
        <w:rPr>
          <w:rFonts w:eastAsia="Calibri"/>
          <w:sz w:val="20"/>
          <w:szCs w:val="20"/>
          <w:lang w:val="pt-BR"/>
        </w:rPr>
      </w:pPr>
    </w:p>
    <w:p w14:paraId="7C9DFA77" w14:textId="77777777" w:rsidR="00E06DAD" w:rsidRPr="00E218FA" w:rsidRDefault="00E06DAD" w:rsidP="00E06DAD">
      <w:pPr>
        <w:spacing w:line="276" w:lineRule="auto"/>
        <w:ind w:firstLine="0"/>
        <w:jc w:val="center"/>
        <w:rPr>
          <w:rFonts w:eastAsia="Calibri"/>
          <w:b/>
          <w:bCs/>
          <w:sz w:val="20"/>
          <w:szCs w:val="20"/>
          <w:lang w:val="pt-BR"/>
        </w:rPr>
      </w:pPr>
      <w:r w:rsidRPr="00E218FA">
        <w:rPr>
          <w:rFonts w:eastAsia="Calibri"/>
          <w:b/>
          <w:bCs/>
          <w:sz w:val="20"/>
          <w:szCs w:val="20"/>
          <w:lang w:val="pt-BR"/>
        </w:rPr>
        <w:t>Table 2. Criteria for Perception of Student Responses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2410"/>
      </w:tblGrid>
      <w:tr w:rsidR="00E06DAD" w:rsidRPr="00E218FA" w14:paraId="241A5FEB" w14:textId="77777777" w:rsidTr="00A84577">
        <w:trPr>
          <w:trHeight w:val="205"/>
          <w:tblHeader/>
          <w:jc w:val="center"/>
        </w:trPr>
        <w:tc>
          <w:tcPr>
            <w:tcW w:w="2410" w:type="dxa"/>
          </w:tcPr>
          <w:p w14:paraId="539EA782" w14:textId="77777777" w:rsidR="00E06DAD" w:rsidRPr="00E218FA" w:rsidRDefault="00E06DAD" w:rsidP="00A84577">
            <w:pPr>
              <w:spacing w:line="276" w:lineRule="auto"/>
              <w:ind w:firstLine="0"/>
              <w:jc w:val="center"/>
              <w:rPr>
                <w:rFonts w:eastAsia="Calibri"/>
                <w:b/>
                <w:bCs/>
                <w:sz w:val="20"/>
                <w:szCs w:val="20"/>
                <w:lang w:val="pt-BR"/>
              </w:rPr>
            </w:pPr>
            <w:r w:rsidRPr="00E218FA">
              <w:rPr>
                <w:rFonts w:eastAsia="Calibri"/>
                <w:b/>
                <w:bCs/>
                <w:sz w:val="20"/>
                <w:szCs w:val="20"/>
                <w:lang w:val="pt-BR"/>
              </w:rPr>
              <w:t>Score</w:t>
            </w:r>
          </w:p>
        </w:tc>
        <w:tc>
          <w:tcPr>
            <w:tcW w:w="2410" w:type="dxa"/>
          </w:tcPr>
          <w:p w14:paraId="088CFEDF" w14:textId="77777777" w:rsidR="00E06DAD" w:rsidRPr="00E218FA" w:rsidRDefault="00E06DAD" w:rsidP="00A84577">
            <w:pPr>
              <w:spacing w:line="276" w:lineRule="auto"/>
              <w:ind w:firstLine="0"/>
              <w:jc w:val="center"/>
              <w:rPr>
                <w:rFonts w:eastAsia="Calibri"/>
                <w:b/>
                <w:bCs/>
                <w:sz w:val="20"/>
                <w:szCs w:val="20"/>
                <w:lang w:val="pt-BR"/>
              </w:rPr>
            </w:pPr>
            <w:r w:rsidRPr="00E218FA">
              <w:rPr>
                <w:rFonts w:eastAsia="Calibri"/>
                <w:b/>
                <w:bCs/>
                <w:sz w:val="20"/>
                <w:szCs w:val="20"/>
                <w:lang w:val="pt-BR"/>
              </w:rPr>
              <w:t>Perception criteria</w:t>
            </w:r>
          </w:p>
        </w:tc>
      </w:tr>
      <w:tr w:rsidR="00E06DAD" w:rsidRPr="00E218FA" w14:paraId="0F0ABDAD" w14:textId="77777777" w:rsidTr="00A84577">
        <w:trPr>
          <w:trHeight w:val="272"/>
          <w:jc w:val="center"/>
        </w:trPr>
        <w:tc>
          <w:tcPr>
            <w:tcW w:w="2410" w:type="dxa"/>
          </w:tcPr>
          <w:p w14:paraId="22DE88F9"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0% - 20%</w:t>
            </w:r>
          </w:p>
        </w:tc>
        <w:tc>
          <w:tcPr>
            <w:tcW w:w="2410" w:type="dxa"/>
          </w:tcPr>
          <w:p w14:paraId="4E3980B0"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Very bad</w:t>
            </w:r>
          </w:p>
        </w:tc>
      </w:tr>
      <w:tr w:rsidR="00E06DAD" w:rsidRPr="00E218FA" w14:paraId="210B9F08" w14:textId="77777777" w:rsidTr="00A84577">
        <w:trPr>
          <w:jc w:val="center"/>
        </w:trPr>
        <w:tc>
          <w:tcPr>
            <w:tcW w:w="2410" w:type="dxa"/>
          </w:tcPr>
          <w:p w14:paraId="2A1B523E"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21% - 40%</w:t>
            </w:r>
          </w:p>
        </w:tc>
        <w:tc>
          <w:tcPr>
            <w:tcW w:w="2410" w:type="dxa"/>
          </w:tcPr>
          <w:p w14:paraId="752ED76E"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bad</w:t>
            </w:r>
          </w:p>
        </w:tc>
      </w:tr>
      <w:tr w:rsidR="00E06DAD" w:rsidRPr="00E218FA" w14:paraId="736AE4B5" w14:textId="77777777" w:rsidTr="00A84577">
        <w:trPr>
          <w:jc w:val="center"/>
        </w:trPr>
        <w:tc>
          <w:tcPr>
            <w:tcW w:w="2410" w:type="dxa"/>
          </w:tcPr>
          <w:p w14:paraId="55E0CA59"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41% - 60%</w:t>
            </w:r>
          </w:p>
        </w:tc>
        <w:tc>
          <w:tcPr>
            <w:tcW w:w="2410" w:type="dxa"/>
          </w:tcPr>
          <w:p w14:paraId="2BBFAD5F"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 xml:space="preserve">Enough </w:t>
            </w:r>
          </w:p>
        </w:tc>
      </w:tr>
      <w:tr w:rsidR="00E06DAD" w:rsidRPr="00E218FA" w14:paraId="4D1BBB91" w14:textId="77777777" w:rsidTr="00A84577">
        <w:trPr>
          <w:jc w:val="center"/>
        </w:trPr>
        <w:tc>
          <w:tcPr>
            <w:tcW w:w="2410" w:type="dxa"/>
          </w:tcPr>
          <w:p w14:paraId="66D4F3BB"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61% - 80%</w:t>
            </w:r>
          </w:p>
        </w:tc>
        <w:tc>
          <w:tcPr>
            <w:tcW w:w="2410" w:type="dxa"/>
          </w:tcPr>
          <w:p w14:paraId="12973011"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 xml:space="preserve">Good </w:t>
            </w:r>
          </w:p>
        </w:tc>
      </w:tr>
      <w:tr w:rsidR="00E06DAD" w:rsidRPr="00E218FA" w14:paraId="1FFCF21B" w14:textId="77777777" w:rsidTr="00A84577">
        <w:trPr>
          <w:trHeight w:val="289"/>
          <w:jc w:val="center"/>
        </w:trPr>
        <w:tc>
          <w:tcPr>
            <w:tcW w:w="2410" w:type="dxa"/>
          </w:tcPr>
          <w:p w14:paraId="3BF776C7"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81% - 100%</w:t>
            </w:r>
          </w:p>
        </w:tc>
        <w:tc>
          <w:tcPr>
            <w:tcW w:w="2410" w:type="dxa"/>
          </w:tcPr>
          <w:p w14:paraId="1F94869D"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 xml:space="preserve">Excellent </w:t>
            </w:r>
          </w:p>
        </w:tc>
      </w:tr>
    </w:tbl>
    <w:p w14:paraId="00EC5FDF" w14:textId="77777777" w:rsidR="00E06DAD" w:rsidRPr="00E218FA" w:rsidRDefault="00E06DAD" w:rsidP="00E06DAD">
      <w:pPr>
        <w:spacing w:line="276" w:lineRule="auto"/>
        <w:ind w:firstLine="0"/>
        <w:contextualSpacing/>
        <w:jc w:val="both"/>
        <w:rPr>
          <w:rFonts w:eastAsia="Calibri"/>
          <w:szCs w:val="24"/>
          <w:lang w:val="pt-BR"/>
        </w:rPr>
        <w:sectPr w:rsidR="00E06DAD" w:rsidRPr="00E218FA" w:rsidSect="00E06DAD">
          <w:type w:val="continuous"/>
          <w:pgSz w:w="11906" w:h="16838"/>
          <w:pgMar w:top="1440" w:right="1440" w:bottom="1440" w:left="1440" w:header="708" w:footer="708" w:gutter="0"/>
          <w:cols w:space="282"/>
          <w:docGrid w:linePitch="360"/>
        </w:sectPr>
      </w:pPr>
    </w:p>
    <w:p w14:paraId="01081E4A" w14:textId="77777777" w:rsidR="00015739" w:rsidRDefault="00000000">
      <w:pPr>
        <w:pStyle w:val="Heading1"/>
        <w:spacing w:before="0"/>
      </w:pPr>
      <w:r>
        <w:t>RESULT AND DISCUSSION</w:t>
      </w:r>
    </w:p>
    <w:p w14:paraId="7211C5BB" w14:textId="77777777" w:rsidR="004A555C" w:rsidRDefault="004A555C" w:rsidP="004A555C">
      <w:pPr>
        <w:ind w:right="69" w:firstLine="0"/>
        <w:jc w:val="both"/>
        <w:rPr>
          <w:b/>
          <w:bCs/>
          <w:szCs w:val="24"/>
          <w:lang w:val="id-ID"/>
        </w:rPr>
        <w:sectPr w:rsidR="004A555C" w:rsidSect="004A555C">
          <w:headerReference w:type="even" r:id="rId12"/>
          <w:headerReference w:type="default" r:id="rId13"/>
          <w:footerReference w:type="even" r:id="rId14"/>
          <w:footerReference w:type="default" r:id="rId15"/>
          <w:footerReference w:type="first" r:id="rId16"/>
          <w:type w:val="continuous"/>
          <w:pgSz w:w="11906" w:h="16838"/>
          <w:pgMar w:top="1440" w:right="1440" w:bottom="1440" w:left="1440" w:header="708" w:footer="708" w:gutter="0"/>
          <w:pgNumType w:start="8"/>
          <w:cols w:num="2" w:space="282"/>
          <w:docGrid w:linePitch="360"/>
        </w:sectPr>
      </w:pPr>
    </w:p>
    <w:p w14:paraId="34482333" w14:textId="77777777" w:rsidR="004A555C" w:rsidRPr="004A555C" w:rsidRDefault="004A555C" w:rsidP="004A555C">
      <w:pPr>
        <w:ind w:right="69" w:firstLine="0"/>
        <w:jc w:val="both"/>
        <w:rPr>
          <w:b/>
          <w:bCs/>
          <w:szCs w:val="24"/>
          <w:lang w:val="id-ID"/>
        </w:rPr>
      </w:pPr>
      <w:r w:rsidRPr="004A555C">
        <w:rPr>
          <w:b/>
          <w:bCs/>
          <w:szCs w:val="24"/>
          <w:lang w:val="id-ID"/>
        </w:rPr>
        <w:t>Result</w:t>
      </w:r>
    </w:p>
    <w:p w14:paraId="4E7B216F" w14:textId="77777777" w:rsidR="004A555C" w:rsidRPr="004A555C" w:rsidRDefault="004A555C" w:rsidP="004A555C">
      <w:pPr>
        <w:pStyle w:val="ListParagraph"/>
        <w:numPr>
          <w:ilvl w:val="0"/>
          <w:numId w:val="0"/>
        </w:numPr>
        <w:jc w:val="both"/>
        <w:rPr>
          <w:b/>
          <w:bCs/>
          <w:szCs w:val="24"/>
        </w:rPr>
      </w:pPr>
      <w:r w:rsidRPr="004A555C">
        <w:rPr>
          <w:b/>
          <w:bCs/>
          <w:szCs w:val="24"/>
        </w:rPr>
        <w:t>Validity of Teaching Materials</w:t>
      </w:r>
    </w:p>
    <w:p w14:paraId="271402E2" w14:textId="77777777" w:rsidR="004A555C" w:rsidRDefault="004A555C" w:rsidP="004A555C">
      <w:pPr>
        <w:pStyle w:val="ListParagraph"/>
        <w:numPr>
          <w:ilvl w:val="0"/>
          <w:numId w:val="0"/>
        </w:numPr>
        <w:jc w:val="both"/>
        <w:rPr>
          <w:szCs w:val="24"/>
        </w:rPr>
        <w:sectPr w:rsidR="004A555C" w:rsidSect="004A555C">
          <w:type w:val="continuous"/>
          <w:pgSz w:w="11906" w:h="16838"/>
          <w:pgMar w:top="1440" w:right="1440" w:bottom="1440" w:left="1440" w:header="708" w:footer="708" w:gutter="0"/>
          <w:pgNumType w:start="8"/>
          <w:cols w:space="282"/>
          <w:docGrid w:linePitch="360"/>
        </w:sectPr>
      </w:pPr>
    </w:p>
    <w:p w14:paraId="64BE8B38" w14:textId="77777777" w:rsidR="004A555C" w:rsidRPr="004A555C" w:rsidRDefault="004A555C" w:rsidP="004A555C">
      <w:pPr>
        <w:pStyle w:val="ListParagraph"/>
        <w:numPr>
          <w:ilvl w:val="0"/>
          <w:numId w:val="0"/>
        </w:numPr>
        <w:ind w:firstLine="720"/>
        <w:jc w:val="both"/>
        <w:rPr>
          <w:szCs w:val="24"/>
        </w:rPr>
      </w:pPr>
      <w:r w:rsidRPr="004A555C">
        <w:rPr>
          <w:szCs w:val="24"/>
        </w:rPr>
        <w:t xml:space="preserve">Validation of teaching materials was carried out by 4 experts to examine the feasibility of the teaching modules before being piloted in learning activities. 2 learning experts and 2 development industry experts. This study aims to provide feedback and input on the teaching materials that have been developed by researchers so that teaching materials that meet the good category and are subsequently valid for use in learning. Teaching materials can be used in the process of data collection in institutions, because the results of the analysis by experts can be said to be valid. </w:t>
      </w:r>
    </w:p>
    <w:p w14:paraId="7CEFD2C2" w14:textId="77777777" w:rsidR="004A555C" w:rsidRPr="004A555C" w:rsidRDefault="004A555C" w:rsidP="004A555C">
      <w:pPr>
        <w:pStyle w:val="ListParagraph"/>
        <w:ind w:left="0"/>
        <w:jc w:val="both"/>
        <w:rPr>
          <w:b/>
          <w:bCs/>
          <w:szCs w:val="24"/>
        </w:rPr>
        <w:sectPr w:rsidR="004A555C" w:rsidRPr="004A555C" w:rsidSect="004A555C">
          <w:type w:val="continuous"/>
          <w:pgSz w:w="11906" w:h="16838"/>
          <w:pgMar w:top="1440" w:right="1440" w:bottom="1440" w:left="1440" w:header="708" w:footer="708" w:gutter="0"/>
          <w:pgNumType w:start="8"/>
          <w:cols w:space="282"/>
          <w:docGrid w:linePitch="360"/>
        </w:sectPr>
      </w:pPr>
    </w:p>
    <w:p w14:paraId="17756081" w14:textId="77777777" w:rsidR="004A555C" w:rsidRDefault="004A555C" w:rsidP="004A555C">
      <w:pPr>
        <w:pStyle w:val="ListParagraph"/>
        <w:numPr>
          <w:ilvl w:val="0"/>
          <w:numId w:val="0"/>
        </w:numPr>
        <w:jc w:val="center"/>
        <w:rPr>
          <w:bCs/>
          <w:sz w:val="20"/>
          <w:szCs w:val="20"/>
        </w:rPr>
      </w:pPr>
      <w:bookmarkStart w:id="6" w:name="_Hlk216442576"/>
      <w:r w:rsidRPr="004A555C">
        <w:rPr>
          <w:bCs/>
          <w:sz w:val="20"/>
          <w:szCs w:val="20"/>
        </w:rPr>
        <w:t>Table 4.1. Teaching Material Validity Assessment Data</w:t>
      </w:r>
    </w:p>
    <w:tbl>
      <w:tblPr>
        <w:tblW w:w="87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260"/>
        <w:gridCol w:w="794"/>
        <w:gridCol w:w="709"/>
        <w:gridCol w:w="567"/>
        <w:gridCol w:w="567"/>
        <w:gridCol w:w="1276"/>
        <w:gridCol w:w="1275"/>
        <w:gridCol w:w="1701"/>
      </w:tblGrid>
      <w:tr w:rsidR="004A555C" w:rsidRPr="00374D5D" w14:paraId="7896F967" w14:textId="77777777" w:rsidTr="004A555C">
        <w:tc>
          <w:tcPr>
            <w:tcW w:w="558" w:type="dxa"/>
            <w:vMerge w:val="restart"/>
            <w:vAlign w:val="center"/>
          </w:tcPr>
          <w:p w14:paraId="7F8E8EA7" w14:textId="77777777" w:rsidR="004A555C" w:rsidRPr="004A555C" w:rsidRDefault="004A555C" w:rsidP="004A555C">
            <w:pPr>
              <w:pStyle w:val="ListParagraph"/>
              <w:ind w:left="0"/>
              <w:jc w:val="center"/>
              <w:rPr>
                <w:b/>
                <w:bCs/>
                <w:sz w:val="20"/>
                <w:szCs w:val="20"/>
              </w:rPr>
            </w:pPr>
            <w:r w:rsidRPr="004A555C">
              <w:rPr>
                <w:b/>
                <w:bCs/>
                <w:sz w:val="20"/>
                <w:szCs w:val="20"/>
              </w:rPr>
              <w:t>No</w:t>
            </w:r>
          </w:p>
        </w:tc>
        <w:tc>
          <w:tcPr>
            <w:tcW w:w="1260" w:type="dxa"/>
            <w:vMerge w:val="restart"/>
            <w:vAlign w:val="center"/>
          </w:tcPr>
          <w:p w14:paraId="1B038E1D" w14:textId="77777777" w:rsidR="004A555C" w:rsidRPr="004A555C" w:rsidRDefault="004A555C" w:rsidP="004A555C">
            <w:pPr>
              <w:pStyle w:val="ListParagraph"/>
              <w:numPr>
                <w:ilvl w:val="0"/>
                <w:numId w:val="0"/>
              </w:numPr>
              <w:rPr>
                <w:b/>
                <w:bCs/>
                <w:sz w:val="20"/>
                <w:szCs w:val="20"/>
              </w:rPr>
            </w:pPr>
            <w:r w:rsidRPr="004A555C">
              <w:rPr>
                <w:b/>
                <w:bCs/>
                <w:sz w:val="20"/>
                <w:szCs w:val="20"/>
              </w:rPr>
              <w:t>Aspects assessed</w:t>
            </w:r>
          </w:p>
        </w:tc>
        <w:tc>
          <w:tcPr>
            <w:tcW w:w="2637" w:type="dxa"/>
            <w:gridSpan w:val="4"/>
            <w:vAlign w:val="center"/>
          </w:tcPr>
          <w:p w14:paraId="726FA24F" w14:textId="77777777" w:rsidR="004A555C" w:rsidRPr="004A555C" w:rsidRDefault="004A555C" w:rsidP="004A555C">
            <w:pPr>
              <w:pStyle w:val="ListParagraph"/>
              <w:numPr>
                <w:ilvl w:val="0"/>
                <w:numId w:val="0"/>
              </w:numPr>
              <w:rPr>
                <w:b/>
                <w:bCs/>
                <w:sz w:val="20"/>
                <w:szCs w:val="20"/>
              </w:rPr>
            </w:pPr>
            <w:r w:rsidRPr="004A555C">
              <w:rPr>
                <w:b/>
                <w:bCs/>
                <w:sz w:val="20"/>
                <w:szCs w:val="20"/>
              </w:rPr>
              <w:t>Validator Assessment</w:t>
            </w:r>
          </w:p>
        </w:tc>
        <w:tc>
          <w:tcPr>
            <w:tcW w:w="1276" w:type="dxa"/>
            <w:vMerge w:val="restart"/>
            <w:vAlign w:val="center"/>
          </w:tcPr>
          <w:p w14:paraId="3FB29E3F" w14:textId="77777777" w:rsidR="004A555C" w:rsidRPr="004A555C" w:rsidRDefault="004A555C" w:rsidP="004A555C">
            <w:pPr>
              <w:pStyle w:val="ListParagraph"/>
              <w:numPr>
                <w:ilvl w:val="0"/>
                <w:numId w:val="0"/>
              </w:numPr>
              <w:rPr>
                <w:b/>
                <w:bCs/>
                <w:sz w:val="20"/>
                <w:szCs w:val="20"/>
              </w:rPr>
            </w:pPr>
            <w:r w:rsidRPr="004A555C">
              <w:rPr>
                <w:b/>
                <w:bCs/>
                <w:sz w:val="20"/>
                <w:szCs w:val="20"/>
              </w:rPr>
              <w:t>Average</w:t>
            </w:r>
          </w:p>
        </w:tc>
        <w:tc>
          <w:tcPr>
            <w:tcW w:w="1275" w:type="dxa"/>
            <w:vMerge w:val="restart"/>
            <w:vAlign w:val="center"/>
          </w:tcPr>
          <w:p w14:paraId="426D9FF1" w14:textId="77777777" w:rsidR="004A555C" w:rsidRPr="004A555C" w:rsidRDefault="004A555C" w:rsidP="004A555C">
            <w:pPr>
              <w:pStyle w:val="ListParagraph"/>
              <w:numPr>
                <w:ilvl w:val="0"/>
                <w:numId w:val="0"/>
              </w:numPr>
              <w:rPr>
                <w:b/>
                <w:bCs/>
                <w:sz w:val="20"/>
                <w:szCs w:val="20"/>
              </w:rPr>
            </w:pPr>
            <w:r w:rsidRPr="004A555C">
              <w:rPr>
                <w:b/>
                <w:bCs/>
                <w:sz w:val="20"/>
                <w:szCs w:val="20"/>
              </w:rPr>
              <w:t>Remarks</w:t>
            </w:r>
          </w:p>
        </w:tc>
        <w:tc>
          <w:tcPr>
            <w:tcW w:w="1701" w:type="dxa"/>
            <w:vMerge w:val="restart"/>
            <w:vAlign w:val="center"/>
          </w:tcPr>
          <w:p w14:paraId="029DBE37" w14:textId="77777777" w:rsidR="004A555C" w:rsidRPr="004A555C" w:rsidRDefault="004A555C" w:rsidP="004A555C">
            <w:pPr>
              <w:pStyle w:val="ListParagraph"/>
              <w:numPr>
                <w:ilvl w:val="0"/>
                <w:numId w:val="0"/>
              </w:numPr>
              <w:rPr>
                <w:b/>
                <w:bCs/>
                <w:sz w:val="20"/>
                <w:szCs w:val="20"/>
              </w:rPr>
            </w:pPr>
            <w:r w:rsidRPr="004A555C">
              <w:rPr>
                <w:b/>
                <w:bCs/>
                <w:i/>
                <w:sz w:val="20"/>
                <w:szCs w:val="20"/>
              </w:rPr>
              <w:t>Percentage of Agreement</w:t>
            </w:r>
          </w:p>
        </w:tc>
      </w:tr>
      <w:tr w:rsidR="004A555C" w:rsidRPr="00374D5D" w14:paraId="43525F5D" w14:textId="77777777" w:rsidTr="004A555C">
        <w:tc>
          <w:tcPr>
            <w:tcW w:w="558" w:type="dxa"/>
            <w:vMerge/>
          </w:tcPr>
          <w:p w14:paraId="52EAD1D1"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1260" w:type="dxa"/>
            <w:vMerge/>
          </w:tcPr>
          <w:p w14:paraId="158010FA"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794" w:type="dxa"/>
          </w:tcPr>
          <w:p w14:paraId="6D17F653"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V1</w:t>
            </w:r>
          </w:p>
        </w:tc>
        <w:tc>
          <w:tcPr>
            <w:tcW w:w="709" w:type="dxa"/>
          </w:tcPr>
          <w:p w14:paraId="4B51AE23"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V2</w:t>
            </w:r>
          </w:p>
        </w:tc>
        <w:tc>
          <w:tcPr>
            <w:tcW w:w="567" w:type="dxa"/>
          </w:tcPr>
          <w:p w14:paraId="1792426B"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V3</w:t>
            </w:r>
          </w:p>
        </w:tc>
        <w:tc>
          <w:tcPr>
            <w:tcW w:w="567" w:type="dxa"/>
          </w:tcPr>
          <w:p w14:paraId="610AC435"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V4</w:t>
            </w:r>
          </w:p>
        </w:tc>
        <w:tc>
          <w:tcPr>
            <w:tcW w:w="1276" w:type="dxa"/>
            <w:vMerge/>
          </w:tcPr>
          <w:p w14:paraId="75160E13"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1275" w:type="dxa"/>
            <w:vMerge/>
          </w:tcPr>
          <w:p w14:paraId="6A26F386"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1701" w:type="dxa"/>
            <w:vMerge/>
          </w:tcPr>
          <w:p w14:paraId="735948FF" w14:textId="77777777" w:rsidR="004A555C" w:rsidRDefault="004A555C" w:rsidP="00A84577">
            <w:pPr>
              <w:pStyle w:val="ListParagraph"/>
              <w:spacing w:line="276" w:lineRule="auto"/>
              <w:ind w:left="0"/>
              <w:jc w:val="center"/>
              <w:rPr>
                <w:rFonts w:ascii="Times New Roman" w:hAnsi="Times New Roman"/>
                <w:b/>
                <w:bCs/>
                <w:sz w:val="20"/>
                <w:szCs w:val="20"/>
              </w:rPr>
            </w:pPr>
          </w:p>
        </w:tc>
      </w:tr>
      <w:tr w:rsidR="004A555C" w:rsidRPr="00374D5D" w14:paraId="7F4E0E2A" w14:textId="77777777" w:rsidTr="004A555C">
        <w:tc>
          <w:tcPr>
            <w:tcW w:w="558" w:type="dxa"/>
          </w:tcPr>
          <w:p w14:paraId="4A214F06"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1</w:t>
            </w:r>
          </w:p>
        </w:tc>
        <w:tc>
          <w:tcPr>
            <w:tcW w:w="1260" w:type="dxa"/>
          </w:tcPr>
          <w:p w14:paraId="7AE163A8"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Format</w:t>
            </w:r>
          </w:p>
        </w:tc>
        <w:tc>
          <w:tcPr>
            <w:tcW w:w="794" w:type="dxa"/>
          </w:tcPr>
          <w:p w14:paraId="33B91300"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3,7</w:t>
            </w:r>
          </w:p>
        </w:tc>
        <w:tc>
          <w:tcPr>
            <w:tcW w:w="709" w:type="dxa"/>
          </w:tcPr>
          <w:p w14:paraId="5E1AC14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567" w:type="dxa"/>
          </w:tcPr>
          <w:p w14:paraId="43760900"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3,5</w:t>
            </w:r>
          </w:p>
        </w:tc>
        <w:tc>
          <w:tcPr>
            <w:tcW w:w="567" w:type="dxa"/>
          </w:tcPr>
          <w:p w14:paraId="22442C07"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3,7</w:t>
            </w:r>
          </w:p>
        </w:tc>
        <w:tc>
          <w:tcPr>
            <w:tcW w:w="1276" w:type="dxa"/>
          </w:tcPr>
          <w:p w14:paraId="2C59D904"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3,6</w:t>
            </w:r>
          </w:p>
        </w:tc>
        <w:tc>
          <w:tcPr>
            <w:tcW w:w="1275" w:type="dxa"/>
          </w:tcPr>
          <w:p w14:paraId="0DE74B71"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Highly Valid</w:t>
            </w:r>
          </w:p>
        </w:tc>
        <w:tc>
          <w:tcPr>
            <w:tcW w:w="1701" w:type="dxa"/>
          </w:tcPr>
          <w:p w14:paraId="7D45F17C"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90%</w:t>
            </w:r>
          </w:p>
        </w:tc>
      </w:tr>
      <w:tr w:rsidR="004A555C" w:rsidRPr="00374D5D" w14:paraId="51BF0861" w14:textId="77777777" w:rsidTr="004A555C">
        <w:tc>
          <w:tcPr>
            <w:tcW w:w="558" w:type="dxa"/>
          </w:tcPr>
          <w:p w14:paraId="708265A7"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2</w:t>
            </w:r>
          </w:p>
        </w:tc>
        <w:tc>
          <w:tcPr>
            <w:tcW w:w="1260" w:type="dxa"/>
          </w:tcPr>
          <w:p w14:paraId="5582B65F"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Isi</w:t>
            </w:r>
          </w:p>
        </w:tc>
        <w:tc>
          <w:tcPr>
            <w:tcW w:w="794" w:type="dxa"/>
          </w:tcPr>
          <w:p w14:paraId="129B3A5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709" w:type="dxa"/>
          </w:tcPr>
          <w:p w14:paraId="681A2805"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3,3</w:t>
            </w:r>
          </w:p>
        </w:tc>
        <w:tc>
          <w:tcPr>
            <w:tcW w:w="567" w:type="dxa"/>
          </w:tcPr>
          <w:p w14:paraId="4E7E30CA"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3,5</w:t>
            </w:r>
          </w:p>
        </w:tc>
        <w:tc>
          <w:tcPr>
            <w:tcW w:w="567" w:type="dxa"/>
          </w:tcPr>
          <w:p w14:paraId="5A22A194"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3,5</w:t>
            </w:r>
          </w:p>
        </w:tc>
        <w:tc>
          <w:tcPr>
            <w:tcW w:w="1276" w:type="dxa"/>
          </w:tcPr>
          <w:p w14:paraId="7D9D8FB1"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3,45</w:t>
            </w:r>
          </w:p>
        </w:tc>
        <w:tc>
          <w:tcPr>
            <w:tcW w:w="1275" w:type="dxa"/>
          </w:tcPr>
          <w:p w14:paraId="209E6CD8"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Valid</w:t>
            </w:r>
          </w:p>
        </w:tc>
        <w:tc>
          <w:tcPr>
            <w:tcW w:w="1701" w:type="dxa"/>
          </w:tcPr>
          <w:p w14:paraId="78C2518A"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86,25%</w:t>
            </w:r>
          </w:p>
        </w:tc>
      </w:tr>
      <w:tr w:rsidR="004A555C" w:rsidRPr="00374D5D" w14:paraId="0A00C583" w14:textId="77777777" w:rsidTr="004A555C">
        <w:tc>
          <w:tcPr>
            <w:tcW w:w="558" w:type="dxa"/>
          </w:tcPr>
          <w:p w14:paraId="28B144C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w:t>
            </w:r>
          </w:p>
        </w:tc>
        <w:tc>
          <w:tcPr>
            <w:tcW w:w="1260" w:type="dxa"/>
          </w:tcPr>
          <w:p w14:paraId="33A89ACD"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Language</w:t>
            </w:r>
          </w:p>
        </w:tc>
        <w:tc>
          <w:tcPr>
            <w:tcW w:w="794" w:type="dxa"/>
          </w:tcPr>
          <w:p w14:paraId="664784C2"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709" w:type="dxa"/>
          </w:tcPr>
          <w:p w14:paraId="60BD01F5"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567" w:type="dxa"/>
          </w:tcPr>
          <w:p w14:paraId="4E00FB08"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3,7</w:t>
            </w:r>
          </w:p>
        </w:tc>
        <w:tc>
          <w:tcPr>
            <w:tcW w:w="567" w:type="dxa"/>
          </w:tcPr>
          <w:p w14:paraId="16AB3262"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3,7</w:t>
            </w:r>
          </w:p>
        </w:tc>
        <w:tc>
          <w:tcPr>
            <w:tcW w:w="1276" w:type="dxa"/>
          </w:tcPr>
          <w:p w14:paraId="40B8903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3,6</w:t>
            </w:r>
          </w:p>
        </w:tc>
        <w:tc>
          <w:tcPr>
            <w:tcW w:w="1275" w:type="dxa"/>
          </w:tcPr>
          <w:p w14:paraId="0381C483"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Highly Valid</w:t>
            </w:r>
          </w:p>
        </w:tc>
        <w:tc>
          <w:tcPr>
            <w:tcW w:w="1701" w:type="dxa"/>
          </w:tcPr>
          <w:p w14:paraId="245C74FD"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90%</w:t>
            </w:r>
          </w:p>
        </w:tc>
      </w:tr>
    </w:tbl>
    <w:p w14:paraId="369FCA51" w14:textId="77777777" w:rsidR="004A555C" w:rsidRPr="004A555C" w:rsidRDefault="004A555C" w:rsidP="004A555C">
      <w:pPr>
        <w:pStyle w:val="ListParagraph"/>
        <w:numPr>
          <w:ilvl w:val="0"/>
          <w:numId w:val="0"/>
        </w:numPr>
        <w:jc w:val="center"/>
        <w:rPr>
          <w:bCs/>
          <w:sz w:val="20"/>
          <w:szCs w:val="20"/>
        </w:rPr>
      </w:pPr>
    </w:p>
    <w:bookmarkEnd w:id="6"/>
    <w:p w14:paraId="551E178F" w14:textId="77777777" w:rsidR="004A555C" w:rsidRPr="004A555C" w:rsidRDefault="004A555C" w:rsidP="004A555C">
      <w:pPr>
        <w:ind w:right="69" w:firstLine="0"/>
        <w:jc w:val="both"/>
        <w:rPr>
          <w:b/>
          <w:bCs/>
          <w:szCs w:val="24"/>
          <w:lang w:val="id-ID"/>
        </w:rPr>
        <w:sectPr w:rsidR="004A555C" w:rsidRPr="004A555C" w:rsidSect="004A555C">
          <w:type w:val="continuous"/>
          <w:pgSz w:w="11906" w:h="16838"/>
          <w:pgMar w:top="1440" w:right="1440" w:bottom="1440" w:left="1440" w:header="708" w:footer="708" w:gutter="0"/>
          <w:pgNumType w:start="8"/>
          <w:cols w:space="282"/>
          <w:docGrid w:linePitch="360"/>
        </w:sectPr>
      </w:pPr>
    </w:p>
    <w:p w14:paraId="7E7AA0FD" w14:textId="77777777" w:rsidR="004A555C" w:rsidRPr="004A555C" w:rsidRDefault="004A555C" w:rsidP="004A555C">
      <w:pPr>
        <w:pStyle w:val="ListParagraph"/>
        <w:numPr>
          <w:ilvl w:val="0"/>
          <w:numId w:val="0"/>
        </w:numPr>
        <w:ind w:left="142"/>
        <w:jc w:val="both"/>
        <w:rPr>
          <w:szCs w:val="24"/>
        </w:rPr>
      </w:pPr>
      <w:r w:rsidRPr="004A555C">
        <w:rPr>
          <w:szCs w:val="24"/>
        </w:rPr>
        <w:t xml:space="preserve">Table 4.1 shows the average validity by the four validators for the format aspect of 3.6 with </w:t>
      </w:r>
      <w:r w:rsidRPr="004A555C">
        <w:rPr>
          <w:i/>
          <w:szCs w:val="24"/>
        </w:rPr>
        <w:t>a Percentage of Agreement</w:t>
      </w:r>
      <w:r w:rsidRPr="004A555C">
        <w:rPr>
          <w:szCs w:val="24"/>
        </w:rPr>
        <w:t xml:space="preserve"> of 90%, the content aspect of 3.45 with </w:t>
      </w:r>
      <w:r w:rsidRPr="004A555C">
        <w:rPr>
          <w:i/>
          <w:szCs w:val="24"/>
        </w:rPr>
        <w:t xml:space="preserve">a Percentage of Agreement </w:t>
      </w:r>
      <w:r w:rsidRPr="004A555C">
        <w:rPr>
          <w:szCs w:val="24"/>
        </w:rPr>
        <w:t xml:space="preserve">of 86.25%, the language aspect of 3.6 </w:t>
      </w:r>
      <w:proofErr w:type="gramStart"/>
      <w:r w:rsidRPr="004A555C">
        <w:rPr>
          <w:szCs w:val="24"/>
        </w:rPr>
        <w:t>with  a</w:t>
      </w:r>
      <w:proofErr w:type="gramEnd"/>
      <w:r w:rsidRPr="004A555C">
        <w:rPr>
          <w:szCs w:val="24"/>
        </w:rPr>
        <w:t xml:space="preserve"> </w:t>
      </w:r>
      <w:r w:rsidRPr="004A555C">
        <w:rPr>
          <w:i/>
          <w:szCs w:val="24"/>
        </w:rPr>
        <w:t xml:space="preserve">Percentage of Agreement </w:t>
      </w:r>
      <w:r w:rsidRPr="004A555C">
        <w:rPr>
          <w:szCs w:val="24"/>
        </w:rPr>
        <w:t>of 90%. The results of this validation show that the teaching materials developed are valid so that they can be used at the implementation/research stage.</w:t>
      </w:r>
    </w:p>
    <w:p w14:paraId="417EF429" w14:textId="77777777" w:rsidR="004A555C" w:rsidRPr="004A555C" w:rsidRDefault="004A555C" w:rsidP="004A555C">
      <w:pPr>
        <w:ind w:left="142" w:firstLine="0"/>
        <w:jc w:val="both"/>
        <w:rPr>
          <w:b/>
          <w:bCs/>
          <w:szCs w:val="24"/>
        </w:rPr>
      </w:pPr>
      <w:r w:rsidRPr="004A555C">
        <w:rPr>
          <w:b/>
          <w:bCs/>
          <w:szCs w:val="24"/>
        </w:rPr>
        <w:t>Practicality of Teaching Materials</w:t>
      </w:r>
    </w:p>
    <w:p w14:paraId="3E699240" w14:textId="77777777" w:rsidR="004A555C" w:rsidRPr="004A555C" w:rsidRDefault="004A555C" w:rsidP="004A555C">
      <w:pPr>
        <w:pStyle w:val="ListParagraph"/>
        <w:numPr>
          <w:ilvl w:val="0"/>
          <w:numId w:val="0"/>
        </w:numPr>
        <w:ind w:left="142" w:firstLine="425"/>
        <w:jc w:val="both"/>
        <w:rPr>
          <w:szCs w:val="24"/>
        </w:rPr>
      </w:pPr>
      <w:r w:rsidRPr="004A555C">
        <w:rPr>
          <w:szCs w:val="24"/>
        </w:rPr>
        <w:t>Learning tools that have gone through a validation process by experts and obtained study results with scores or assessments in the good category, then the device can be said to be valid and can then be used for research. The practicality of the learning tool is reviewed from student responses, and obstacles in the research. The results of the analysis are in the form of a description of the average score and percentage of each aspect of data collection. The implementation of learning in this study also takes data on student readability on the teaching materials that have been developed. Students are asked to provide a readability response to this teaching material which is used by filling out student response sheets. Data on student responses to learning are contained in Table 4.2 below.</w:t>
      </w:r>
    </w:p>
    <w:p w14:paraId="20D44F76" w14:textId="77777777" w:rsidR="004A555C" w:rsidRDefault="004A555C" w:rsidP="004A555C">
      <w:pPr>
        <w:ind w:right="69"/>
        <w:jc w:val="both"/>
        <w:rPr>
          <w:szCs w:val="24"/>
          <w:lang w:val="id-ID"/>
        </w:rPr>
      </w:pPr>
    </w:p>
    <w:p w14:paraId="0BF916FF" w14:textId="77777777" w:rsidR="00BC2E8E" w:rsidRPr="004A555C" w:rsidRDefault="00BC2E8E" w:rsidP="00BC2E8E">
      <w:pPr>
        <w:ind w:right="69"/>
        <w:jc w:val="both"/>
        <w:rPr>
          <w:szCs w:val="24"/>
          <w:lang w:val="id-ID"/>
        </w:rPr>
      </w:pPr>
    </w:p>
    <w:p w14:paraId="6DF3DFCB" w14:textId="77777777" w:rsidR="00BC2E8E" w:rsidRPr="004A555C" w:rsidRDefault="00BC2E8E" w:rsidP="00BC2E8E">
      <w:pPr>
        <w:jc w:val="center"/>
        <w:rPr>
          <w:bCs/>
          <w:sz w:val="20"/>
          <w:szCs w:val="20"/>
        </w:rPr>
      </w:pPr>
      <w:r w:rsidRPr="004A555C">
        <w:rPr>
          <w:bCs/>
          <w:sz w:val="20"/>
          <w:szCs w:val="20"/>
        </w:rPr>
        <w:t>Table 4.2.  Student Response Results to Readability of Teaching Materials</w:t>
      </w:r>
    </w:p>
    <w:tbl>
      <w:tblPr>
        <w:tblW w:w="873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868"/>
        <w:gridCol w:w="1260"/>
        <w:gridCol w:w="2037"/>
      </w:tblGrid>
      <w:tr w:rsidR="00BC2E8E" w:rsidRPr="004A555C" w14:paraId="064A7172" w14:textId="77777777" w:rsidTr="00A84577">
        <w:trPr>
          <w:tblHeader/>
        </w:trPr>
        <w:tc>
          <w:tcPr>
            <w:tcW w:w="570" w:type="dxa"/>
          </w:tcPr>
          <w:p w14:paraId="3FDD6090" w14:textId="77777777" w:rsidR="00BC2E8E" w:rsidRPr="004A555C" w:rsidRDefault="00BC2E8E" w:rsidP="00A84577">
            <w:pPr>
              <w:ind w:firstLine="0"/>
              <w:jc w:val="both"/>
              <w:rPr>
                <w:b/>
                <w:bCs/>
                <w:sz w:val="20"/>
                <w:szCs w:val="20"/>
              </w:rPr>
            </w:pPr>
            <w:r w:rsidRPr="004A555C">
              <w:rPr>
                <w:b/>
                <w:bCs/>
                <w:sz w:val="20"/>
                <w:szCs w:val="20"/>
              </w:rPr>
              <w:t>No.</w:t>
            </w:r>
          </w:p>
        </w:tc>
        <w:tc>
          <w:tcPr>
            <w:tcW w:w="4868" w:type="dxa"/>
          </w:tcPr>
          <w:p w14:paraId="2ACE4ADB" w14:textId="77777777" w:rsidR="00BC2E8E" w:rsidRPr="004A555C" w:rsidRDefault="00BC2E8E" w:rsidP="00A84577">
            <w:pPr>
              <w:jc w:val="both"/>
              <w:rPr>
                <w:b/>
                <w:bCs/>
                <w:sz w:val="20"/>
                <w:szCs w:val="20"/>
              </w:rPr>
            </w:pPr>
            <w:r w:rsidRPr="004A555C">
              <w:rPr>
                <w:b/>
                <w:bCs/>
                <w:sz w:val="20"/>
                <w:szCs w:val="20"/>
              </w:rPr>
              <w:t>Aspects assessed</w:t>
            </w:r>
          </w:p>
        </w:tc>
        <w:tc>
          <w:tcPr>
            <w:tcW w:w="1260" w:type="dxa"/>
          </w:tcPr>
          <w:p w14:paraId="471A8588" w14:textId="77777777" w:rsidR="00BC2E8E" w:rsidRPr="004A555C" w:rsidRDefault="00BC2E8E" w:rsidP="00A84577">
            <w:pPr>
              <w:ind w:firstLine="0"/>
              <w:jc w:val="both"/>
              <w:rPr>
                <w:b/>
                <w:bCs/>
                <w:sz w:val="20"/>
                <w:szCs w:val="20"/>
              </w:rPr>
            </w:pPr>
            <w:r w:rsidRPr="004A555C">
              <w:rPr>
                <w:b/>
                <w:bCs/>
                <w:sz w:val="20"/>
                <w:szCs w:val="20"/>
              </w:rPr>
              <w:t>Average Percentage</w:t>
            </w:r>
          </w:p>
        </w:tc>
        <w:tc>
          <w:tcPr>
            <w:tcW w:w="2037" w:type="dxa"/>
          </w:tcPr>
          <w:p w14:paraId="5F81814E" w14:textId="77777777" w:rsidR="00BC2E8E" w:rsidRPr="004A555C" w:rsidRDefault="00BC2E8E" w:rsidP="00A84577">
            <w:pPr>
              <w:ind w:firstLine="0"/>
              <w:jc w:val="center"/>
              <w:rPr>
                <w:b/>
                <w:bCs/>
                <w:sz w:val="20"/>
                <w:szCs w:val="20"/>
              </w:rPr>
            </w:pPr>
            <w:r w:rsidRPr="004A555C">
              <w:rPr>
                <w:b/>
                <w:bCs/>
                <w:sz w:val="20"/>
                <w:szCs w:val="20"/>
              </w:rPr>
              <w:t>Remarks</w:t>
            </w:r>
          </w:p>
        </w:tc>
      </w:tr>
      <w:tr w:rsidR="00BC2E8E" w:rsidRPr="004A555C" w14:paraId="7CDF27A0" w14:textId="77777777" w:rsidTr="00A84577">
        <w:tc>
          <w:tcPr>
            <w:tcW w:w="570" w:type="dxa"/>
          </w:tcPr>
          <w:p w14:paraId="70EEC94D" w14:textId="77777777" w:rsidR="00BC2E8E" w:rsidRPr="004A555C" w:rsidRDefault="00BC2E8E" w:rsidP="00A84577">
            <w:pPr>
              <w:ind w:firstLine="0"/>
              <w:jc w:val="both"/>
              <w:rPr>
                <w:bCs/>
                <w:sz w:val="20"/>
                <w:szCs w:val="20"/>
              </w:rPr>
            </w:pPr>
            <w:r w:rsidRPr="004A555C">
              <w:rPr>
                <w:bCs/>
                <w:sz w:val="20"/>
                <w:szCs w:val="20"/>
              </w:rPr>
              <w:t>1</w:t>
            </w:r>
          </w:p>
        </w:tc>
        <w:tc>
          <w:tcPr>
            <w:tcW w:w="4868" w:type="dxa"/>
          </w:tcPr>
          <w:p w14:paraId="13AD733B" w14:textId="77777777" w:rsidR="00BC2E8E" w:rsidRPr="004A555C" w:rsidRDefault="00BC2E8E" w:rsidP="00A84577">
            <w:pPr>
              <w:ind w:firstLine="0"/>
              <w:jc w:val="both"/>
              <w:rPr>
                <w:bCs/>
                <w:sz w:val="20"/>
                <w:szCs w:val="20"/>
              </w:rPr>
            </w:pPr>
            <w:r w:rsidRPr="004A555C">
              <w:rPr>
                <w:bCs/>
                <w:sz w:val="20"/>
                <w:szCs w:val="20"/>
              </w:rPr>
              <w:t>Ease of understanding sentences in teaching materials</w:t>
            </w:r>
          </w:p>
        </w:tc>
        <w:tc>
          <w:tcPr>
            <w:tcW w:w="1260" w:type="dxa"/>
          </w:tcPr>
          <w:p w14:paraId="002A536A" w14:textId="77777777" w:rsidR="00BC2E8E" w:rsidRPr="004A555C" w:rsidRDefault="00BC2E8E" w:rsidP="00A84577">
            <w:pPr>
              <w:ind w:firstLine="232"/>
              <w:jc w:val="both"/>
              <w:rPr>
                <w:bCs/>
                <w:sz w:val="20"/>
                <w:szCs w:val="20"/>
              </w:rPr>
            </w:pPr>
            <w:r w:rsidRPr="004A555C">
              <w:rPr>
                <w:bCs/>
                <w:sz w:val="20"/>
                <w:szCs w:val="20"/>
              </w:rPr>
              <w:t>87%</w:t>
            </w:r>
          </w:p>
        </w:tc>
        <w:tc>
          <w:tcPr>
            <w:tcW w:w="2037" w:type="dxa"/>
          </w:tcPr>
          <w:p w14:paraId="72CEA6BA" w14:textId="77777777" w:rsidR="00BC2E8E" w:rsidRPr="004A555C" w:rsidRDefault="00BC2E8E" w:rsidP="00A84577">
            <w:pPr>
              <w:jc w:val="both"/>
              <w:rPr>
                <w:sz w:val="20"/>
                <w:szCs w:val="20"/>
              </w:rPr>
            </w:pPr>
            <w:r w:rsidRPr="004A555C">
              <w:rPr>
                <w:sz w:val="20"/>
                <w:szCs w:val="20"/>
              </w:rPr>
              <w:t>Excellent</w:t>
            </w:r>
          </w:p>
        </w:tc>
      </w:tr>
      <w:tr w:rsidR="00BC2E8E" w:rsidRPr="004A555C" w14:paraId="11F7FD67" w14:textId="77777777" w:rsidTr="00A84577">
        <w:tc>
          <w:tcPr>
            <w:tcW w:w="570" w:type="dxa"/>
          </w:tcPr>
          <w:p w14:paraId="18002FAC" w14:textId="77777777" w:rsidR="00BC2E8E" w:rsidRPr="004A555C" w:rsidRDefault="00BC2E8E" w:rsidP="00A84577">
            <w:pPr>
              <w:ind w:firstLine="0"/>
              <w:jc w:val="both"/>
              <w:rPr>
                <w:bCs/>
                <w:sz w:val="20"/>
                <w:szCs w:val="20"/>
              </w:rPr>
            </w:pPr>
            <w:r w:rsidRPr="004A555C">
              <w:rPr>
                <w:bCs/>
                <w:sz w:val="20"/>
                <w:szCs w:val="20"/>
              </w:rPr>
              <w:t>2</w:t>
            </w:r>
          </w:p>
        </w:tc>
        <w:tc>
          <w:tcPr>
            <w:tcW w:w="4868" w:type="dxa"/>
          </w:tcPr>
          <w:p w14:paraId="5A31876A" w14:textId="77777777" w:rsidR="00BC2E8E" w:rsidRPr="004A555C" w:rsidRDefault="00BC2E8E" w:rsidP="00A84577">
            <w:pPr>
              <w:ind w:firstLine="0"/>
              <w:jc w:val="both"/>
              <w:rPr>
                <w:bCs/>
                <w:sz w:val="20"/>
                <w:szCs w:val="20"/>
              </w:rPr>
            </w:pPr>
            <w:r w:rsidRPr="004A555C">
              <w:rPr>
                <w:bCs/>
                <w:sz w:val="20"/>
                <w:szCs w:val="20"/>
              </w:rPr>
              <w:t>Use of terms that are appropriate to the student's ability level</w:t>
            </w:r>
          </w:p>
        </w:tc>
        <w:tc>
          <w:tcPr>
            <w:tcW w:w="1260" w:type="dxa"/>
          </w:tcPr>
          <w:p w14:paraId="3924D49C" w14:textId="77777777" w:rsidR="00BC2E8E" w:rsidRPr="004A555C" w:rsidRDefault="00BC2E8E" w:rsidP="00A84577">
            <w:pPr>
              <w:ind w:firstLine="232"/>
              <w:jc w:val="both"/>
              <w:rPr>
                <w:bCs/>
                <w:sz w:val="20"/>
                <w:szCs w:val="20"/>
              </w:rPr>
            </w:pPr>
            <w:r w:rsidRPr="004A555C">
              <w:rPr>
                <w:bCs/>
                <w:sz w:val="20"/>
                <w:szCs w:val="20"/>
              </w:rPr>
              <w:t>92%</w:t>
            </w:r>
          </w:p>
        </w:tc>
        <w:tc>
          <w:tcPr>
            <w:tcW w:w="2037" w:type="dxa"/>
          </w:tcPr>
          <w:p w14:paraId="54FD3C1D" w14:textId="77777777" w:rsidR="00BC2E8E" w:rsidRPr="004A555C" w:rsidRDefault="00BC2E8E" w:rsidP="00A84577">
            <w:pPr>
              <w:jc w:val="both"/>
              <w:rPr>
                <w:sz w:val="20"/>
                <w:szCs w:val="20"/>
              </w:rPr>
            </w:pPr>
            <w:r w:rsidRPr="004A555C">
              <w:rPr>
                <w:sz w:val="20"/>
                <w:szCs w:val="20"/>
              </w:rPr>
              <w:t>Excellent</w:t>
            </w:r>
          </w:p>
        </w:tc>
      </w:tr>
      <w:tr w:rsidR="00BC2E8E" w:rsidRPr="004A555C" w14:paraId="36CF8E3F" w14:textId="77777777" w:rsidTr="00A84577">
        <w:tc>
          <w:tcPr>
            <w:tcW w:w="570" w:type="dxa"/>
          </w:tcPr>
          <w:p w14:paraId="71C11C3A" w14:textId="77777777" w:rsidR="00BC2E8E" w:rsidRPr="004A555C" w:rsidRDefault="00BC2E8E" w:rsidP="00A84577">
            <w:pPr>
              <w:ind w:firstLine="0"/>
              <w:jc w:val="both"/>
              <w:rPr>
                <w:bCs/>
                <w:sz w:val="20"/>
                <w:szCs w:val="20"/>
              </w:rPr>
            </w:pPr>
            <w:r w:rsidRPr="004A555C">
              <w:rPr>
                <w:bCs/>
                <w:sz w:val="20"/>
                <w:szCs w:val="20"/>
              </w:rPr>
              <w:t>3</w:t>
            </w:r>
          </w:p>
        </w:tc>
        <w:tc>
          <w:tcPr>
            <w:tcW w:w="4868" w:type="dxa"/>
          </w:tcPr>
          <w:p w14:paraId="1864C5AC" w14:textId="77777777" w:rsidR="00BC2E8E" w:rsidRPr="004A555C" w:rsidRDefault="00BC2E8E" w:rsidP="00A84577">
            <w:pPr>
              <w:ind w:firstLine="0"/>
              <w:jc w:val="both"/>
              <w:rPr>
                <w:bCs/>
                <w:sz w:val="20"/>
                <w:szCs w:val="20"/>
              </w:rPr>
            </w:pPr>
            <w:r w:rsidRPr="004A555C">
              <w:rPr>
                <w:bCs/>
                <w:sz w:val="20"/>
                <w:szCs w:val="20"/>
              </w:rPr>
              <w:t>Absence of confusing or ambiguous sentences</w:t>
            </w:r>
          </w:p>
        </w:tc>
        <w:tc>
          <w:tcPr>
            <w:tcW w:w="1260" w:type="dxa"/>
          </w:tcPr>
          <w:p w14:paraId="6D0020D6" w14:textId="77777777" w:rsidR="00BC2E8E" w:rsidRPr="004A555C" w:rsidRDefault="00BC2E8E" w:rsidP="00A84577">
            <w:pPr>
              <w:ind w:firstLine="232"/>
              <w:jc w:val="both"/>
              <w:rPr>
                <w:bCs/>
                <w:sz w:val="20"/>
                <w:szCs w:val="20"/>
              </w:rPr>
            </w:pPr>
            <w:r w:rsidRPr="004A555C">
              <w:rPr>
                <w:bCs/>
                <w:sz w:val="20"/>
                <w:szCs w:val="20"/>
              </w:rPr>
              <w:t>86%</w:t>
            </w:r>
          </w:p>
        </w:tc>
        <w:tc>
          <w:tcPr>
            <w:tcW w:w="2037" w:type="dxa"/>
          </w:tcPr>
          <w:p w14:paraId="38F8AB47" w14:textId="77777777" w:rsidR="00BC2E8E" w:rsidRPr="004A555C" w:rsidRDefault="00BC2E8E" w:rsidP="00A84577">
            <w:pPr>
              <w:jc w:val="both"/>
              <w:rPr>
                <w:sz w:val="20"/>
                <w:szCs w:val="20"/>
              </w:rPr>
            </w:pPr>
            <w:r w:rsidRPr="004A555C">
              <w:rPr>
                <w:sz w:val="20"/>
                <w:szCs w:val="20"/>
              </w:rPr>
              <w:t>Excellent</w:t>
            </w:r>
          </w:p>
        </w:tc>
      </w:tr>
      <w:tr w:rsidR="00BC2E8E" w:rsidRPr="004A555C" w14:paraId="5E00C0F1" w14:textId="77777777" w:rsidTr="00A84577">
        <w:tc>
          <w:tcPr>
            <w:tcW w:w="570" w:type="dxa"/>
          </w:tcPr>
          <w:p w14:paraId="5390DD5A" w14:textId="77777777" w:rsidR="00BC2E8E" w:rsidRPr="004A555C" w:rsidRDefault="00BC2E8E" w:rsidP="00A84577">
            <w:pPr>
              <w:ind w:firstLine="0"/>
              <w:jc w:val="both"/>
              <w:rPr>
                <w:bCs/>
                <w:sz w:val="20"/>
                <w:szCs w:val="20"/>
              </w:rPr>
            </w:pPr>
            <w:r w:rsidRPr="004A555C">
              <w:rPr>
                <w:bCs/>
                <w:sz w:val="20"/>
                <w:szCs w:val="20"/>
              </w:rPr>
              <w:t>4</w:t>
            </w:r>
          </w:p>
        </w:tc>
        <w:tc>
          <w:tcPr>
            <w:tcW w:w="4868" w:type="dxa"/>
          </w:tcPr>
          <w:p w14:paraId="7788B70F" w14:textId="77777777" w:rsidR="00BC2E8E" w:rsidRPr="004A555C" w:rsidRDefault="00BC2E8E" w:rsidP="00A84577">
            <w:pPr>
              <w:ind w:firstLine="0"/>
              <w:jc w:val="both"/>
              <w:rPr>
                <w:bCs/>
                <w:sz w:val="20"/>
                <w:szCs w:val="20"/>
              </w:rPr>
            </w:pPr>
            <w:r w:rsidRPr="004A555C">
              <w:rPr>
                <w:bCs/>
                <w:sz w:val="20"/>
                <w:szCs w:val="20"/>
              </w:rPr>
              <w:t>Logical and easy-to-follow material delivery flow</w:t>
            </w:r>
          </w:p>
        </w:tc>
        <w:tc>
          <w:tcPr>
            <w:tcW w:w="1260" w:type="dxa"/>
          </w:tcPr>
          <w:p w14:paraId="52E3B3D5" w14:textId="77777777" w:rsidR="00BC2E8E" w:rsidRPr="004A555C" w:rsidRDefault="00BC2E8E" w:rsidP="00A84577">
            <w:pPr>
              <w:ind w:firstLine="232"/>
              <w:jc w:val="both"/>
              <w:rPr>
                <w:bCs/>
                <w:sz w:val="20"/>
                <w:szCs w:val="20"/>
              </w:rPr>
            </w:pPr>
            <w:r w:rsidRPr="004A555C">
              <w:rPr>
                <w:bCs/>
                <w:sz w:val="20"/>
                <w:szCs w:val="20"/>
              </w:rPr>
              <w:t>92%</w:t>
            </w:r>
          </w:p>
        </w:tc>
        <w:tc>
          <w:tcPr>
            <w:tcW w:w="2037" w:type="dxa"/>
          </w:tcPr>
          <w:p w14:paraId="0476D61D" w14:textId="77777777" w:rsidR="00BC2E8E" w:rsidRPr="004A555C" w:rsidRDefault="00BC2E8E" w:rsidP="00A84577">
            <w:pPr>
              <w:jc w:val="both"/>
              <w:rPr>
                <w:sz w:val="20"/>
                <w:szCs w:val="20"/>
              </w:rPr>
            </w:pPr>
            <w:r w:rsidRPr="004A555C">
              <w:rPr>
                <w:sz w:val="20"/>
                <w:szCs w:val="20"/>
              </w:rPr>
              <w:t>Excellent</w:t>
            </w:r>
          </w:p>
        </w:tc>
      </w:tr>
      <w:tr w:rsidR="00BC2E8E" w:rsidRPr="004A555C" w14:paraId="51258E1A" w14:textId="77777777" w:rsidTr="00A84577">
        <w:tc>
          <w:tcPr>
            <w:tcW w:w="570" w:type="dxa"/>
          </w:tcPr>
          <w:p w14:paraId="5DF6D669" w14:textId="77777777" w:rsidR="00BC2E8E" w:rsidRPr="004A555C" w:rsidRDefault="00BC2E8E" w:rsidP="00A84577">
            <w:pPr>
              <w:ind w:firstLine="0"/>
              <w:jc w:val="both"/>
              <w:rPr>
                <w:bCs/>
                <w:sz w:val="20"/>
                <w:szCs w:val="20"/>
              </w:rPr>
            </w:pPr>
            <w:r w:rsidRPr="004A555C">
              <w:rPr>
                <w:bCs/>
                <w:sz w:val="20"/>
                <w:szCs w:val="20"/>
              </w:rPr>
              <w:t>5</w:t>
            </w:r>
          </w:p>
        </w:tc>
        <w:tc>
          <w:tcPr>
            <w:tcW w:w="4868" w:type="dxa"/>
          </w:tcPr>
          <w:p w14:paraId="618C5375" w14:textId="77777777" w:rsidR="00BC2E8E" w:rsidRPr="004A555C" w:rsidRDefault="00BC2E8E" w:rsidP="00A84577">
            <w:pPr>
              <w:ind w:firstLine="0"/>
              <w:jc w:val="both"/>
              <w:rPr>
                <w:bCs/>
                <w:sz w:val="20"/>
                <w:szCs w:val="20"/>
              </w:rPr>
            </w:pPr>
            <w:r w:rsidRPr="004A555C">
              <w:rPr>
                <w:bCs/>
                <w:sz w:val="20"/>
                <w:szCs w:val="20"/>
              </w:rPr>
              <w:t>Paragraphs are neatly arranged and not too long</w:t>
            </w:r>
          </w:p>
        </w:tc>
        <w:tc>
          <w:tcPr>
            <w:tcW w:w="1260" w:type="dxa"/>
          </w:tcPr>
          <w:p w14:paraId="5F6A9D1F"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181AA480" w14:textId="77777777" w:rsidR="00BC2E8E" w:rsidRPr="004A555C" w:rsidRDefault="00BC2E8E" w:rsidP="00A84577">
            <w:pPr>
              <w:jc w:val="both"/>
              <w:rPr>
                <w:sz w:val="20"/>
                <w:szCs w:val="20"/>
              </w:rPr>
            </w:pPr>
            <w:r w:rsidRPr="004A555C">
              <w:rPr>
                <w:sz w:val="20"/>
                <w:szCs w:val="20"/>
              </w:rPr>
              <w:t>Excellent</w:t>
            </w:r>
          </w:p>
        </w:tc>
      </w:tr>
      <w:tr w:rsidR="00BC2E8E" w:rsidRPr="004A555C" w14:paraId="3A39ED53" w14:textId="77777777" w:rsidTr="00A84577">
        <w:tc>
          <w:tcPr>
            <w:tcW w:w="570" w:type="dxa"/>
          </w:tcPr>
          <w:p w14:paraId="28C95FDA" w14:textId="77777777" w:rsidR="00BC2E8E" w:rsidRPr="004A555C" w:rsidRDefault="00BC2E8E" w:rsidP="00A84577">
            <w:pPr>
              <w:ind w:firstLine="0"/>
              <w:jc w:val="both"/>
              <w:rPr>
                <w:bCs/>
                <w:sz w:val="20"/>
                <w:szCs w:val="20"/>
              </w:rPr>
            </w:pPr>
            <w:r w:rsidRPr="004A555C">
              <w:rPr>
                <w:bCs/>
                <w:sz w:val="20"/>
                <w:szCs w:val="20"/>
              </w:rPr>
              <w:t>6</w:t>
            </w:r>
          </w:p>
        </w:tc>
        <w:tc>
          <w:tcPr>
            <w:tcW w:w="4868" w:type="dxa"/>
          </w:tcPr>
          <w:p w14:paraId="506EF0F5" w14:textId="77777777" w:rsidR="00BC2E8E" w:rsidRPr="004A555C" w:rsidRDefault="00BC2E8E" w:rsidP="00A84577">
            <w:pPr>
              <w:ind w:firstLine="0"/>
              <w:jc w:val="both"/>
              <w:rPr>
                <w:bCs/>
                <w:sz w:val="20"/>
                <w:szCs w:val="20"/>
              </w:rPr>
            </w:pPr>
            <w:r w:rsidRPr="004A555C">
              <w:rPr>
                <w:bCs/>
                <w:sz w:val="20"/>
                <w:szCs w:val="20"/>
              </w:rPr>
              <w:t>Headings/subheadings help understand the content of the material</w:t>
            </w:r>
          </w:p>
        </w:tc>
        <w:tc>
          <w:tcPr>
            <w:tcW w:w="1260" w:type="dxa"/>
          </w:tcPr>
          <w:p w14:paraId="4B1EBAC6" w14:textId="77777777" w:rsidR="00BC2E8E" w:rsidRPr="004A555C" w:rsidRDefault="00BC2E8E" w:rsidP="00A84577">
            <w:pPr>
              <w:ind w:firstLine="232"/>
              <w:jc w:val="both"/>
              <w:rPr>
                <w:bCs/>
                <w:sz w:val="20"/>
                <w:szCs w:val="20"/>
              </w:rPr>
            </w:pPr>
            <w:r w:rsidRPr="004A555C">
              <w:rPr>
                <w:bCs/>
                <w:sz w:val="20"/>
                <w:szCs w:val="20"/>
              </w:rPr>
              <w:t>93%</w:t>
            </w:r>
          </w:p>
        </w:tc>
        <w:tc>
          <w:tcPr>
            <w:tcW w:w="2037" w:type="dxa"/>
          </w:tcPr>
          <w:p w14:paraId="74F01A9D" w14:textId="77777777" w:rsidR="00BC2E8E" w:rsidRPr="004A555C" w:rsidRDefault="00BC2E8E" w:rsidP="00A84577">
            <w:pPr>
              <w:jc w:val="both"/>
              <w:rPr>
                <w:sz w:val="20"/>
                <w:szCs w:val="20"/>
              </w:rPr>
            </w:pPr>
            <w:r w:rsidRPr="004A555C">
              <w:rPr>
                <w:sz w:val="20"/>
                <w:szCs w:val="20"/>
              </w:rPr>
              <w:t>Excellent</w:t>
            </w:r>
          </w:p>
        </w:tc>
      </w:tr>
      <w:tr w:rsidR="00BC2E8E" w:rsidRPr="004A555C" w14:paraId="4503075A" w14:textId="77777777" w:rsidTr="00A84577">
        <w:tc>
          <w:tcPr>
            <w:tcW w:w="570" w:type="dxa"/>
          </w:tcPr>
          <w:p w14:paraId="5B525F65" w14:textId="77777777" w:rsidR="00BC2E8E" w:rsidRPr="004A555C" w:rsidRDefault="00BC2E8E" w:rsidP="00A84577">
            <w:pPr>
              <w:ind w:firstLine="0"/>
              <w:jc w:val="both"/>
              <w:rPr>
                <w:bCs/>
                <w:sz w:val="20"/>
                <w:szCs w:val="20"/>
              </w:rPr>
            </w:pPr>
            <w:r w:rsidRPr="004A555C">
              <w:rPr>
                <w:bCs/>
                <w:sz w:val="20"/>
                <w:szCs w:val="20"/>
              </w:rPr>
              <w:t>7</w:t>
            </w:r>
          </w:p>
        </w:tc>
        <w:tc>
          <w:tcPr>
            <w:tcW w:w="4868" w:type="dxa"/>
          </w:tcPr>
          <w:p w14:paraId="02228228" w14:textId="77777777" w:rsidR="00BC2E8E" w:rsidRPr="004A555C" w:rsidRDefault="00BC2E8E" w:rsidP="00A84577">
            <w:pPr>
              <w:ind w:firstLine="0"/>
              <w:jc w:val="both"/>
              <w:rPr>
                <w:bCs/>
                <w:sz w:val="20"/>
                <w:szCs w:val="20"/>
              </w:rPr>
            </w:pPr>
            <w:r w:rsidRPr="004A555C">
              <w:rPr>
                <w:bCs/>
                <w:sz w:val="20"/>
                <w:szCs w:val="20"/>
              </w:rPr>
              <w:t>The content of the material is easy to understand without any additional help</w:t>
            </w:r>
          </w:p>
        </w:tc>
        <w:tc>
          <w:tcPr>
            <w:tcW w:w="1260" w:type="dxa"/>
          </w:tcPr>
          <w:p w14:paraId="00E7F18E" w14:textId="77777777" w:rsidR="00BC2E8E" w:rsidRPr="004A555C" w:rsidRDefault="00BC2E8E" w:rsidP="00A84577">
            <w:pPr>
              <w:ind w:firstLine="232"/>
              <w:jc w:val="both"/>
              <w:rPr>
                <w:bCs/>
                <w:sz w:val="20"/>
                <w:szCs w:val="20"/>
              </w:rPr>
            </w:pPr>
            <w:r w:rsidRPr="004A555C">
              <w:rPr>
                <w:bCs/>
                <w:sz w:val="20"/>
                <w:szCs w:val="20"/>
              </w:rPr>
              <w:t>85%</w:t>
            </w:r>
          </w:p>
        </w:tc>
        <w:tc>
          <w:tcPr>
            <w:tcW w:w="2037" w:type="dxa"/>
          </w:tcPr>
          <w:p w14:paraId="5D2A90D4" w14:textId="77777777" w:rsidR="00BC2E8E" w:rsidRPr="004A555C" w:rsidRDefault="00BC2E8E" w:rsidP="00A84577">
            <w:pPr>
              <w:jc w:val="both"/>
              <w:rPr>
                <w:sz w:val="20"/>
                <w:szCs w:val="20"/>
              </w:rPr>
            </w:pPr>
            <w:r w:rsidRPr="004A555C">
              <w:rPr>
                <w:sz w:val="20"/>
                <w:szCs w:val="20"/>
              </w:rPr>
              <w:t>Excellent</w:t>
            </w:r>
          </w:p>
        </w:tc>
      </w:tr>
      <w:tr w:rsidR="00BC2E8E" w:rsidRPr="004A555C" w14:paraId="7B101C35" w14:textId="77777777" w:rsidTr="00A84577">
        <w:tc>
          <w:tcPr>
            <w:tcW w:w="570" w:type="dxa"/>
          </w:tcPr>
          <w:p w14:paraId="203DD579" w14:textId="77777777" w:rsidR="00BC2E8E" w:rsidRPr="004A555C" w:rsidRDefault="00BC2E8E" w:rsidP="00A84577">
            <w:pPr>
              <w:ind w:firstLine="0"/>
              <w:jc w:val="both"/>
              <w:rPr>
                <w:bCs/>
                <w:sz w:val="20"/>
                <w:szCs w:val="20"/>
              </w:rPr>
            </w:pPr>
            <w:r w:rsidRPr="004A555C">
              <w:rPr>
                <w:bCs/>
                <w:sz w:val="20"/>
                <w:szCs w:val="20"/>
              </w:rPr>
              <w:t>8</w:t>
            </w:r>
          </w:p>
        </w:tc>
        <w:tc>
          <w:tcPr>
            <w:tcW w:w="4868" w:type="dxa"/>
          </w:tcPr>
          <w:p w14:paraId="7F334B42" w14:textId="77777777" w:rsidR="00BC2E8E" w:rsidRPr="004A555C" w:rsidRDefault="00BC2E8E" w:rsidP="00A84577">
            <w:pPr>
              <w:ind w:firstLine="0"/>
              <w:jc w:val="both"/>
              <w:rPr>
                <w:bCs/>
                <w:sz w:val="20"/>
                <w:szCs w:val="20"/>
              </w:rPr>
            </w:pPr>
            <w:r w:rsidRPr="004A555C">
              <w:rPr>
                <w:bCs/>
                <w:sz w:val="20"/>
                <w:szCs w:val="20"/>
              </w:rPr>
              <w:t>Examples or illustrations help explain the concept</w:t>
            </w:r>
          </w:p>
        </w:tc>
        <w:tc>
          <w:tcPr>
            <w:tcW w:w="1260" w:type="dxa"/>
          </w:tcPr>
          <w:p w14:paraId="6DDB2E0A" w14:textId="77777777" w:rsidR="00BC2E8E" w:rsidRPr="004A555C" w:rsidRDefault="00BC2E8E" w:rsidP="00A84577">
            <w:pPr>
              <w:ind w:firstLine="232"/>
              <w:jc w:val="both"/>
              <w:rPr>
                <w:bCs/>
                <w:sz w:val="20"/>
                <w:szCs w:val="20"/>
              </w:rPr>
            </w:pPr>
            <w:r w:rsidRPr="004A555C">
              <w:rPr>
                <w:bCs/>
                <w:sz w:val="20"/>
                <w:szCs w:val="20"/>
              </w:rPr>
              <w:t>91%</w:t>
            </w:r>
          </w:p>
        </w:tc>
        <w:tc>
          <w:tcPr>
            <w:tcW w:w="2037" w:type="dxa"/>
          </w:tcPr>
          <w:p w14:paraId="0C823AA2" w14:textId="77777777" w:rsidR="00BC2E8E" w:rsidRPr="004A555C" w:rsidRDefault="00BC2E8E" w:rsidP="00A84577">
            <w:pPr>
              <w:jc w:val="both"/>
              <w:rPr>
                <w:sz w:val="20"/>
                <w:szCs w:val="20"/>
              </w:rPr>
            </w:pPr>
            <w:r w:rsidRPr="004A555C">
              <w:rPr>
                <w:sz w:val="20"/>
                <w:szCs w:val="20"/>
              </w:rPr>
              <w:t>Excellent</w:t>
            </w:r>
          </w:p>
        </w:tc>
      </w:tr>
      <w:tr w:rsidR="00BC2E8E" w:rsidRPr="004A555C" w14:paraId="44AAD715" w14:textId="77777777" w:rsidTr="00A84577">
        <w:tc>
          <w:tcPr>
            <w:tcW w:w="570" w:type="dxa"/>
          </w:tcPr>
          <w:p w14:paraId="341728C5" w14:textId="77777777" w:rsidR="00BC2E8E" w:rsidRPr="004A555C" w:rsidRDefault="00BC2E8E" w:rsidP="00A84577">
            <w:pPr>
              <w:ind w:firstLine="0"/>
              <w:jc w:val="both"/>
              <w:rPr>
                <w:bCs/>
                <w:sz w:val="20"/>
                <w:szCs w:val="20"/>
              </w:rPr>
            </w:pPr>
            <w:r w:rsidRPr="004A555C">
              <w:rPr>
                <w:bCs/>
                <w:sz w:val="20"/>
                <w:szCs w:val="20"/>
              </w:rPr>
              <w:t>9</w:t>
            </w:r>
          </w:p>
        </w:tc>
        <w:tc>
          <w:tcPr>
            <w:tcW w:w="4868" w:type="dxa"/>
          </w:tcPr>
          <w:p w14:paraId="7783EFCB" w14:textId="77777777" w:rsidR="00BC2E8E" w:rsidRPr="004A555C" w:rsidRDefault="00BC2E8E" w:rsidP="00A84577">
            <w:pPr>
              <w:ind w:firstLine="0"/>
              <w:jc w:val="both"/>
              <w:rPr>
                <w:bCs/>
                <w:sz w:val="20"/>
                <w:szCs w:val="20"/>
              </w:rPr>
            </w:pPr>
            <w:r w:rsidRPr="004A555C">
              <w:rPr>
                <w:bCs/>
                <w:sz w:val="20"/>
                <w:szCs w:val="20"/>
              </w:rPr>
              <w:t>Explanation is not too complicated</w:t>
            </w:r>
          </w:p>
        </w:tc>
        <w:tc>
          <w:tcPr>
            <w:tcW w:w="1260" w:type="dxa"/>
          </w:tcPr>
          <w:p w14:paraId="1B9343F9" w14:textId="77777777" w:rsidR="00BC2E8E" w:rsidRPr="004A555C" w:rsidRDefault="00BC2E8E" w:rsidP="00A84577">
            <w:pPr>
              <w:ind w:firstLine="232"/>
              <w:jc w:val="both"/>
              <w:rPr>
                <w:bCs/>
                <w:sz w:val="20"/>
                <w:szCs w:val="20"/>
              </w:rPr>
            </w:pPr>
            <w:r w:rsidRPr="004A555C">
              <w:rPr>
                <w:bCs/>
                <w:sz w:val="20"/>
                <w:szCs w:val="20"/>
              </w:rPr>
              <w:t>90%</w:t>
            </w:r>
          </w:p>
        </w:tc>
        <w:tc>
          <w:tcPr>
            <w:tcW w:w="2037" w:type="dxa"/>
          </w:tcPr>
          <w:p w14:paraId="7BA3596E" w14:textId="77777777" w:rsidR="00BC2E8E" w:rsidRPr="004A555C" w:rsidRDefault="00BC2E8E" w:rsidP="00A84577">
            <w:pPr>
              <w:jc w:val="both"/>
              <w:rPr>
                <w:sz w:val="20"/>
                <w:szCs w:val="20"/>
              </w:rPr>
            </w:pPr>
            <w:r w:rsidRPr="004A555C">
              <w:rPr>
                <w:sz w:val="20"/>
                <w:szCs w:val="20"/>
              </w:rPr>
              <w:t>Excellent</w:t>
            </w:r>
          </w:p>
        </w:tc>
      </w:tr>
      <w:tr w:rsidR="00BC2E8E" w:rsidRPr="004A555C" w14:paraId="1A76C53D" w14:textId="77777777" w:rsidTr="00A84577">
        <w:tc>
          <w:tcPr>
            <w:tcW w:w="570" w:type="dxa"/>
          </w:tcPr>
          <w:p w14:paraId="690A1FDC" w14:textId="77777777" w:rsidR="00BC2E8E" w:rsidRPr="004A555C" w:rsidRDefault="00BC2E8E" w:rsidP="00A84577">
            <w:pPr>
              <w:ind w:firstLine="0"/>
              <w:jc w:val="both"/>
              <w:rPr>
                <w:bCs/>
                <w:sz w:val="20"/>
                <w:szCs w:val="20"/>
              </w:rPr>
            </w:pPr>
            <w:r w:rsidRPr="004A555C">
              <w:rPr>
                <w:bCs/>
                <w:sz w:val="20"/>
                <w:szCs w:val="20"/>
              </w:rPr>
              <w:t>10</w:t>
            </w:r>
          </w:p>
        </w:tc>
        <w:tc>
          <w:tcPr>
            <w:tcW w:w="4868" w:type="dxa"/>
          </w:tcPr>
          <w:p w14:paraId="447535F4" w14:textId="77777777" w:rsidR="00BC2E8E" w:rsidRPr="004A555C" w:rsidRDefault="00BC2E8E" w:rsidP="00A84577">
            <w:pPr>
              <w:ind w:firstLine="0"/>
              <w:jc w:val="both"/>
              <w:rPr>
                <w:bCs/>
                <w:sz w:val="20"/>
                <w:szCs w:val="20"/>
              </w:rPr>
            </w:pPr>
            <w:r w:rsidRPr="004A555C">
              <w:rPr>
                <w:bCs/>
                <w:sz w:val="20"/>
                <w:szCs w:val="20"/>
              </w:rPr>
              <w:t>Font size is easy to read</w:t>
            </w:r>
          </w:p>
        </w:tc>
        <w:tc>
          <w:tcPr>
            <w:tcW w:w="1260" w:type="dxa"/>
          </w:tcPr>
          <w:p w14:paraId="5FA3B538"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266C0E8C" w14:textId="77777777" w:rsidR="00BC2E8E" w:rsidRPr="004A555C" w:rsidRDefault="00BC2E8E" w:rsidP="00A84577">
            <w:pPr>
              <w:jc w:val="both"/>
              <w:rPr>
                <w:sz w:val="20"/>
                <w:szCs w:val="20"/>
              </w:rPr>
            </w:pPr>
            <w:r w:rsidRPr="004A555C">
              <w:rPr>
                <w:sz w:val="20"/>
                <w:szCs w:val="20"/>
              </w:rPr>
              <w:t>Excellent</w:t>
            </w:r>
          </w:p>
        </w:tc>
      </w:tr>
      <w:tr w:rsidR="00BC2E8E" w:rsidRPr="004A555C" w14:paraId="42BE0380" w14:textId="77777777" w:rsidTr="00A84577">
        <w:tc>
          <w:tcPr>
            <w:tcW w:w="570" w:type="dxa"/>
          </w:tcPr>
          <w:p w14:paraId="5979675C" w14:textId="77777777" w:rsidR="00BC2E8E" w:rsidRPr="004A555C" w:rsidRDefault="00BC2E8E" w:rsidP="00A84577">
            <w:pPr>
              <w:ind w:firstLine="0"/>
              <w:jc w:val="both"/>
              <w:rPr>
                <w:bCs/>
                <w:sz w:val="20"/>
                <w:szCs w:val="20"/>
              </w:rPr>
            </w:pPr>
            <w:r w:rsidRPr="004A555C">
              <w:rPr>
                <w:bCs/>
                <w:sz w:val="20"/>
                <w:szCs w:val="20"/>
              </w:rPr>
              <w:t>11</w:t>
            </w:r>
          </w:p>
        </w:tc>
        <w:tc>
          <w:tcPr>
            <w:tcW w:w="4868" w:type="dxa"/>
          </w:tcPr>
          <w:p w14:paraId="217F2916" w14:textId="77777777" w:rsidR="00BC2E8E" w:rsidRPr="004A555C" w:rsidRDefault="00BC2E8E" w:rsidP="00A84577">
            <w:pPr>
              <w:ind w:firstLine="0"/>
              <w:jc w:val="both"/>
              <w:rPr>
                <w:bCs/>
                <w:sz w:val="20"/>
                <w:szCs w:val="20"/>
              </w:rPr>
            </w:pPr>
            <w:r w:rsidRPr="004A555C">
              <w:rPr>
                <w:bCs/>
                <w:sz w:val="20"/>
                <w:szCs w:val="20"/>
              </w:rPr>
              <w:t>Font type is clear and doesn't strain the eye</w:t>
            </w:r>
          </w:p>
        </w:tc>
        <w:tc>
          <w:tcPr>
            <w:tcW w:w="1260" w:type="dxa"/>
          </w:tcPr>
          <w:p w14:paraId="265803B7"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19934B57" w14:textId="77777777" w:rsidR="00BC2E8E" w:rsidRPr="004A555C" w:rsidRDefault="00BC2E8E" w:rsidP="00A84577">
            <w:pPr>
              <w:jc w:val="both"/>
              <w:rPr>
                <w:sz w:val="20"/>
                <w:szCs w:val="20"/>
              </w:rPr>
            </w:pPr>
            <w:r w:rsidRPr="004A555C">
              <w:rPr>
                <w:sz w:val="20"/>
                <w:szCs w:val="20"/>
              </w:rPr>
              <w:t>Excellent</w:t>
            </w:r>
          </w:p>
        </w:tc>
      </w:tr>
      <w:tr w:rsidR="00BC2E8E" w:rsidRPr="004A555C" w14:paraId="572FA02F" w14:textId="77777777" w:rsidTr="00A84577">
        <w:tc>
          <w:tcPr>
            <w:tcW w:w="570" w:type="dxa"/>
          </w:tcPr>
          <w:p w14:paraId="0E991680" w14:textId="77777777" w:rsidR="00BC2E8E" w:rsidRPr="004A555C" w:rsidRDefault="00BC2E8E" w:rsidP="00A84577">
            <w:pPr>
              <w:ind w:firstLine="0"/>
              <w:jc w:val="both"/>
              <w:rPr>
                <w:bCs/>
                <w:sz w:val="20"/>
                <w:szCs w:val="20"/>
              </w:rPr>
            </w:pPr>
            <w:r w:rsidRPr="004A555C">
              <w:rPr>
                <w:bCs/>
                <w:sz w:val="20"/>
                <w:szCs w:val="20"/>
              </w:rPr>
              <w:t>12</w:t>
            </w:r>
          </w:p>
        </w:tc>
        <w:tc>
          <w:tcPr>
            <w:tcW w:w="4868" w:type="dxa"/>
          </w:tcPr>
          <w:p w14:paraId="2200ED8A" w14:textId="77777777" w:rsidR="00BC2E8E" w:rsidRPr="004A555C" w:rsidRDefault="00BC2E8E" w:rsidP="00A84577">
            <w:pPr>
              <w:ind w:firstLine="0"/>
              <w:jc w:val="both"/>
              <w:rPr>
                <w:bCs/>
                <w:sz w:val="20"/>
                <w:szCs w:val="20"/>
              </w:rPr>
            </w:pPr>
            <w:r w:rsidRPr="004A555C">
              <w:rPr>
                <w:bCs/>
                <w:sz w:val="20"/>
                <w:szCs w:val="20"/>
              </w:rPr>
              <w:t>Proportional spacing and margins</w:t>
            </w:r>
          </w:p>
        </w:tc>
        <w:tc>
          <w:tcPr>
            <w:tcW w:w="1260" w:type="dxa"/>
          </w:tcPr>
          <w:p w14:paraId="18A59416"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232ED860" w14:textId="77777777" w:rsidR="00BC2E8E" w:rsidRPr="004A555C" w:rsidRDefault="00BC2E8E" w:rsidP="00A84577">
            <w:pPr>
              <w:jc w:val="both"/>
              <w:rPr>
                <w:sz w:val="20"/>
                <w:szCs w:val="20"/>
              </w:rPr>
            </w:pPr>
            <w:r w:rsidRPr="004A555C">
              <w:rPr>
                <w:sz w:val="20"/>
                <w:szCs w:val="20"/>
              </w:rPr>
              <w:t>Excellent</w:t>
            </w:r>
          </w:p>
        </w:tc>
      </w:tr>
      <w:tr w:rsidR="00BC2E8E" w:rsidRPr="004A555C" w14:paraId="6B2B0A0E" w14:textId="77777777" w:rsidTr="00A84577">
        <w:tc>
          <w:tcPr>
            <w:tcW w:w="570" w:type="dxa"/>
          </w:tcPr>
          <w:p w14:paraId="59210596" w14:textId="77777777" w:rsidR="00BC2E8E" w:rsidRPr="004A555C" w:rsidRDefault="00BC2E8E" w:rsidP="00A84577">
            <w:pPr>
              <w:ind w:firstLine="0"/>
              <w:jc w:val="both"/>
              <w:rPr>
                <w:bCs/>
                <w:sz w:val="20"/>
                <w:szCs w:val="20"/>
              </w:rPr>
            </w:pPr>
            <w:r w:rsidRPr="004A555C">
              <w:rPr>
                <w:bCs/>
                <w:sz w:val="20"/>
                <w:szCs w:val="20"/>
              </w:rPr>
              <w:t>13</w:t>
            </w:r>
          </w:p>
        </w:tc>
        <w:tc>
          <w:tcPr>
            <w:tcW w:w="4868" w:type="dxa"/>
          </w:tcPr>
          <w:p w14:paraId="62E03584" w14:textId="77777777" w:rsidR="00BC2E8E" w:rsidRPr="004A555C" w:rsidRDefault="00BC2E8E" w:rsidP="00A84577">
            <w:pPr>
              <w:ind w:firstLine="0"/>
              <w:jc w:val="both"/>
              <w:rPr>
                <w:bCs/>
                <w:sz w:val="20"/>
                <w:szCs w:val="20"/>
              </w:rPr>
            </w:pPr>
            <w:r w:rsidRPr="004A555C">
              <w:rPr>
                <w:bCs/>
                <w:sz w:val="20"/>
                <w:szCs w:val="20"/>
              </w:rPr>
              <w:t>Images/diagrams support the understanding of the mater</w:t>
            </w:r>
          </w:p>
        </w:tc>
        <w:tc>
          <w:tcPr>
            <w:tcW w:w="1260" w:type="dxa"/>
          </w:tcPr>
          <w:p w14:paraId="4E71E39E"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0235F600" w14:textId="77777777" w:rsidR="00BC2E8E" w:rsidRPr="004A555C" w:rsidRDefault="00BC2E8E" w:rsidP="00A84577">
            <w:pPr>
              <w:jc w:val="both"/>
              <w:rPr>
                <w:sz w:val="20"/>
                <w:szCs w:val="20"/>
              </w:rPr>
            </w:pPr>
            <w:r w:rsidRPr="004A555C">
              <w:rPr>
                <w:sz w:val="20"/>
                <w:szCs w:val="20"/>
              </w:rPr>
              <w:t>Excellent</w:t>
            </w:r>
          </w:p>
        </w:tc>
      </w:tr>
      <w:tr w:rsidR="00BC2E8E" w:rsidRPr="004A555C" w14:paraId="733B7359" w14:textId="77777777" w:rsidTr="00A84577">
        <w:tc>
          <w:tcPr>
            <w:tcW w:w="570" w:type="dxa"/>
          </w:tcPr>
          <w:p w14:paraId="6D2DB3CC" w14:textId="77777777" w:rsidR="00BC2E8E" w:rsidRPr="004A555C" w:rsidRDefault="00BC2E8E" w:rsidP="00A84577">
            <w:pPr>
              <w:ind w:firstLine="0"/>
              <w:jc w:val="both"/>
              <w:rPr>
                <w:bCs/>
                <w:sz w:val="20"/>
                <w:szCs w:val="20"/>
              </w:rPr>
            </w:pPr>
            <w:r w:rsidRPr="004A555C">
              <w:rPr>
                <w:bCs/>
                <w:sz w:val="20"/>
                <w:szCs w:val="20"/>
              </w:rPr>
              <w:t>14</w:t>
            </w:r>
          </w:p>
        </w:tc>
        <w:tc>
          <w:tcPr>
            <w:tcW w:w="4868" w:type="dxa"/>
          </w:tcPr>
          <w:p w14:paraId="0D577B7E" w14:textId="77777777" w:rsidR="00BC2E8E" w:rsidRPr="004A555C" w:rsidRDefault="00BC2E8E" w:rsidP="00A84577">
            <w:pPr>
              <w:ind w:firstLine="0"/>
              <w:jc w:val="both"/>
              <w:rPr>
                <w:bCs/>
                <w:sz w:val="20"/>
                <w:szCs w:val="20"/>
              </w:rPr>
            </w:pPr>
            <w:r w:rsidRPr="004A555C">
              <w:rPr>
                <w:bCs/>
                <w:sz w:val="20"/>
                <w:szCs w:val="20"/>
              </w:rPr>
              <w:t>Illustrations are not confusing or too dense</w:t>
            </w:r>
          </w:p>
        </w:tc>
        <w:tc>
          <w:tcPr>
            <w:tcW w:w="1260" w:type="dxa"/>
          </w:tcPr>
          <w:p w14:paraId="70295747" w14:textId="77777777" w:rsidR="00BC2E8E" w:rsidRPr="004A555C" w:rsidRDefault="00BC2E8E" w:rsidP="00A84577">
            <w:pPr>
              <w:ind w:firstLine="232"/>
              <w:jc w:val="both"/>
              <w:rPr>
                <w:bCs/>
                <w:sz w:val="20"/>
                <w:szCs w:val="20"/>
              </w:rPr>
            </w:pPr>
            <w:r w:rsidRPr="004A555C">
              <w:rPr>
                <w:bCs/>
                <w:sz w:val="20"/>
                <w:szCs w:val="20"/>
              </w:rPr>
              <w:t>90%</w:t>
            </w:r>
          </w:p>
        </w:tc>
        <w:tc>
          <w:tcPr>
            <w:tcW w:w="2037" w:type="dxa"/>
          </w:tcPr>
          <w:p w14:paraId="7D063C12" w14:textId="77777777" w:rsidR="00BC2E8E" w:rsidRPr="004A555C" w:rsidRDefault="00BC2E8E" w:rsidP="00A84577">
            <w:pPr>
              <w:jc w:val="both"/>
              <w:rPr>
                <w:sz w:val="20"/>
                <w:szCs w:val="20"/>
              </w:rPr>
            </w:pPr>
            <w:r w:rsidRPr="004A555C">
              <w:rPr>
                <w:sz w:val="20"/>
                <w:szCs w:val="20"/>
              </w:rPr>
              <w:t>Excellent</w:t>
            </w:r>
          </w:p>
        </w:tc>
      </w:tr>
      <w:tr w:rsidR="00BC2E8E" w:rsidRPr="004A555C" w14:paraId="2CDD40B3" w14:textId="77777777" w:rsidTr="00A84577">
        <w:tc>
          <w:tcPr>
            <w:tcW w:w="570" w:type="dxa"/>
          </w:tcPr>
          <w:p w14:paraId="4AC5246D" w14:textId="77777777" w:rsidR="00BC2E8E" w:rsidRPr="004A555C" w:rsidRDefault="00BC2E8E" w:rsidP="00A84577">
            <w:pPr>
              <w:ind w:firstLine="0"/>
              <w:jc w:val="both"/>
              <w:rPr>
                <w:bCs/>
                <w:sz w:val="20"/>
                <w:szCs w:val="20"/>
              </w:rPr>
            </w:pPr>
            <w:r w:rsidRPr="004A555C">
              <w:rPr>
                <w:bCs/>
                <w:sz w:val="20"/>
                <w:szCs w:val="20"/>
              </w:rPr>
              <w:t>15</w:t>
            </w:r>
          </w:p>
        </w:tc>
        <w:tc>
          <w:tcPr>
            <w:tcW w:w="4868" w:type="dxa"/>
          </w:tcPr>
          <w:p w14:paraId="0813569F" w14:textId="77777777" w:rsidR="00BC2E8E" w:rsidRPr="004A555C" w:rsidRDefault="00BC2E8E" w:rsidP="00A84577">
            <w:pPr>
              <w:ind w:firstLine="0"/>
              <w:jc w:val="both"/>
              <w:rPr>
                <w:bCs/>
                <w:sz w:val="20"/>
                <w:szCs w:val="20"/>
              </w:rPr>
            </w:pPr>
            <w:r w:rsidRPr="004A555C">
              <w:rPr>
                <w:bCs/>
                <w:sz w:val="20"/>
                <w:szCs w:val="20"/>
              </w:rPr>
              <w:t>Good visual quality (contrast, brightness, and sharpness)</w:t>
            </w:r>
          </w:p>
        </w:tc>
        <w:tc>
          <w:tcPr>
            <w:tcW w:w="1260" w:type="dxa"/>
          </w:tcPr>
          <w:p w14:paraId="68EED040" w14:textId="77777777" w:rsidR="00BC2E8E" w:rsidRPr="004A555C" w:rsidRDefault="00BC2E8E" w:rsidP="00A84577">
            <w:pPr>
              <w:ind w:firstLine="232"/>
              <w:jc w:val="both"/>
              <w:rPr>
                <w:bCs/>
                <w:sz w:val="20"/>
                <w:szCs w:val="20"/>
              </w:rPr>
            </w:pPr>
            <w:r w:rsidRPr="004A555C">
              <w:rPr>
                <w:bCs/>
                <w:sz w:val="20"/>
                <w:szCs w:val="20"/>
              </w:rPr>
              <w:t>90%</w:t>
            </w:r>
          </w:p>
        </w:tc>
        <w:tc>
          <w:tcPr>
            <w:tcW w:w="2037" w:type="dxa"/>
          </w:tcPr>
          <w:p w14:paraId="2CB813D3" w14:textId="77777777" w:rsidR="00BC2E8E" w:rsidRPr="004A555C" w:rsidRDefault="00BC2E8E" w:rsidP="00A84577">
            <w:pPr>
              <w:jc w:val="both"/>
              <w:rPr>
                <w:sz w:val="20"/>
                <w:szCs w:val="20"/>
              </w:rPr>
            </w:pPr>
            <w:r w:rsidRPr="004A555C">
              <w:rPr>
                <w:sz w:val="20"/>
                <w:szCs w:val="20"/>
              </w:rPr>
              <w:t>Excellent</w:t>
            </w:r>
          </w:p>
        </w:tc>
      </w:tr>
      <w:tr w:rsidR="00BC2E8E" w:rsidRPr="004A555C" w14:paraId="21E47A1C" w14:textId="77777777" w:rsidTr="00A84577">
        <w:tc>
          <w:tcPr>
            <w:tcW w:w="570" w:type="dxa"/>
          </w:tcPr>
          <w:p w14:paraId="3F07CB99" w14:textId="77777777" w:rsidR="00BC2E8E" w:rsidRPr="004A555C" w:rsidRDefault="00BC2E8E" w:rsidP="00A84577">
            <w:pPr>
              <w:ind w:firstLine="0"/>
              <w:jc w:val="both"/>
              <w:rPr>
                <w:bCs/>
                <w:sz w:val="20"/>
                <w:szCs w:val="20"/>
              </w:rPr>
            </w:pPr>
            <w:r w:rsidRPr="004A555C">
              <w:rPr>
                <w:bCs/>
                <w:sz w:val="20"/>
                <w:szCs w:val="20"/>
              </w:rPr>
              <w:t>16</w:t>
            </w:r>
          </w:p>
        </w:tc>
        <w:tc>
          <w:tcPr>
            <w:tcW w:w="4868" w:type="dxa"/>
          </w:tcPr>
          <w:p w14:paraId="291A8BBE" w14:textId="77777777" w:rsidR="00BC2E8E" w:rsidRPr="004A555C" w:rsidRDefault="00BC2E8E" w:rsidP="00A84577">
            <w:pPr>
              <w:ind w:firstLine="0"/>
              <w:jc w:val="both"/>
              <w:rPr>
                <w:bCs/>
                <w:sz w:val="20"/>
                <w:szCs w:val="20"/>
              </w:rPr>
            </w:pPr>
            <w:r w:rsidRPr="004A555C">
              <w:rPr>
                <w:bCs/>
                <w:sz w:val="20"/>
                <w:szCs w:val="20"/>
              </w:rPr>
              <w:t>Text length is not too long or boring</w:t>
            </w:r>
          </w:p>
        </w:tc>
        <w:tc>
          <w:tcPr>
            <w:tcW w:w="1260" w:type="dxa"/>
          </w:tcPr>
          <w:p w14:paraId="7A6FC5B9" w14:textId="77777777" w:rsidR="00BC2E8E" w:rsidRPr="004A555C" w:rsidRDefault="00BC2E8E" w:rsidP="00A84577">
            <w:pPr>
              <w:ind w:firstLine="232"/>
              <w:jc w:val="both"/>
              <w:rPr>
                <w:bCs/>
                <w:sz w:val="20"/>
                <w:szCs w:val="20"/>
              </w:rPr>
            </w:pPr>
            <w:r w:rsidRPr="004A555C">
              <w:rPr>
                <w:bCs/>
                <w:sz w:val="20"/>
                <w:szCs w:val="20"/>
              </w:rPr>
              <w:t>86%</w:t>
            </w:r>
          </w:p>
        </w:tc>
        <w:tc>
          <w:tcPr>
            <w:tcW w:w="2037" w:type="dxa"/>
          </w:tcPr>
          <w:p w14:paraId="2D0131E9" w14:textId="77777777" w:rsidR="00BC2E8E" w:rsidRPr="004A555C" w:rsidRDefault="00BC2E8E" w:rsidP="00A84577">
            <w:pPr>
              <w:jc w:val="both"/>
              <w:rPr>
                <w:sz w:val="20"/>
                <w:szCs w:val="20"/>
              </w:rPr>
            </w:pPr>
            <w:r w:rsidRPr="004A555C">
              <w:rPr>
                <w:sz w:val="20"/>
                <w:szCs w:val="20"/>
              </w:rPr>
              <w:t>Excellent</w:t>
            </w:r>
          </w:p>
        </w:tc>
      </w:tr>
      <w:tr w:rsidR="00BC2E8E" w:rsidRPr="004A555C" w14:paraId="3A7429FE" w14:textId="77777777" w:rsidTr="00A84577">
        <w:tc>
          <w:tcPr>
            <w:tcW w:w="570" w:type="dxa"/>
          </w:tcPr>
          <w:p w14:paraId="552D3C11" w14:textId="77777777" w:rsidR="00BC2E8E" w:rsidRPr="004A555C" w:rsidRDefault="00BC2E8E" w:rsidP="00A84577">
            <w:pPr>
              <w:ind w:firstLine="0"/>
              <w:jc w:val="both"/>
              <w:rPr>
                <w:bCs/>
                <w:sz w:val="20"/>
                <w:szCs w:val="20"/>
              </w:rPr>
            </w:pPr>
            <w:r w:rsidRPr="004A555C">
              <w:rPr>
                <w:bCs/>
                <w:sz w:val="20"/>
                <w:szCs w:val="20"/>
              </w:rPr>
              <w:t>17</w:t>
            </w:r>
          </w:p>
        </w:tc>
        <w:tc>
          <w:tcPr>
            <w:tcW w:w="4868" w:type="dxa"/>
          </w:tcPr>
          <w:p w14:paraId="43664559" w14:textId="77777777" w:rsidR="00BC2E8E" w:rsidRPr="004A555C" w:rsidRDefault="00BC2E8E" w:rsidP="00A84577">
            <w:pPr>
              <w:ind w:firstLine="0"/>
              <w:jc w:val="both"/>
              <w:rPr>
                <w:bCs/>
                <w:sz w:val="20"/>
                <w:szCs w:val="20"/>
              </w:rPr>
            </w:pPr>
            <w:r w:rsidRPr="004A555C">
              <w:rPr>
                <w:bCs/>
                <w:sz w:val="20"/>
                <w:szCs w:val="20"/>
              </w:rPr>
              <w:t>The division of material into subsections makes it easy to read</w:t>
            </w:r>
          </w:p>
        </w:tc>
        <w:tc>
          <w:tcPr>
            <w:tcW w:w="1260" w:type="dxa"/>
          </w:tcPr>
          <w:p w14:paraId="457F33C2" w14:textId="77777777" w:rsidR="00BC2E8E" w:rsidRPr="004A555C" w:rsidRDefault="00BC2E8E" w:rsidP="00A84577">
            <w:pPr>
              <w:ind w:firstLine="0"/>
              <w:jc w:val="center"/>
              <w:rPr>
                <w:bCs/>
                <w:sz w:val="20"/>
                <w:szCs w:val="20"/>
              </w:rPr>
            </w:pPr>
            <w:r w:rsidRPr="004A555C">
              <w:rPr>
                <w:bCs/>
                <w:sz w:val="20"/>
                <w:szCs w:val="20"/>
              </w:rPr>
              <w:t>87%</w:t>
            </w:r>
          </w:p>
        </w:tc>
        <w:tc>
          <w:tcPr>
            <w:tcW w:w="2037" w:type="dxa"/>
          </w:tcPr>
          <w:p w14:paraId="3BF17DCE" w14:textId="77777777" w:rsidR="00BC2E8E" w:rsidRPr="004A555C" w:rsidRDefault="00BC2E8E" w:rsidP="00A84577">
            <w:pPr>
              <w:jc w:val="both"/>
              <w:rPr>
                <w:sz w:val="20"/>
                <w:szCs w:val="20"/>
              </w:rPr>
            </w:pPr>
            <w:r w:rsidRPr="004A555C">
              <w:rPr>
                <w:sz w:val="20"/>
                <w:szCs w:val="20"/>
              </w:rPr>
              <w:t>Excellent</w:t>
            </w:r>
          </w:p>
        </w:tc>
      </w:tr>
      <w:tr w:rsidR="00BC2E8E" w:rsidRPr="004A555C" w14:paraId="788730C7" w14:textId="77777777" w:rsidTr="00A84577">
        <w:tc>
          <w:tcPr>
            <w:tcW w:w="570" w:type="dxa"/>
          </w:tcPr>
          <w:p w14:paraId="157BCD2B" w14:textId="77777777" w:rsidR="00BC2E8E" w:rsidRPr="004A555C" w:rsidRDefault="00BC2E8E" w:rsidP="00A84577">
            <w:pPr>
              <w:ind w:firstLine="0"/>
              <w:jc w:val="both"/>
              <w:rPr>
                <w:bCs/>
                <w:sz w:val="20"/>
                <w:szCs w:val="20"/>
              </w:rPr>
            </w:pPr>
            <w:r w:rsidRPr="004A555C">
              <w:rPr>
                <w:bCs/>
                <w:sz w:val="20"/>
                <w:szCs w:val="20"/>
              </w:rPr>
              <w:t>18</w:t>
            </w:r>
          </w:p>
        </w:tc>
        <w:tc>
          <w:tcPr>
            <w:tcW w:w="4868" w:type="dxa"/>
          </w:tcPr>
          <w:p w14:paraId="497AA092" w14:textId="77777777" w:rsidR="00BC2E8E" w:rsidRPr="004A555C" w:rsidRDefault="00BC2E8E" w:rsidP="00A84577">
            <w:pPr>
              <w:ind w:firstLine="0"/>
              <w:jc w:val="both"/>
              <w:rPr>
                <w:bCs/>
                <w:sz w:val="20"/>
                <w:szCs w:val="20"/>
              </w:rPr>
            </w:pPr>
            <w:r w:rsidRPr="004A555C">
              <w:rPr>
                <w:bCs/>
                <w:sz w:val="20"/>
                <w:szCs w:val="20"/>
              </w:rPr>
              <w:t>The material does not seem long-winded</w:t>
            </w:r>
          </w:p>
        </w:tc>
        <w:tc>
          <w:tcPr>
            <w:tcW w:w="1260" w:type="dxa"/>
          </w:tcPr>
          <w:p w14:paraId="006ED27E"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368DC9E5" w14:textId="77777777" w:rsidR="00BC2E8E" w:rsidRPr="004A555C" w:rsidRDefault="00BC2E8E" w:rsidP="00A84577">
            <w:pPr>
              <w:jc w:val="both"/>
              <w:rPr>
                <w:sz w:val="20"/>
                <w:szCs w:val="20"/>
              </w:rPr>
            </w:pPr>
            <w:r w:rsidRPr="004A555C">
              <w:rPr>
                <w:sz w:val="20"/>
                <w:szCs w:val="20"/>
              </w:rPr>
              <w:t>Excellent</w:t>
            </w:r>
          </w:p>
        </w:tc>
      </w:tr>
      <w:tr w:rsidR="00BC2E8E" w:rsidRPr="004A555C" w14:paraId="22EB5B07" w14:textId="77777777" w:rsidTr="00A84577">
        <w:tc>
          <w:tcPr>
            <w:tcW w:w="570" w:type="dxa"/>
          </w:tcPr>
          <w:p w14:paraId="75673EBF" w14:textId="77777777" w:rsidR="00BC2E8E" w:rsidRPr="004A555C" w:rsidRDefault="00BC2E8E" w:rsidP="00A84577">
            <w:pPr>
              <w:ind w:firstLine="0"/>
              <w:jc w:val="both"/>
              <w:rPr>
                <w:bCs/>
                <w:sz w:val="20"/>
                <w:szCs w:val="20"/>
              </w:rPr>
            </w:pPr>
            <w:r w:rsidRPr="004A555C">
              <w:rPr>
                <w:bCs/>
                <w:sz w:val="20"/>
                <w:szCs w:val="20"/>
              </w:rPr>
              <w:t>19</w:t>
            </w:r>
          </w:p>
        </w:tc>
        <w:tc>
          <w:tcPr>
            <w:tcW w:w="4868" w:type="dxa"/>
          </w:tcPr>
          <w:p w14:paraId="14DF1A5A" w14:textId="77777777" w:rsidR="00BC2E8E" w:rsidRPr="004A555C" w:rsidRDefault="00BC2E8E" w:rsidP="00A84577">
            <w:pPr>
              <w:ind w:firstLine="0"/>
              <w:jc w:val="both"/>
              <w:rPr>
                <w:bCs/>
                <w:sz w:val="20"/>
                <w:szCs w:val="20"/>
              </w:rPr>
            </w:pPr>
            <w:r w:rsidRPr="004A555C">
              <w:rPr>
                <w:bCs/>
                <w:sz w:val="20"/>
                <w:szCs w:val="20"/>
              </w:rPr>
              <w:t>Interesting teaching materials to read</w:t>
            </w:r>
          </w:p>
        </w:tc>
        <w:tc>
          <w:tcPr>
            <w:tcW w:w="1260" w:type="dxa"/>
          </w:tcPr>
          <w:p w14:paraId="4E02B700"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59335FB4" w14:textId="77777777" w:rsidR="00BC2E8E" w:rsidRPr="004A555C" w:rsidRDefault="00BC2E8E" w:rsidP="00A84577">
            <w:pPr>
              <w:jc w:val="both"/>
              <w:rPr>
                <w:sz w:val="20"/>
                <w:szCs w:val="20"/>
              </w:rPr>
            </w:pPr>
            <w:r w:rsidRPr="004A555C">
              <w:rPr>
                <w:sz w:val="20"/>
                <w:szCs w:val="20"/>
              </w:rPr>
              <w:t>Excellent</w:t>
            </w:r>
          </w:p>
        </w:tc>
      </w:tr>
      <w:tr w:rsidR="00BC2E8E" w:rsidRPr="004A555C" w14:paraId="3538D7A4" w14:textId="77777777" w:rsidTr="00A84577">
        <w:tc>
          <w:tcPr>
            <w:tcW w:w="570" w:type="dxa"/>
          </w:tcPr>
          <w:p w14:paraId="3A0FDED4" w14:textId="77777777" w:rsidR="00BC2E8E" w:rsidRPr="004A555C" w:rsidRDefault="00BC2E8E" w:rsidP="00A84577">
            <w:pPr>
              <w:ind w:firstLine="0"/>
              <w:jc w:val="both"/>
              <w:rPr>
                <w:bCs/>
                <w:sz w:val="20"/>
                <w:szCs w:val="20"/>
              </w:rPr>
            </w:pPr>
            <w:r w:rsidRPr="004A555C">
              <w:rPr>
                <w:bCs/>
                <w:sz w:val="20"/>
                <w:szCs w:val="20"/>
              </w:rPr>
              <w:t>20</w:t>
            </w:r>
          </w:p>
        </w:tc>
        <w:tc>
          <w:tcPr>
            <w:tcW w:w="4868" w:type="dxa"/>
          </w:tcPr>
          <w:p w14:paraId="0DE44934" w14:textId="77777777" w:rsidR="00BC2E8E" w:rsidRPr="004A555C" w:rsidRDefault="00BC2E8E" w:rsidP="00A84577">
            <w:pPr>
              <w:ind w:firstLine="0"/>
              <w:jc w:val="both"/>
              <w:rPr>
                <w:bCs/>
                <w:sz w:val="20"/>
                <w:szCs w:val="20"/>
              </w:rPr>
            </w:pPr>
            <w:r w:rsidRPr="004A555C">
              <w:rPr>
                <w:bCs/>
                <w:sz w:val="20"/>
                <w:szCs w:val="20"/>
              </w:rPr>
              <w:t>Delivery of material motivates to continue learning</w:t>
            </w:r>
          </w:p>
        </w:tc>
        <w:tc>
          <w:tcPr>
            <w:tcW w:w="1260" w:type="dxa"/>
          </w:tcPr>
          <w:p w14:paraId="09D90FBC"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673D497B" w14:textId="77777777" w:rsidR="00BC2E8E" w:rsidRPr="004A555C" w:rsidRDefault="00BC2E8E" w:rsidP="00A84577">
            <w:pPr>
              <w:jc w:val="both"/>
              <w:rPr>
                <w:sz w:val="20"/>
                <w:szCs w:val="20"/>
              </w:rPr>
            </w:pPr>
            <w:r w:rsidRPr="004A555C">
              <w:rPr>
                <w:sz w:val="20"/>
                <w:szCs w:val="20"/>
              </w:rPr>
              <w:t>Excellent</w:t>
            </w:r>
          </w:p>
        </w:tc>
      </w:tr>
      <w:tr w:rsidR="00BC2E8E" w:rsidRPr="004A555C" w14:paraId="3EE1EA6E" w14:textId="77777777" w:rsidTr="00A84577">
        <w:tc>
          <w:tcPr>
            <w:tcW w:w="570" w:type="dxa"/>
          </w:tcPr>
          <w:p w14:paraId="60B56DE4" w14:textId="77777777" w:rsidR="00BC2E8E" w:rsidRPr="004A555C" w:rsidRDefault="00BC2E8E" w:rsidP="00A84577">
            <w:pPr>
              <w:ind w:firstLine="0"/>
              <w:jc w:val="both"/>
              <w:rPr>
                <w:bCs/>
                <w:sz w:val="20"/>
                <w:szCs w:val="20"/>
              </w:rPr>
            </w:pPr>
            <w:r w:rsidRPr="004A555C">
              <w:rPr>
                <w:bCs/>
                <w:sz w:val="20"/>
                <w:szCs w:val="20"/>
              </w:rPr>
              <w:t>21</w:t>
            </w:r>
          </w:p>
        </w:tc>
        <w:tc>
          <w:tcPr>
            <w:tcW w:w="4868" w:type="dxa"/>
          </w:tcPr>
          <w:p w14:paraId="2B45B053" w14:textId="77777777" w:rsidR="00BC2E8E" w:rsidRPr="004A555C" w:rsidRDefault="00BC2E8E" w:rsidP="00A84577">
            <w:pPr>
              <w:ind w:firstLine="0"/>
              <w:jc w:val="both"/>
              <w:rPr>
                <w:bCs/>
                <w:sz w:val="20"/>
                <w:szCs w:val="20"/>
              </w:rPr>
            </w:pPr>
            <w:r w:rsidRPr="004A555C">
              <w:rPr>
                <w:bCs/>
                <w:sz w:val="20"/>
                <w:szCs w:val="20"/>
              </w:rPr>
              <w:t>The use of contextual examples makes learning relevant</w:t>
            </w:r>
          </w:p>
        </w:tc>
        <w:tc>
          <w:tcPr>
            <w:tcW w:w="1260" w:type="dxa"/>
          </w:tcPr>
          <w:p w14:paraId="2B8A3A98"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70F695E8" w14:textId="77777777" w:rsidR="00BC2E8E" w:rsidRPr="004A555C" w:rsidRDefault="00BC2E8E" w:rsidP="00A84577">
            <w:pPr>
              <w:jc w:val="both"/>
              <w:rPr>
                <w:sz w:val="20"/>
                <w:szCs w:val="20"/>
              </w:rPr>
            </w:pPr>
            <w:r w:rsidRPr="004A555C">
              <w:rPr>
                <w:sz w:val="20"/>
                <w:szCs w:val="20"/>
              </w:rPr>
              <w:t>Excellent</w:t>
            </w:r>
          </w:p>
        </w:tc>
      </w:tr>
      <w:tr w:rsidR="00BC2E8E" w:rsidRPr="004A555C" w14:paraId="204A8FFF" w14:textId="77777777" w:rsidTr="00A84577">
        <w:tc>
          <w:tcPr>
            <w:tcW w:w="570" w:type="dxa"/>
          </w:tcPr>
          <w:p w14:paraId="7BEB4F41" w14:textId="77777777" w:rsidR="00BC2E8E" w:rsidRPr="004A555C" w:rsidRDefault="00BC2E8E" w:rsidP="00A84577">
            <w:pPr>
              <w:ind w:firstLine="0"/>
              <w:jc w:val="both"/>
              <w:rPr>
                <w:bCs/>
                <w:sz w:val="20"/>
                <w:szCs w:val="20"/>
              </w:rPr>
            </w:pPr>
            <w:r w:rsidRPr="004A555C">
              <w:rPr>
                <w:bCs/>
                <w:sz w:val="20"/>
                <w:szCs w:val="20"/>
              </w:rPr>
              <w:t>22</w:t>
            </w:r>
          </w:p>
        </w:tc>
        <w:tc>
          <w:tcPr>
            <w:tcW w:w="4868" w:type="dxa"/>
          </w:tcPr>
          <w:p w14:paraId="0D4C73E4" w14:textId="77777777" w:rsidR="00BC2E8E" w:rsidRPr="004A555C" w:rsidRDefault="00BC2E8E" w:rsidP="00A84577">
            <w:pPr>
              <w:ind w:firstLine="0"/>
              <w:jc w:val="both"/>
              <w:rPr>
                <w:bCs/>
                <w:sz w:val="20"/>
                <w:szCs w:val="20"/>
              </w:rPr>
            </w:pPr>
            <w:r w:rsidRPr="004A555C">
              <w:rPr>
                <w:bCs/>
                <w:sz w:val="20"/>
                <w:szCs w:val="20"/>
              </w:rPr>
              <w:t>Each part is related and supports each other</w:t>
            </w:r>
          </w:p>
        </w:tc>
        <w:tc>
          <w:tcPr>
            <w:tcW w:w="1260" w:type="dxa"/>
          </w:tcPr>
          <w:p w14:paraId="4906AE4C" w14:textId="77777777" w:rsidR="00BC2E8E" w:rsidRPr="004A555C" w:rsidRDefault="00BC2E8E" w:rsidP="00A84577">
            <w:pPr>
              <w:ind w:firstLine="0"/>
              <w:jc w:val="center"/>
              <w:rPr>
                <w:bCs/>
                <w:sz w:val="20"/>
                <w:szCs w:val="20"/>
              </w:rPr>
            </w:pPr>
            <w:r w:rsidRPr="004A555C">
              <w:rPr>
                <w:bCs/>
                <w:sz w:val="20"/>
                <w:szCs w:val="20"/>
              </w:rPr>
              <w:t>91%</w:t>
            </w:r>
          </w:p>
        </w:tc>
        <w:tc>
          <w:tcPr>
            <w:tcW w:w="2037" w:type="dxa"/>
          </w:tcPr>
          <w:p w14:paraId="2059637E" w14:textId="77777777" w:rsidR="00BC2E8E" w:rsidRPr="004A555C" w:rsidRDefault="00BC2E8E" w:rsidP="00A84577">
            <w:pPr>
              <w:jc w:val="both"/>
              <w:rPr>
                <w:sz w:val="20"/>
                <w:szCs w:val="20"/>
              </w:rPr>
            </w:pPr>
            <w:r w:rsidRPr="004A555C">
              <w:rPr>
                <w:sz w:val="20"/>
                <w:szCs w:val="20"/>
              </w:rPr>
              <w:t>Excellent</w:t>
            </w:r>
          </w:p>
        </w:tc>
      </w:tr>
      <w:tr w:rsidR="00BC2E8E" w:rsidRPr="004A555C" w14:paraId="38D7DDA7" w14:textId="77777777" w:rsidTr="00A84577">
        <w:tc>
          <w:tcPr>
            <w:tcW w:w="570" w:type="dxa"/>
          </w:tcPr>
          <w:p w14:paraId="6782FE74" w14:textId="77777777" w:rsidR="00BC2E8E" w:rsidRPr="004A555C" w:rsidRDefault="00BC2E8E" w:rsidP="00A84577">
            <w:pPr>
              <w:ind w:firstLine="0"/>
              <w:jc w:val="both"/>
              <w:rPr>
                <w:bCs/>
                <w:sz w:val="20"/>
                <w:szCs w:val="20"/>
              </w:rPr>
            </w:pPr>
            <w:r w:rsidRPr="004A555C">
              <w:rPr>
                <w:bCs/>
                <w:sz w:val="20"/>
                <w:szCs w:val="20"/>
              </w:rPr>
              <w:t>23</w:t>
            </w:r>
          </w:p>
        </w:tc>
        <w:tc>
          <w:tcPr>
            <w:tcW w:w="4868" w:type="dxa"/>
          </w:tcPr>
          <w:p w14:paraId="276899A9" w14:textId="77777777" w:rsidR="00BC2E8E" w:rsidRPr="004A555C" w:rsidRDefault="00BC2E8E" w:rsidP="00A84577">
            <w:pPr>
              <w:ind w:firstLine="0"/>
              <w:jc w:val="both"/>
              <w:rPr>
                <w:bCs/>
                <w:sz w:val="20"/>
                <w:szCs w:val="20"/>
              </w:rPr>
            </w:pPr>
            <w:r w:rsidRPr="004A555C">
              <w:rPr>
                <w:bCs/>
                <w:sz w:val="20"/>
                <w:szCs w:val="20"/>
              </w:rPr>
              <w:t>Transitions between topics go smoothly</w:t>
            </w:r>
          </w:p>
        </w:tc>
        <w:tc>
          <w:tcPr>
            <w:tcW w:w="1260" w:type="dxa"/>
          </w:tcPr>
          <w:p w14:paraId="72DBA2FC" w14:textId="77777777" w:rsidR="00BC2E8E" w:rsidRPr="004A555C" w:rsidRDefault="00BC2E8E" w:rsidP="00A84577">
            <w:pPr>
              <w:ind w:firstLine="0"/>
              <w:jc w:val="center"/>
              <w:rPr>
                <w:bCs/>
                <w:sz w:val="20"/>
                <w:szCs w:val="20"/>
              </w:rPr>
            </w:pPr>
            <w:r w:rsidRPr="004A555C">
              <w:rPr>
                <w:bCs/>
                <w:sz w:val="20"/>
                <w:szCs w:val="20"/>
              </w:rPr>
              <w:t>89%</w:t>
            </w:r>
          </w:p>
        </w:tc>
        <w:tc>
          <w:tcPr>
            <w:tcW w:w="2037" w:type="dxa"/>
          </w:tcPr>
          <w:p w14:paraId="6F089F65" w14:textId="77777777" w:rsidR="00BC2E8E" w:rsidRPr="004A555C" w:rsidRDefault="00BC2E8E" w:rsidP="00A84577">
            <w:pPr>
              <w:jc w:val="both"/>
              <w:rPr>
                <w:sz w:val="20"/>
                <w:szCs w:val="20"/>
              </w:rPr>
            </w:pPr>
            <w:r w:rsidRPr="004A555C">
              <w:rPr>
                <w:sz w:val="20"/>
                <w:szCs w:val="20"/>
              </w:rPr>
              <w:t>Excellent</w:t>
            </w:r>
          </w:p>
        </w:tc>
      </w:tr>
      <w:tr w:rsidR="00BC2E8E" w:rsidRPr="004A555C" w14:paraId="5B68ED8A" w14:textId="77777777" w:rsidTr="00A84577">
        <w:tc>
          <w:tcPr>
            <w:tcW w:w="570" w:type="dxa"/>
          </w:tcPr>
          <w:p w14:paraId="4C5F222A" w14:textId="77777777" w:rsidR="00BC2E8E" w:rsidRPr="004A555C" w:rsidRDefault="00BC2E8E" w:rsidP="00A84577">
            <w:pPr>
              <w:ind w:firstLine="0"/>
              <w:jc w:val="both"/>
              <w:rPr>
                <w:bCs/>
                <w:sz w:val="20"/>
                <w:szCs w:val="20"/>
              </w:rPr>
            </w:pPr>
            <w:r w:rsidRPr="004A555C">
              <w:rPr>
                <w:bCs/>
                <w:sz w:val="20"/>
                <w:szCs w:val="20"/>
              </w:rPr>
              <w:t>24</w:t>
            </w:r>
          </w:p>
        </w:tc>
        <w:tc>
          <w:tcPr>
            <w:tcW w:w="4868" w:type="dxa"/>
          </w:tcPr>
          <w:p w14:paraId="78AE7E92" w14:textId="77777777" w:rsidR="00BC2E8E" w:rsidRPr="004A555C" w:rsidRDefault="00BC2E8E" w:rsidP="00A84577">
            <w:pPr>
              <w:ind w:firstLine="0"/>
              <w:jc w:val="both"/>
              <w:rPr>
                <w:bCs/>
                <w:sz w:val="20"/>
                <w:szCs w:val="20"/>
              </w:rPr>
            </w:pPr>
            <w:r w:rsidRPr="004A555C">
              <w:rPr>
                <w:bCs/>
                <w:sz w:val="20"/>
                <w:szCs w:val="20"/>
              </w:rPr>
              <w:t>No parts are disconnected or difficult to connect to the previous contents</w:t>
            </w:r>
          </w:p>
        </w:tc>
        <w:tc>
          <w:tcPr>
            <w:tcW w:w="1260" w:type="dxa"/>
          </w:tcPr>
          <w:p w14:paraId="593A94A8" w14:textId="77777777" w:rsidR="00BC2E8E" w:rsidRPr="004A555C" w:rsidRDefault="00BC2E8E" w:rsidP="00A84577">
            <w:pPr>
              <w:ind w:firstLine="0"/>
              <w:jc w:val="center"/>
              <w:rPr>
                <w:bCs/>
                <w:sz w:val="20"/>
                <w:szCs w:val="20"/>
              </w:rPr>
            </w:pPr>
            <w:r w:rsidRPr="004A555C">
              <w:rPr>
                <w:bCs/>
                <w:sz w:val="20"/>
                <w:szCs w:val="20"/>
              </w:rPr>
              <w:t>89%</w:t>
            </w:r>
          </w:p>
        </w:tc>
        <w:tc>
          <w:tcPr>
            <w:tcW w:w="2037" w:type="dxa"/>
          </w:tcPr>
          <w:p w14:paraId="3765E758" w14:textId="77777777" w:rsidR="00BC2E8E" w:rsidRPr="004A555C" w:rsidRDefault="00BC2E8E" w:rsidP="00A84577">
            <w:pPr>
              <w:jc w:val="both"/>
              <w:rPr>
                <w:sz w:val="20"/>
                <w:szCs w:val="20"/>
              </w:rPr>
            </w:pPr>
            <w:r w:rsidRPr="004A555C">
              <w:rPr>
                <w:sz w:val="20"/>
                <w:szCs w:val="20"/>
              </w:rPr>
              <w:t>Excellent</w:t>
            </w:r>
          </w:p>
        </w:tc>
      </w:tr>
      <w:tr w:rsidR="00BC2E8E" w:rsidRPr="004A555C" w14:paraId="16414E2F" w14:textId="77777777" w:rsidTr="00A84577">
        <w:tc>
          <w:tcPr>
            <w:tcW w:w="570" w:type="dxa"/>
          </w:tcPr>
          <w:p w14:paraId="636DA76A" w14:textId="77777777" w:rsidR="00BC2E8E" w:rsidRPr="004A555C" w:rsidRDefault="00BC2E8E" w:rsidP="00A84577">
            <w:pPr>
              <w:ind w:firstLine="0"/>
              <w:jc w:val="both"/>
              <w:rPr>
                <w:bCs/>
                <w:sz w:val="20"/>
                <w:szCs w:val="20"/>
              </w:rPr>
            </w:pPr>
            <w:r w:rsidRPr="004A555C">
              <w:rPr>
                <w:bCs/>
                <w:sz w:val="20"/>
                <w:szCs w:val="20"/>
              </w:rPr>
              <w:t>25</w:t>
            </w:r>
          </w:p>
        </w:tc>
        <w:tc>
          <w:tcPr>
            <w:tcW w:w="4868" w:type="dxa"/>
          </w:tcPr>
          <w:p w14:paraId="00BC7703" w14:textId="77777777" w:rsidR="00BC2E8E" w:rsidRPr="004A555C" w:rsidRDefault="00BC2E8E" w:rsidP="00A84577">
            <w:pPr>
              <w:ind w:firstLine="0"/>
              <w:jc w:val="both"/>
              <w:rPr>
                <w:bCs/>
                <w:sz w:val="20"/>
                <w:szCs w:val="20"/>
              </w:rPr>
            </w:pPr>
            <w:r w:rsidRPr="004A555C">
              <w:rPr>
                <w:bCs/>
                <w:sz w:val="20"/>
                <w:szCs w:val="20"/>
              </w:rPr>
              <w:t>Good and correct grammar</w:t>
            </w:r>
          </w:p>
        </w:tc>
        <w:tc>
          <w:tcPr>
            <w:tcW w:w="1260" w:type="dxa"/>
          </w:tcPr>
          <w:p w14:paraId="592E57F9"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61F1D9E7" w14:textId="77777777" w:rsidR="00BC2E8E" w:rsidRPr="004A555C" w:rsidRDefault="00BC2E8E" w:rsidP="00A84577">
            <w:pPr>
              <w:jc w:val="both"/>
              <w:rPr>
                <w:sz w:val="20"/>
                <w:szCs w:val="20"/>
              </w:rPr>
            </w:pPr>
            <w:r w:rsidRPr="004A555C">
              <w:rPr>
                <w:sz w:val="20"/>
                <w:szCs w:val="20"/>
              </w:rPr>
              <w:t>Excellent</w:t>
            </w:r>
          </w:p>
        </w:tc>
      </w:tr>
      <w:tr w:rsidR="00BC2E8E" w:rsidRPr="004A555C" w14:paraId="39A173D4" w14:textId="77777777" w:rsidTr="00A84577">
        <w:tc>
          <w:tcPr>
            <w:tcW w:w="570" w:type="dxa"/>
          </w:tcPr>
          <w:p w14:paraId="62611DB0" w14:textId="77777777" w:rsidR="00BC2E8E" w:rsidRPr="004A555C" w:rsidRDefault="00BC2E8E" w:rsidP="00A84577">
            <w:pPr>
              <w:ind w:firstLine="0"/>
              <w:jc w:val="both"/>
              <w:rPr>
                <w:bCs/>
                <w:sz w:val="20"/>
                <w:szCs w:val="20"/>
              </w:rPr>
            </w:pPr>
            <w:r w:rsidRPr="004A555C">
              <w:rPr>
                <w:bCs/>
                <w:sz w:val="20"/>
                <w:szCs w:val="20"/>
              </w:rPr>
              <w:t>26</w:t>
            </w:r>
          </w:p>
        </w:tc>
        <w:tc>
          <w:tcPr>
            <w:tcW w:w="4868" w:type="dxa"/>
          </w:tcPr>
          <w:p w14:paraId="42BCE71E" w14:textId="77777777" w:rsidR="00BC2E8E" w:rsidRPr="004A555C" w:rsidRDefault="00BC2E8E" w:rsidP="00A84577">
            <w:pPr>
              <w:ind w:firstLine="0"/>
              <w:jc w:val="both"/>
              <w:rPr>
                <w:bCs/>
                <w:sz w:val="20"/>
                <w:szCs w:val="20"/>
              </w:rPr>
            </w:pPr>
            <w:r w:rsidRPr="004A555C">
              <w:rPr>
                <w:bCs/>
                <w:sz w:val="20"/>
                <w:szCs w:val="20"/>
              </w:rPr>
              <w:t>Consistent and rule-appropriate spelling</w:t>
            </w:r>
          </w:p>
        </w:tc>
        <w:tc>
          <w:tcPr>
            <w:tcW w:w="1260" w:type="dxa"/>
          </w:tcPr>
          <w:p w14:paraId="63FB3F3D"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38B60318" w14:textId="77777777" w:rsidR="00BC2E8E" w:rsidRPr="004A555C" w:rsidRDefault="00BC2E8E" w:rsidP="00A84577">
            <w:pPr>
              <w:jc w:val="both"/>
              <w:rPr>
                <w:sz w:val="20"/>
                <w:szCs w:val="20"/>
              </w:rPr>
            </w:pPr>
            <w:r w:rsidRPr="004A555C">
              <w:rPr>
                <w:sz w:val="20"/>
                <w:szCs w:val="20"/>
              </w:rPr>
              <w:t>Excellent</w:t>
            </w:r>
          </w:p>
        </w:tc>
      </w:tr>
      <w:tr w:rsidR="00BC2E8E" w:rsidRPr="004A555C" w14:paraId="26B9FFD3" w14:textId="77777777" w:rsidTr="00A84577">
        <w:tc>
          <w:tcPr>
            <w:tcW w:w="570" w:type="dxa"/>
          </w:tcPr>
          <w:p w14:paraId="01E56A21" w14:textId="77777777" w:rsidR="00BC2E8E" w:rsidRPr="004A555C" w:rsidRDefault="00BC2E8E" w:rsidP="00A84577">
            <w:pPr>
              <w:ind w:firstLine="0"/>
              <w:jc w:val="both"/>
              <w:rPr>
                <w:bCs/>
                <w:sz w:val="20"/>
                <w:szCs w:val="20"/>
              </w:rPr>
            </w:pPr>
            <w:r w:rsidRPr="004A555C">
              <w:rPr>
                <w:bCs/>
                <w:sz w:val="20"/>
                <w:szCs w:val="20"/>
              </w:rPr>
              <w:t>27</w:t>
            </w:r>
          </w:p>
        </w:tc>
        <w:tc>
          <w:tcPr>
            <w:tcW w:w="4868" w:type="dxa"/>
          </w:tcPr>
          <w:p w14:paraId="59252CDC" w14:textId="77777777" w:rsidR="00BC2E8E" w:rsidRPr="004A555C" w:rsidRDefault="00BC2E8E" w:rsidP="00A84577">
            <w:pPr>
              <w:ind w:firstLine="0"/>
              <w:jc w:val="both"/>
              <w:rPr>
                <w:bCs/>
                <w:sz w:val="20"/>
                <w:szCs w:val="20"/>
              </w:rPr>
            </w:pPr>
            <w:r w:rsidRPr="004A555C">
              <w:rPr>
                <w:bCs/>
                <w:sz w:val="20"/>
                <w:szCs w:val="20"/>
              </w:rPr>
              <w:t>No writing errors that interfere with comprehension</w:t>
            </w:r>
          </w:p>
        </w:tc>
        <w:tc>
          <w:tcPr>
            <w:tcW w:w="1260" w:type="dxa"/>
          </w:tcPr>
          <w:p w14:paraId="0236C899"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0ABA4371" w14:textId="77777777" w:rsidR="00BC2E8E" w:rsidRPr="004A555C" w:rsidRDefault="00BC2E8E" w:rsidP="00A84577">
            <w:pPr>
              <w:jc w:val="both"/>
              <w:rPr>
                <w:sz w:val="20"/>
                <w:szCs w:val="20"/>
              </w:rPr>
            </w:pPr>
            <w:r w:rsidRPr="004A555C">
              <w:rPr>
                <w:sz w:val="20"/>
                <w:szCs w:val="20"/>
              </w:rPr>
              <w:t>Excellent</w:t>
            </w:r>
          </w:p>
        </w:tc>
      </w:tr>
      <w:tr w:rsidR="00BC2E8E" w:rsidRPr="004A555C" w14:paraId="06B1F976" w14:textId="77777777" w:rsidTr="00A84577">
        <w:tc>
          <w:tcPr>
            <w:tcW w:w="570" w:type="dxa"/>
          </w:tcPr>
          <w:p w14:paraId="48980DD8" w14:textId="77777777" w:rsidR="00BC2E8E" w:rsidRPr="004A555C" w:rsidRDefault="00BC2E8E" w:rsidP="00A84577">
            <w:pPr>
              <w:ind w:firstLine="0"/>
              <w:jc w:val="both"/>
              <w:rPr>
                <w:bCs/>
                <w:sz w:val="20"/>
                <w:szCs w:val="20"/>
              </w:rPr>
            </w:pPr>
            <w:r w:rsidRPr="004A555C">
              <w:rPr>
                <w:bCs/>
                <w:sz w:val="20"/>
                <w:szCs w:val="20"/>
              </w:rPr>
              <w:t>28</w:t>
            </w:r>
          </w:p>
        </w:tc>
        <w:tc>
          <w:tcPr>
            <w:tcW w:w="4868" w:type="dxa"/>
          </w:tcPr>
          <w:p w14:paraId="0C57FE03" w14:textId="77777777" w:rsidR="00BC2E8E" w:rsidRPr="004A555C" w:rsidRDefault="00BC2E8E" w:rsidP="00A84577">
            <w:pPr>
              <w:ind w:firstLine="0"/>
              <w:jc w:val="both"/>
              <w:rPr>
                <w:bCs/>
                <w:sz w:val="20"/>
                <w:szCs w:val="20"/>
              </w:rPr>
            </w:pPr>
            <w:r w:rsidRPr="004A555C">
              <w:rPr>
                <w:bCs/>
                <w:sz w:val="20"/>
                <w:szCs w:val="20"/>
              </w:rPr>
              <w:t>The difficulty level of the text according to the student's level</w:t>
            </w:r>
          </w:p>
        </w:tc>
        <w:tc>
          <w:tcPr>
            <w:tcW w:w="1260" w:type="dxa"/>
          </w:tcPr>
          <w:p w14:paraId="26B86F7D" w14:textId="77777777" w:rsidR="00BC2E8E" w:rsidRPr="004A555C" w:rsidRDefault="00BC2E8E" w:rsidP="00A84577">
            <w:pPr>
              <w:ind w:firstLine="0"/>
              <w:jc w:val="center"/>
              <w:rPr>
                <w:bCs/>
                <w:sz w:val="20"/>
                <w:szCs w:val="20"/>
              </w:rPr>
            </w:pPr>
            <w:r w:rsidRPr="004A555C">
              <w:rPr>
                <w:bCs/>
                <w:sz w:val="20"/>
                <w:szCs w:val="20"/>
              </w:rPr>
              <w:t>91%</w:t>
            </w:r>
          </w:p>
        </w:tc>
        <w:tc>
          <w:tcPr>
            <w:tcW w:w="2037" w:type="dxa"/>
          </w:tcPr>
          <w:p w14:paraId="0C99E34F" w14:textId="77777777" w:rsidR="00BC2E8E" w:rsidRPr="004A555C" w:rsidRDefault="00BC2E8E" w:rsidP="00A84577">
            <w:pPr>
              <w:jc w:val="both"/>
              <w:rPr>
                <w:sz w:val="20"/>
                <w:szCs w:val="20"/>
              </w:rPr>
            </w:pPr>
            <w:r w:rsidRPr="004A555C">
              <w:rPr>
                <w:sz w:val="20"/>
                <w:szCs w:val="20"/>
              </w:rPr>
              <w:t>Excellent</w:t>
            </w:r>
          </w:p>
        </w:tc>
      </w:tr>
      <w:tr w:rsidR="00BC2E8E" w:rsidRPr="004A555C" w14:paraId="3E020015" w14:textId="77777777" w:rsidTr="00A84577">
        <w:tc>
          <w:tcPr>
            <w:tcW w:w="570" w:type="dxa"/>
          </w:tcPr>
          <w:p w14:paraId="74BBDA56" w14:textId="77777777" w:rsidR="00BC2E8E" w:rsidRPr="004A555C" w:rsidRDefault="00BC2E8E" w:rsidP="00A84577">
            <w:pPr>
              <w:ind w:firstLine="0"/>
              <w:jc w:val="both"/>
              <w:rPr>
                <w:bCs/>
                <w:sz w:val="20"/>
                <w:szCs w:val="20"/>
              </w:rPr>
            </w:pPr>
            <w:r w:rsidRPr="004A555C">
              <w:rPr>
                <w:bCs/>
                <w:sz w:val="20"/>
                <w:szCs w:val="20"/>
              </w:rPr>
              <w:t>29</w:t>
            </w:r>
          </w:p>
        </w:tc>
        <w:tc>
          <w:tcPr>
            <w:tcW w:w="4868" w:type="dxa"/>
          </w:tcPr>
          <w:p w14:paraId="65B41777" w14:textId="77777777" w:rsidR="00BC2E8E" w:rsidRPr="004A555C" w:rsidRDefault="00BC2E8E" w:rsidP="00A84577">
            <w:pPr>
              <w:ind w:firstLine="0"/>
              <w:jc w:val="both"/>
              <w:rPr>
                <w:bCs/>
                <w:sz w:val="20"/>
                <w:szCs w:val="20"/>
              </w:rPr>
            </w:pPr>
            <w:r w:rsidRPr="004A555C">
              <w:rPr>
                <w:bCs/>
                <w:sz w:val="20"/>
                <w:szCs w:val="20"/>
              </w:rPr>
              <w:t>The level of conceptual abstraction is in line with their abilities</w:t>
            </w:r>
          </w:p>
        </w:tc>
        <w:tc>
          <w:tcPr>
            <w:tcW w:w="1260" w:type="dxa"/>
          </w:tcPr>
          <w:p w14:paraId="48F524BE" w14:textId="77777777" w:rsidR="00BC2E8E" w:rsidRPr="004A555C" w:rsidRDefault="00BC2E8E" w:rsidP="00A84577">
            <w:pPr>
              <w:ind w:firstLine="0"/>
              <w:jc w:val="center"/>
              <w:rPr>
                <w:bCs/>
                <w:sz w:val="20"/>
                <w:szCs w:val="20"/>
              </w:rPr>
            </w:pPr>
            <w:r w:rsidRPr="004A555C">
              <w:rPr>
                <w:bCs/>
                <w:sz w:val="20"/>
                <w:szCs w:val="20"/>
              </w:rPr>
              <w:t>87%</w:t>
            </w:r>
          </w:p>
        </w:tc>
        <w:tc>
          <w:tcPr>
            <w:tcW w:w="2037" w:type="dxa"/>
          </w:tcPr>
          <w:p w14:paraId="7F8F782B" w14:textId="77777777" w:rsidR="00BC2E8E" w:rsidRPr="004A555C" w:rsidRDefault="00BC2E8E" w:rsidP="00A84577">
            <w:pPr>
              <w:jc w:val="both"/>
              <w:rPr>
                <w:sz w:val="20"/>
                <w:szCs w:val="20"/>
              </w:rPr>
            </w:pPr>
            <w:r w:rsidRPr="004A555C">
              <w:rPr>
                <w:sz w:val="20"/>
                <w:szCs w:val="20"/>
              </w:rPr>
              <w:t>Excellent</w:t>
            </w:r>
          </w:p>
        </w:tc>
      </w:tr>
      <w:tr w:rsidR="00BC2E8E" w:rsidRPr="004A555C" w14:paraId="4795BEBF" w14:textId="77777777" w:rsidTr="00A84577">
        <w:tc>
          <w:tcPr>
            <w:tcW w:w="570" w:type="dxa"/>
          </w:tcPr>
          <w:p w14:paraId="6DCA0636" w14:textId="77777777" w:rsidR="00BC2E8E" w:rsidRPr="004A555C" w:rsidRDefault="00BC2E8E" w:rsidP="00A84577">
            <w:pPr>
              <w:ind w:firstLine="0"/>
              <w:jc w:val="both"/>
              <w:rPr>
                <w:bCs/>
                <w:sz w:val="20"/>
                <w:szCs w:val="20"/>
              </w:rPr>
            </w:pPr>
            <w:r w:rsidRPr="004A555C">
              <w:rPr>
                <w:bCs/>
                <w:sz w:val="20"/>
                <w:szCs w:val="20"/>
              </w:rPr>
              <w:t>30</w:t>
            </w:r>
          </w:p>
        </w:tc>
        <w:tc>
          <w:tcPr>
            <w:tcW w:w="4868" w:type="dxa"/>
          </w:tcPr>
          <w:p w14:paraId="7A5D249F" w14:textId="77777777" w:rsidR="00BC2E8E" w:rsidRPr="004A555C" w:rsidRDefault="00BC2E8E" w:rsidP="00A84577">
            <w:pPr>
              <w:ind w:firstLine="0"/>
              <w:jc w:val="both"/>
              <w:rPr>
                <w:bCs/>
                <w:sz w:val="20"/>
                <w:szCs w:val="20"/>
              </w:rPr>
            </w:pPr>
            <w:r w:rsidRPr="004A555C">
              <w:rPr>
                <w:bCs/>
                <w:sz w:val="20"/>
                <w:szCs w:val="20"/>
              </w:rPr>
              <w:t>No term is too technical without explanation</w:t>
            </w:r>
          </w:p>
        </w:tc>
        <w:tc>
          <w:tcPr>
            <w:tcW w:w="1260" w:type="dxa"/>
          </w:tcPr>
          <w:p w14:paraId="6252F440"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23712B45" w14:textId="77777777" w:rsidR="00BC2E8E" w:rsidRPr="004A555C" w:rsidRDefault="00BC2E8E" w:rsidP="00A84577">
            <w:pPr>
              <w:jc w:val="both"/>
              <w:rPr>
                <w:sz w:val="20"/>
                <w:szCs w:val="20"/>
              </w:rPr>
            </w:pPr>
            <w:r w:rsidRPr="004A555C">
              <w:rPr>
                <w:sz w:val="20"/>
                <w:szCs w:val="20"/>
              </w:rPr>
              <w:t>Excellent</w:t>
            </w:r>
          </w:p>
        </w:tc>
      </w:tr>
      <w:tr w:rsidR="00BC2E8E" w:rsidRPr="004A555C" w14:paraId="1B68BB9B" w14:textId="77777777" w:rsidTr="00A84577">
        <w:tc>
          <w:tcPr>
            <w:tcW w:w="5438" w:type="dxa"/>
            <w:gridSpan w:val="2"/>
          </w:tcPr>
          <w:p w14:paraId="56C38691" w14:textId="77777777" w:rsidR="00BC2E8E" w:rsidRPr="004A555C" w:rsidRDefault="00BC2E8E" w:rsidP="00A84577">
            <w:pPr>
              <w:ind w:firstLine="0"/>
              <w:jc w:val="both"/>
              <w:rPr>
                <w:b/>
                <w:bCs/>
                <w:sz w:val="20"/>
                <w:szCs w:val="20"/>
              </w:rPr>
            </w:pPr>
            <w:r w:rsidRPr="004A555C">
              <w:rPr>
                <w:b/>
                <w:bCs/>
                <w:sz w:val="20"/>
                <w:szCs w:val="20"/>
              </w:rPr>
              <w:t>Average percentage of student responses</w:t>
            </w:r>
          </w:p>
        </w:tc>
        <w:tc>
          <w:tcPr>
            <w:tcW w:w="1260" w:type="dxa"/>
          </w:tcPr>
          <w:p w14:paraId="260E5912" w14:textId="77777777" w:rsidR="00BC2E8E" w:rsidRPr="004A555C" w:rsidRDefault="00BC2E8E" w:rsidP="00A84577">
            <w:pPr>
              <w:ind w:firstLine="0"/>
              <w:jc w:val="center"/>
              <w:rPr>
                <w:b/>
                <w:bCs/>
                <w:sz w:val="20"/>
                <w:szCs w:val="20"/>
              </w:rPr>
            </w:pPr>
            <w:r w:rsidRPr="004A555C">
              <w:rPr>
                <w:b/>
                <w:bCs/>
                <w:sz w:val="20"/>
                <w:szCs w:val="20"/>
              </w:rPr>
              <w:t>90.8%</w:t>
            </w:r>
          </w:p>
        </w:tc>
        <w:tc>
          <w:tcPr>
            <w:tcW w:w="2037" w:type="dxa"/>
          </w:tcPr>
          <w:p w14:paraId="0F7BCCB3" w14:textId="77777777" w:rsidR="00BC2E8E" w:rsidRPr="004A555C" w:rsidRDefault="00BC2E8E" w:rsidP="00A84577">
            <w:pPr>
              <w:jc w:val="both"/>
              <w:rPr>
                <w:b/>
                <w:bCs/>
                <w:sz w:val="20"/>
                <w:szCs w:val="20"/>
              </w:rPr>
            </w:pPr>
            <w:r w:rsidRPr="004A555C">
              <w:rPr>
                <w:b/>
                <w:bCs/>
                <w:sz w:val="20"/>
                <w:szCs w:val="20"/>
              </w:rPr>
              <w:t>Excellent</w:t>
            </w:r>
          </w:p>
        </w:tc>
      </w:tr>
    </w:tbl>
    <w:p w14:paraId="1BF1F537" w14:textId="77777777" w:rsidR="00BC2E8E" w:rsidRDefault="00BC2E8E" w:rsidP="00BC2E8E">
      <w:pPr>
        <w:ind w:right="69"/>
        <w:jc w:val="both"/>
        <w:rPr>
          <w:b/>
          <w:bCs/>
          <w:szCs w:val="24"/>
          <w:lang w:val="id-ID"/>
        </w:rPr>
      </w:pPr>
    </w:p>
    <w:p w14:paraId="2C58F288" w14:textId="77777777" w:rsidR="00BC2E8E" w:rsidRDefault="00BC2E8E" w:rsidP="00BC2E8E">
      <w:pPr>
        <w:jc w:val="both"/>
        <w:rPr>
          <w:szCs w:val="24"/>
        </w:rPr>
      </w:pPr>
      <w:r w:rsidRPr="0002065D">
        <w:rPr>
          <w:szCs w:val="24"/>
        </w:rPr>
        <w:t xml:space="preserve">Based on Table 4.2, it can be seen that the best student response to the Paragraph aspect </w:t>
      </w:r>
      <w:r w:rsidRPr="0002065D">
        <w:rPr>
          <w:bCs/>
          <w:szCs w:val="24"/>
        </w:rPr>
        <w:t xml:space="preserve">is neatly arranged and not too long, </w:t>
      </w:r>
      <w:proofErr w:type="gramStart"/>
      <w:r w:rsidRPr="0002065D">
        <w:rPr>
          <w:bCs/>
          <w:szCs w:val="24"/>
        </w:rPr>
        <w:t>The</w:t>
      </w:r>
      <w:proofErr w:type="gramEnd"/>
      <w:r w:rsidRPr="0002065D">
        <w:rPr>
          <w:bCs/>
          <w:szCs w:val="24"/>
        </w:rPr>
        <w:t xml:space="preserve"> font size is comfortable to read, </w:t>
      </w:r>
      <w:proofErr w:type="gramStart"/>
      <w:r w:rsidRPr="0002065D">
        <w:rPr>
          <w:bCs/>
          <w:szCs w:val="24"/>
        </w:rPr>
        <w:t>The</w:t>
      </w:r>
      <w:proofErr w:type="gramEnd"/>
      <w:r w:rsidRPr="0002065D">
        <w:rPr>
          <w:bCs/>
          <w:szCs w:val="24"/>
        </w:rPr>
        <w:t xml:space="preserve"> font type is clear and does not strain the eyes, The spacing between lines and proportional margins, Images/diagrams support the understanding of the material by 95%. Meanwhile, even though all are categorized as good, some still have a score of 85% in the Content section of the material that is easy to understand without additional help. </w:t>
      </w:r>
      <w:r w:rsidRPr="0002065D">
        <w:rPr>
          <w:szCs w:val="24"/>
        </w:rPr>
        <w:t>Overall student response to the readability of teaching materials with a score of 90.8%. This states that the readership response of students responds very well to the readability of the teaching materials developed.</w:t>
      </w:r>
    </w:p>
    <w:p w14:paraId="4A814EA6" w14:textId="77777777" w:rsidR="00BC2E8E" w:rsidRDefault="00BC2E8E" w:rsidP="004A555C">
      <w:pPr>
        <w:ind w:right="69"/>
        <w:jc w:val="both"/>
        <w:rPr>
          <w:szCs w:val="24"/>
          <w:lang w:val="id-ID"/>
        </w:rPr>
      </w:pPr>
    </w:p>
    <w:p w14:paraId="5DB30068" w14:textId="77777777" w:rsidR="00BC2E8E" w:rsidRPr="004A555C" w:rsidRDefault="00BC2E8E" w:rsidP="00BC2E8E">
      <w:pPr>
        <w:ind w:right="69" w:firstLine="0"/>
        <w:jc w:val="both"/>
        <w:rPr>
          <w:b/>
          <w:bCs/>
          <w:szCs w:val="24"/>
          <w:lang w:val="id-ID"/>
        </w:rPr>
      </w:pPr>
      <w:r w:rsidRPr="004A555C">
        <w:rPr>
          <w:b/>
          <w:bCs/>
          <w:szCs w:val="24"/>
          <w:lang w:val="id-ID"/>
        </w:rPr>
        <w:t>Discussion</w:t>
      </w:r>
    </w:p>
    <w:p w14:paraId="37238846" w14:textId="77777777" w:rsidR="00BC2E8E" w:rsidRDefault="00BC2E8E" w:rsidP="00BC2E8E">
      <w:pPr>
        <w:ind w:firstLine="0"/>
        <w:jc w:val="both"/>
        <w:rPr>
          <w:szCs w:val="24"/>
        </w:rPr>
      </w:pPr>
    </w:p>
    <w:p w14:paraId="692FADE2" w14:textId="77777777" w:rsidR="00BC2E8E" w:rsidRPr="004A555C" w:rsidRDefault="00BC2E8E" w:rsidP="00BC2E8E">
      <w:pPr>
        <w:ind w:firstLine="0"/>
        <w:jc w:val="both"/>
        <w:rPr>
          <w:b/>
          <w:bCs/>
          <w:szCs w:val="24"/>
        </w:rPr>
      </w:pPr>
      <w:bookmarkStart w:id="7" w:name="_Hlk216441731"/>
      <w:r w:rsidRPr="004A555C">
        <w:rPr>
          <w:b/>
          <w:bCs/>
          <w:szCs w:val="24"/>
        </w:rPr>
        <w:t>The Validity of Teaching Materials for Environmentally Friendly Ceramic Innovations</w:t>
      </w:r>
    </w:p>
    <w:bookmarkEnd w:id="7"/>
    <w:p w14:paraId="652EA9BD" w14:textId="77777777" w:rsidR="00BC2E8E" w:rsidRPr="004A555C" w:rsidRDefault="00BC2E8E" w:rsidP="00BC2E8E">
      <w:pPr>
        <w:pStyle w:val="ListParagraph"/>
        <w:numPr>
          <w:ilvl w:val="0"/>
          <w:numId w:val="0"/>
        </w:numPr>
        <w:ind w:firstLine="567"/>
        <w:jc w:val="both"/>
        <w:rPr>
          <w:szCs w:val="24"/>
        </w:rPr>
      </w:pPr>
      <w:r>
        <w:rPr>
          <w:szCs w:val="24"/>
        </w:rPr>
        <w:t>T</w:t>
      </w:r>
      <w:r w:rsidRPr="004A555C">
        <w:rPr>
          <w:szCs w:val="24"/>
        </w:rPr>
        <w:t>he validation results of four validators consisting of two learning experts and two building industry experts showed that the teaching materials developed obtained the category of Valid to Very Valid in three main aspects, namely format, content, and language. These findings show that the teaching materials have met the initial feasibility standards as required in the 4-D model development study, which confirms that the expert validation stage is a critical component to ensure theoretical suitability, content accuracy, and usability prior to field implementation. Thiagarajan (1974) stated that expert validation is a formative form of evaluation that aims to improve the product before it is disseminated, so that strong validation results are the basis that the teaching material has been on the right track.</w:t>
      </w:r>
    </w:p>
    <w:p w14:paraId="4A32B46A"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The average value of the format aspect was 3.6 </w:t>
      </w:r>
      <w:proofErr w:type="gramStart"/>
      <w:r w:rsidRPr="004A555C">
        <w:rPr>
          <w:szCs w:val="24"/>
        </w:rPr>
        <w:t xml:space="preserve">with </w:t>
      </w:r>
      <w:r w:rsidRPr="004A555C">
        <w:rPr>
          <w:i/>
          <w:iCs/>
          <w:szCs w:val="24"/>
        </w:rPr>
        <w:t xml:space="preserve"> a</w:t>
      </w:r>
      <w:proofErr w:type="gramEnd"/>
      <w:r w:rsidRPr="004A555C">
        <w:rPr>
          <w:i/>
          <w:iCs/>
          <w:szCs w:val="24"/>
        </w:rPr>
        <w:t xml:space="preserve"> Percentage of Agreement</w:t>
      </w:r>
      <w:r w:rsidRPr="004A555C">
        <w:rPr>
          <w:szCs w:val="24"/>
        </w:rPr>
        <w:t xml:space="preserve"> of 90% indicating that the design of the teaching materials was in accordance with the principles of effective instructional design. Format aspects include layout, structure consistency, information presentation, and delivery flow. This is in line with the theory of Dick &amp; Carey (2015) which states that the format of teaching materials must be designed to make it easier for users to process information systematically. Prastowo's (2019) research also confirms that good visual display, paragraph consistency, and material organization improve readability and speed up comprehension, which seems to be reflected in the results of validation of excellent formatting aspects.</w:t>
      </w:r>
    </w:p>
    <w:p w14:paraId="164030E9" w14:textId="77777777" w:rsidR="00BC2E8E" w:rsidRPr="0002065D" w:rsidRDefault="00BC2E8E" w:rsidP="00BC2E8E">
      <w:pPr>
        <w:jc w:val="both"/>
        <w:rPr>
          <w:szCs w:val="24"/>
        </w:rPr>
      </w:pPr>
      <w:r w:rsidRPr="0002065D">
        <w:rPr>
          <w:szCs w:val="24"/>
        </w:rPr>
        <w:t xml:space="preserve">The content aspect obtained an average score of 3.45 (86.25%), which is included in the Valid category, although slightly lower than the other aspects. This shows that the material is relevant, accurate, and in accordance with the learning objectives, but there may still be room for improvement in the depth of explanation or the accuracy of certain concepts. In the research on the development of teaching materials, the quality of the content must meet the </w:t>
      </w:r>
      <w:proofErr w:type="gramStart"/>
      <w:r w:rsidRPr="0002065D">
        <w:rPr>
          <w:szCs w:val="24"/>
        </w:rPr>
        <w:t xml:space="preserve">principles </w:t>
      </w:r>
      <w:r w:rsidRPr="0002065D">
        <w:rPr>
          <w:i/>
          <w:iCs/>
          <w:szCs w:val="24"/>
        </w:rPr>
        <w:t xml:space="preserve"> of</w:t>
      </w:r>
      <w:proofErr w:type="gramEnd"/>
      <w:r w:rsidRPr="0002065D">
        <w:rPr>
          <w:i/>
          <w:iCs/>
          <w:szCs w:val="24"/>
        </w:rPr>
        <w:t xml:space="preserve"> content accuracy, relevance, </w:t>
      </w:r>
      <w:r w:rsidRPr="0002065D">
        <w:rPr>
          <w:szCs w:val="24"/>
        </w:rPr>
        <w:t>and</w:t>
      </w:r>
      <w:r w:rsidRPr="0002065D">
        <w:rPr>
          <w:i/>
          <w:iCs/>
          <w:szCs w:val="24"/>
        </w:rPr>
        <w:t xml:space="preserve"> curricular alignment</w:t>
      </w:r>
      <w:r w:rsidRPr="0002065D">
        <w:rPr>
          <w:szCs w:val="24"/>
        </w:rPr>
        <w:t xml:space="preserve"> as conveyed by Anderson &amp; Krathwohl (2001) in the framework of the revised Bloom Taxonomy. Research by Suryani &amp; Nurdin (2020) on the integration of ethnoscience in teaching materials also emphasizes the importance of the relationship between scientific content and the applicable context so that the material becomes easier to understand and meaningful for students. The results of this content validation indicate that your teaching material is already in the good category, but it is still open to adjustment of the depth of the material.</w:t>
      </w:r>
    </w:p>
    <w:p w14:paraId="37A10B6C"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The language aspect obtained a score of 3.6 (90%), indicating that the language style, sentence structure, and use of terms were in accordance with the student's ability level. The use of good language is part of the </w:t>
      </w:r>
      <w:proofErr w:type="gramStart"/>
      <w:r w:rsidRPr="004A555C">
        <w:rPr>
          <w:szCs w:val="24"/>
        </w:rPr>
        <w:t xml:space="preserve">principle </w:t>
      </w:r>
      <w:r w:rsidRPr="004A555C">
        <w:rPr>
          <w:i/>
          <w:iCs/>
          <w:szCs w:val="24"/>
        </w:rPr>
        <w:t xml:space="preserve"> of</w:t>
      </w:r>
      <w:proofErr w:type="gramEnd"/>
      <w:r w:rsidRPr="004A555C">
        <w:rPr>
          <w:i/>
          <w:iCs/>
          <w:szCs w:val="24"/>
        </w:rPr>
        <w:t xml:space="preserve"> readability</w:t>
      </w:r>
      <w:r w:rsidRPr="004A555C">
        <w:rPr>
          <w:szCs w:val="24"/>
        </w:rPr>
        <w:t xml:space="preserve"> explained by Klare (1984), where concise, clear, and unambiguous sentences will increase readers' understanding and comfort in learning the material. Research by Wisdayana (2025) on science literacy-based teaching materials also shows that communicative and not too technical language has a significant influence on student understanding, especially in abstract or scientific materials. Excellent language validation results show that your teaching materials have met these principles.</w:t>
      </w:r>
    </w:p>
    <w:p w14:paraId="38401197" w14:textId="77777777" w:rsidR="00BC2E8E" w:rsidRDefault="00BC2E8E" w:rsidP="00BC2E8E">
      <w:pPr>
        <w:ind w:right="69"/>
        <w:jc w:val="both"/>
        <w:rPr>
          <w:szCs w:val="24"/>
        </w:rPr>
      </w:pPr>
      <w:r w:rsidRPr="004A555C">
        <w:rPr>
          <w:i/>
          <w:iCs/>
          <w:szCs w:val="24"/>
        </w:rPr>
        <w:t>The high percentage of agreement</w:t>
      </w:r>
      <w:r w:rsidRPr="004A555C">
        <w:rPr>
          <w:szCs w:val="24"/>
        </w:rPr>
        <w:t xml:space="preserve"> in all three aspects (86.25%–90%) shows that there is consistency between validators in providing assessments. This means that the experts' judgments have good reliability and are not influenced by individual biases. According to Miles &amp; Huberman (1994</w:t>
      </w:r>
      <w:proofErr w:type="gramStart"/>
      <w:r w:rsidRPr="004A555C">
        <w:rPr>
          <w:szCs w:val="24"/>
        </w:rPr>
        <w:t>),  a</w:t>
      </w:r>
      <w:proofErr w:type="gramEnd"/>
      <w:r w:rsidRPr="004A555C">
        <w:rPr>
          <w:szCs w:val="24"/>
        </w:rPr>
        <w:t xml:space="preserve"> high agreement value indicates that validation instruments are of good quality and are used consistently by experts. Thus, the validation results not only reflect the quality of the teaching materials, but also illustrate that the validation procedure has been carried out appropriately and objectively. Overall, the validation results show that the developed teaching materials are suitable for use in the trial stage in the classroom. The high validity value in the format and language aspects, as well as the valid value in the content aspect, indicates that the teaching material has met the minimum quality standards in development research. From the perspective of formative evaluation theory, products with good validation results can be continued to the implementation stage because they have gone through a refinement process based on expert input. Thus, this teaching material has passed a critical phase in product quality and is ready to be assessed in terms of practicality and effectiveness in application in the field.</w:t>
      </w:r>
    </w:p>
    <w:p w14:paraId="0CEFA227" w14:textId="77777777" w:rsidR="00BC2E8E" w:rsidRPr="004A555C" w:rsidRDefault="00BC2E8E" w:rsidP="00BC2E8E">
      <w:pPr>
        <w:ind w:right="69"/>
        <w:jc w:val="both"/>
        <w:rPr>
          <w:szCs w:val="24"/>
        </w:rPr>
      </w:pPr>
    </w:p>
    <w:p w14:paraId="602C72E8" w14:textId="77777777" w:rsidR="00BC2E8E" w:rsidRPr="004A555C" w:rsidRDefault="00BC2E8E" w:rsidP="00BC2E8E">
      <w:pPr>
        <w:ind w:firstLine="0"/>
        <w:jc w:val="both"/>
        <w:rPr>
          <w:b/>
          <w:bCs/>
          <w:szCs w:val="24"/>
        </w:rPr>
      </w:pPr>
      <w:bookmarkStart w:id="8" w:name="_Hlk216441764"/>
      <w:r w:rsidRPr="004A555C">
        <w:rPr>
          <w:b/>
          <w:bCs/>
          <w:szCs w:val="24"/>
        </w:rPr>
        <w:t>The Importance of Teaching Materials for Environmentally Friendly Ceramic Materials</w:t>
      </w:r>
    </w:p>
    <w:bookmarkEnd w:id="8"/>
    <w:p w14:paraId="244105B9"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Students scored 95% on the paragraph structure aspect, which shows that the arrangement of ideas in each paragraph is very effective in reducing the cognitive load of students so that they can fluently understand the content of the teaching material without often returning to the previous paragraph, which is one of the indicators of the readability quality of academic texts. This is in line with the </w:t>
      </w:r>
      <w:proofErr w:type="gramStart"/>
      <w:r w:rsidRPr="004A555C">
        <w:rPr>
          <w:szCs w:val="24"/>
        </w:rPr>
        <w:t xml:space="preserve">principle </w:t>
      </w:r>
      <w:r w:rsidRPr="004A555C">
        <w:rPr>
          <w:i/>
          <w:iCs/>
          <w:szCs w:val="24"/>
        </w:rPr>
        <w:t xml:space="preserve"> of</w:t>
      </w:r>
      <w:proofErr w:type="gramEnd"/>
      <w:r w:rsidRPr="004A555C">
        <w:rPr>
          <w:i/>
          <w:iCs/>
          <w:szCs w:val="24"/>
        </w:rPr>
        <w:t xml:space="preserve"> readability</w:t>
      </w:r>
      <w:r w:rsidRPr="004A555C">
        <w:rPr>
          <w:szCs w:val="24"/>
        </w:rPr>
        <w:t xml:space="preserve"> explained by Klare (1984) that paragraphs that focus on one main idea and are arranged coherently will facilitate the processing of information in the reader's short-term and long-term memory, and Nurhayati's (2021) research also shows that a good paragraph structure significantly improves students' understanding of science texts in scientific learning modules. Thus, your empirical findings that show a high score on paragraph structure are supported by evidence that good textual grammar is a major factor in the practicality of teaching materials in the context of higher learning, especially for materials of a technical nature such as eco-friendly brick innovations.</w:t>
      </w:r>
    </w:p>
    <w:p w14:paraId="6D856312"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High student responses (90–93%) on language and term aspects indicate that the use of vocabulary, technical terms, and sentence structure in teaching materials is appropriate to students' level of understanding, thereby reducing the possibility of misinterpretation or confusion when reading complex material. This is supported </w:t>
      </w:r>
      <w:proofErr w:type="gramStart"/>
      <w:r w:rsidRPr="004A555C">
        <w:rPr>
          <w:szCs w:val="24"/>
        </w:rPr>
        <w:t>by  the</w:t>
      </w:r>
      <w:proofErr w:type="gramEnd"/>
      <w:r w:rsidRPr="004A555C">
        <w:rPr>
          <w:szCs w:val="24"/>
        </w:rPr>
        <w:t xml:space="preserve"> </w:t>
      </w:r>
      <w:r w:rsidRPr="004A555C">
        <w:rPr>
          <w:i/>
          <w:iCs/>
          <w:szCs w:val="24"/>
        </w:rPr>
        <w:t>Plain Language</w:t>
      </w:r>
      <w:r w:rsidRPr="004A555C">
        <w:rPr>
          <w:szCs w:val="24"/>
        </w:rPr>
        <w:t xml:space="preserve"> </w:t>
      </w:r>
      <w:proofErr w:type="gramStart"/>
      <w:r w:rsidRPr="004A555C">
        <w:rPr>
          <w:szCs w:val="24"/>
        </w:rPr>
        <w:t>theory  put</w:t>
      </w:r>
      <w:proofErr w:type="gramEnd"/>
      <w:r w:rsidRPr="004A555C">
        <w:rPr>
          <w:szCs w:val="24"/>
        </w:rPr>
        <w:t xml:space="preserve"> forward by Redish (2000), which states that simplifying language without reducing its scientific essence can help readers absorb information faster, as well as Abdullah's (2020) research which proves that the use of clear and consistent terms in science modules can statistically improve students' readability scores. Therefore, a high score on the language aspect not only reflects the quality of your teaching materials empirically but is also consistent with the literature evidence that the right language is an important prerequisite for the development of practical and accessible teaching materials.</w:t>
      </w:r>
    </w:p>
    <w:p w14:paraId="313693B7"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A score of 95% on visual elements indicates that students highly value the existence of illustrations, diagrams, neat layouts, comfortable to read font sizes, and proportional margins and spacing so that the reading experience is not only informative but also visually comfortable, which reinforces the understanding of the concepts described in the text. These findings are consistent </w:t>
      </w:r>
      <w:proofErr w:type="gramStart"/>
      <w:r w:rsidRPr="004A555C">
        <w:rPr>
          <w:szCs w:val="24"/>
        </w:rPr>
        <w:t xml:space="preserve">with </w:t>
      </w:r>
      <w:r w:rsidRPr="004A555C">
        <w:rPr>
          <w:i/>
          <w:iCs/>
          <w:szCs w:val="24"/>
        </w:rPr>
        <w:t xml:space="preserve"> the</w:t>
      </w:r>
      <w:proofErr w:type="gramEnd"/>
      <w:r w:rsidRPr="004A555C">
        <w:rPr>
          <w:i/>
          <w:iCs/>
          <w:szCs w:val="24"/>
        </w:rPr>
        <w:t xml:space="preserve"> Cognitive Theory of Multimedia Learning</w:t>
      </w:r>
      <w:r w:rsidRPr="004A555C">
        <w:rPr>
          <w:szCs w:val="24"/>
        </w:rPr>
        <w:t xml:space="preserve"> from Mayer (2009), which states that simultaneous presentation of text and visuals optimizes information processing through dual channels, as well as the findings of Asilestari et al. (2024) who found that visual quality in science teaching materials contributes significantly to improving conceptual understanding. Therefore, the high score on the visual design aspect supports the argument that good graphic appearance and layout are important contributors to the practicality of teaching materials that are ready to be further tested in the classroom context.</w:t>
      </w:r>
    </w:p>
    <w:p w14:paraId="15CD95CB" w14:textId="77777777" w:rsidR="00BC2E8E" w:rsidRPr="004A555C" w:rsidRDefault="00BC2E8E" w:rsidP="00BC2E8E">
      <w:pPr>
        <w:pStyle w:val="ListParagraph"/>
        <w:numPr>
          <w:ilvl w:val="0"/>
          <w:numId w:val="0"/>
        </w:numPr>
        <w:ind w:firstLine="567"/>
        <w:jc w:val="both"/>
        <w:rPr>
          <w:szCs w:val="24"/>
        </w:rPr>
      </w:pPr>
      <w:r w:rsidRPr="004A555C">
        <w:rPr>
          <w:szCs w:val="24"/>
        </w:rPr>
        <w:t>Students rated the flow of material delivery and the transitions between chapters as excellent (more than 90%), indicating that the material is arranged in a logical order from basic concepts to practical applications so that readers can build a knowledge framework gradually without confusion, which is important in technical and multi-dimensional materials such as sugarcane-based building material innovations. This stance is supported by the instructional design theories of Gagné (1985) and Dick &amp; Carey (2015) which emphasize that the structure of the material must be sequential and sequential to facilitate the internalization of effective learning, as well as by Karlina &amp; Dewi's (2024) research on contextual e-books that show a positive relationship between a good flow of material and students' increased understanding of concepts that are relatively new to them. Thus, your empirical findings on the logical flow aspect not only demonstrate the high quality of the teaching material but are also consistent with the scientific evidence that supports the importance of systematic material structure.</w:t>
      </w:r>
    </w:p>
    <w:p w14:paraId="0AF85D13"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A score of 90–93% on the relevance and motivation indicators shows that students feel that the material in the teaching materials is not only easy to read, but also relevant to real experiences and local contexts such as the utilization of sugarcane husk waste as well as technopreneurship opportunities, which triggers an intrinsic interest in digging further. This is supported by </w:t>
      </w:r>
      <w:r w:rsidRPr="004A555C">
        <w:rPr>
          <w:i/>
          <w:iCs/>
          <w:szCs w:val="24"/>
        </w:rPr>
        <w:t>Contextual Teaching and Learning Theory</w:t>
      </w:r>
      <w:r w:rsidRPr="004A555C">
        <w:rPr>
          <w:szCs w:val="24"/>
        </w:rPr>
        <w:t xml:space="preserve"> (Johnson, 2002), which states that material is easier to understand and internalize when the context is directly related to the student's real world, as well as by research by Wong &amp; Rahayu (2025) which reports that contextual-based e-books significantly increase motivation and learning engagement compared to abstract modules. Therefore, the contextual relevance of your teaching materials not only empirically increases student engagement but is also supported by empirical evidence that the relationship between academic concepts and real context is able to consistently increase motivation to learn.</w:t>
      </w:r>
    </w:p>
    <w:p w14:paraId="75174A96" w14:textId="77777777" w:rsidR="00BC2E8E" w:rsidRDefault="00BC2E8E" w:rsidP="00BC2E8E">
      <w:pPr>
        <w:pStyle w:val="ListParagraph"/>
        <w:numPr>
          <w:ilvl w:val="0"/>
          <w:numId w:val="0"/>
        </w:numPr>
        <w:ind w:firstLine="567"/>
        <w:jc w:val="both"/>
        <w:rPr>
          <w:szCs w:val="24"/>
        </w:rPr>
      </w:pPr>
      <w:r w:rsidRPr="004A555C">
        <w:rPr>
          <w:szCs w:val="24"/>
        </w:rPr>
        <w:t>The overall score of 90.8% shows that in general, the teaching materials developed are very practical to use by students in the context of actual learning, including ease of reading, understanding of concepts, cognitive and affective involvement, and the ability to connect the material with their real-life context. This score is quite high when compared to the minimum standards of practicality commonly used in instructional development research (≥80%), which is often the threshold for being usable in field trials or extensive implementation, and it is consistent with previous research that has shown a close correlation between the practicality score and the effectiveness of the use of teaching materials in project-based learning or case studies (e.g. in the science and technology material literature). Based on instructional design theory and empirical evidence, teaching materials that have high readability scores tend to result in more effective learning experiences, reinforcing the decision that your product is ready for implementation, effectiveness evaluation, or further research</w:t>
      </w:r>
      <w:r>
        <w:rPr>
          <w:szCs w:val="24"/>
        </w:rPr>
        <w:t>.</w:t>
      </w:r>
    </w:p>
    <w:p w14:paraId="19954E89" w14:textId="77777777" w:rsidR="00BC2E8E" w:rsidRDefault="00BC2E8E" w:rsidP="00BC2E8E">
      <w:pPr>
        <w:keepNext/>
        <w:pBdr>
          <w:between w:val="nil"/>
        </w:pBdr>
        <w:spacing w:before="480" w:after="120"/>
        <w:ind w:firstLine="0"/>
        <w:rPr>
          <w:rFonts w:cs="Garamond"/>
          <w:b/>
          <w:smallCaps/>
          <w:color w:val="000000"/>
          <w:szCs w:val="24"/>
        </w:rPr>
      </w:pPr>
      <w:r>
        <w:rPr>
          <w:rFonts w:cs="Garamond"/>
          <w:b/>
          <w:smallCaps/>
          <w:color w:val="000000"/>
          <w:szCs w:val="24"/>
        </w:rPr>
        <w:t>CONCLUSION</w:t>
      </w:r>
    </w:p>
    <w:p w14:paraId="0FF2A2EE" w14:textId="77777777" w:rsidR="00BC2E8E" w:rsidRPr="0002065D" w:rsidRDefault="00BC2E8E" w:rsidP="00BC2E8E">
      <w:pPr>
        <w:ind w:firstLine="426"/>
        <w:jc w:val="both"/>
        <w:rPr>
          <w:szCs w:val="24"/>
        </w:rPr>
      </w:pPr>
      <w:r w:rsidRPr="0002065D">
        <w:rPr>
          <w:szCs w:val="24"/>
        </w:rPr>
        <w:t>This research produced teaching materials in the form of a reference book Environmentally Friendly Brick Ceramic Innovation: Synthesis and Economic Value of Adding Sugarcane Husks which was developed through a systematic 4D model. The validation results showed that the teaching materials were in the valid to very valid category, while the results of the practicality test showed that the students' response in the category was very good, so that the teaching materials were declared feasible and practical to be used in learning. The integration of the concept of material synthesis based on sugarcane husk waste with ethnoscience and technopreneurship perspectives provides reinforcement for contextual, applicative, and sustainability-oriented applied science learning. Conceptually, the development of these teaching materials contributes to increasing the relevance of science learning to environmental and local economic problems, as well as supporting the strengthening of the role of higher education in preparing students who have scientific understanding, environmental sensitivity, and entrepreneurial insights based on environmentally friendly innovations.</w:t>
      </w:r>
    </w:p>
    <w:p w14:paraId="6A615109" w14:textId="77777777" w:rsidR="00BC2E8E" w:rsidRPr="0002065D" w:rsidRDefault="00BC2E8E" w:rsidP="00BC2E8E">
      <w:pPr>
        <w:spacing w:line="276" w:lineRule="auto"/>
        <w:ind w:firstLine="426"/>
        <w:jc w:val="both"/>
        <w:rPr>
          <w:rFonts w:ascii="Times New Roman" w:hAnsi="Times New Roman"/>
          <w:szCs w:val="24"/>
        </w:rPr>
      </w:pPr>
    </w:p>
    <w:p w14:paraId="326EB889" w14:textId="77777777" w:rsidR="00BC2E8E" w:rsidRDefault="00BC2E8E" w:rsidP="00BC2E8E">
      <w:pPr>
        <w:keepNext/>
        <w:pBdr>
          <w:between w:val="nil"/>
        </w:pBdr>
        <w:spacing w:after="120"/>
        <w:ind w:firstLine="0"/>
        <w:rPr>
          <w:rFonts w:cs="Garamond"/>
          <w:b/>
          <w:smallCaps/>
          <w:color w:val="000000"/>
          <w:szCs w:val="24"/>
        </w:rPr>
      </w:pPr>
      <w:r>
        <w:rPr>
          <w:rFonts w:cs="Garamond"/>
          <w:b/>
          <w:smallCaps/>
          <w:color w:val="000000"/>
          <w:szCs w:val="24"/>
        </w:rPr>
        <w:t>ACKNOWLEDGMENTS</w:t>
      </w:r>
    </w:p>
    <w:p w14:paraId="5CAA39AF" w14:textId="77777777" w:rsidR="00BC2E8E" w:rsidRPr="00644CC8" w:rsidRDefault="00BC2E8E" w:rsidP="00BC2E8E">
      <w:pPr>
        <w:pStyle w:val="Heading1"/>
        <w:spacing w:before="0" w:after="0"/>
        <w:ind w:firstLine="720"/>
        <w:jc w:val="both"/>
        <w:rPr>
          <w:b w:val="0"/>
          <w:bCs w:val="0"/>
          <w:lang w:val="id-ID"/>
        </w:rPr>
      </w:pPr>
      <w:r w:rsidRPr="00644CC8">
        <w:rPr>
          <w:b w:val="0"/>
          <w:bCs w:val="0"/>
          <w:caps w:val="0"/>
          <w:lang w:val="id-ID"/>
        </w:rPr>
        <w:t>The authors would like to express their sincere gratitude to all parties who contributed to the completion of this research. Special appreciation is addressed to the faculty of tarbiyah, uin syekh wasil kediri, for providing institutional support and an academic environment that facilitated the research process. The authors also thank the experts and validators for their valuable input, constructive feedback, and professional guidance during the development and validation of the teaching materials.</w:t>
      </w:r>
    </w:p>
    <w:p w14:paraId="0973C738" w14:textId="77777777" w:rsidR="00BC2E8E" w:rsidRDefault="00BC2E8E" w:rsidP="00BC2E8E">
      <w:pPr>
        <w:pStyle w:val="Heading1"/>
        <w:spacing w:before="0" w:after="0"/>
        <w:ind w:firstLine="720"/>
        <w:jc w:val="both"/>
        <w:rPr>
          <w:b w:val="0"/>
          <w:bCs w:val="0"/>
          <w:caps w:val="0"/>
          <w:lang w:val="id-ID"/>
        </w:rPr>
      </w:pPr>
      <w:r w:rsidRPr="00644CC8">
        <w:rPr>
          <w:b w:val="0"/>
          <w:bCs w:val="0"/>
          <w:caps w:val="0"/>
          <w:lang w:val="id-ID"/>
        </w:rPr>
        <w:t>In addition, the authors extend their appreciation to the students who participated in the limited trials and provided meaningful responses that contributed to the improvement and refinement of the developed teaching materials. The support and collaboration of all parties were instrumental in ensuring the successful completion of this study.</w:t>
      </w:r>
    </w:p>
    <w:p w14:paraId="39AE5E40" w14:textId="77777777" w:rsidR="00BC2E8E" w:rsidRPr="00644CC8" w:rsidRDefault="00BC2E8E" w:rsidP="00BC2E8E">
      <w:pPr>
        <w:rPr>
          <w:lang w:val="id-ID"/>
        </w:rPr>
      </w:pPr>
    </w:p>
    <w:p w14:paraId="71628BD9" w14:textId="77777777" w:rsidR="00BC2E8E" w:rsidRDefault="00BC2E8E" w:rsidP="00BC2E8E">
      <w:pPr>
        <w:pStyle w:val="Heading1"/>
        <w:spacing w:before="0"/>
      </w:pPr>
      <w:r>
        <w:t>REFERENCES</w:t>
      </w:r>
    </w:p>
    <w:p w14:paraId="6C9BF26C" w14:textId="77777777" w:rsidR="00BC2E8E" w:rsidRPr="0002065D" w:rsidRDefault="00BC2E8E" w:rsidP="00BC2E8E">
      <w:pPr>
        <w:pStyle w:val="NormalWeb"/>
        <w:spacing w:before="0" w:beforeAutospacing="0" w:after="0" w:afterAutospacing="0"/>
        <w:ind w:left="720" w:hanging="720"/>
        <w:rPr>
          <w:rFonts w:ascii="Garamond" w:hAnsi="Garamond"/>
        </w:rPr>
      </w:pPr>
      <w:r w:rsidRPr="0002065D">
        <w:rPr>
          <w:rFonts w:ascii="Garamond" w:hAnsi="Garamond"/>
        </w:rPr>
        <w:t xml:space="preserve">Abdullah, F. (2020). </w:t>
      </w:r>
      <w:r w:rsidRPr="0002065D">
        <w:rPr>
          <w:rStyle w:val="Emphasis"/>
          <w:rFonts w:ascii="Garamond" w:hAnsi="Garamond"/>
        </w:rPr>
        <w:t>Readability of Science Modules in Higher Education</w:t>
      </w:r>
      <w:r w:rsidRPr="0002065D">
        <w:rPr>
          <w:rFonts w:ascii="Garamond" w:hAnsi="Garamond"/>
        </w:rPr>
        <w:t>.</w:t>
      </w:r>
    </w:p>
    <w:p w14:paraId="35B01D55" w14:textId="77777777" w:rsidR="00BC2E8E" w:rsidRPr="0002065D" w:rsidRDefault="00BC2E8E" w:rsidP="00BC2E8E">
      <w:pPr>
        <w:ind w:left="567" w:hanging="567"/>
        <w:jc w:val="both"/>
        <w:rPr>
          <w:szCs w:val="24"/>
        </w:rPr>
      </w:pPr>
      <w:r w:rsidRPr="0002065D">
        <w:rPr>
          <w:szCs w:val="24"/>
        </w:rPr>
        <w:t>Ady, J., &amp; Maiyanti, A. A. (2014). Karakteristik Mikroskopik Keramik Batako Terhadap Variasi Penambahan Sekam Tebu. Jurnal Ilmiah Sains, 29-34.</w:t>
      </w:r>
    </w:p>
    <w:p w14:paraId="406228B6" w14:textId="77777777" w:rsidR="00BC2E8E" w:rsidRPr="0002065D" w:rsidRDefault="00BC2E8E" w:rsidP="00BC2E8E">
      <w:pPr>
        <w:ind w:left="567" w:hanging="567"/>
        <w:jc w:val="both"/>
        <w:rPr>
          <w:szCs w:val="24"/>
        </w:rPr>
      </w:pPr>
      <w:r w:rsidRPr="0002065D">
        <w:rPr>
          <w:szCs w:val="24"/>
        </w:rPr>
        <w:t>Anderson, L. W., &amp; Krathwohl, D. R. (2001). A Taxonomy for Learning, Teaching and Assessing: A Revision of Bloom’s Taxonomy of Educational Objectives: Complete Edition. New York: Longman.</w:t>
      </w:r>
    </w:p>
    <w:p w14:paraId="10C09800" w14:textId="77777777" w:rsidR="00BC2E8E" w:rsidRPr="0002065D" w:rsidRDefault="00BC2E8E" w:rsidP="00BC2E8E">
      <w:pPr>
        <w:ind w:left="567" w:hanging="567"/>
        <w:jc w:val="both"/>
        <w:rPr>
          <w:szCs w:val="24"/>
        </w:rPr>
      </w:pPr>
      <w:r w:rsidRPr="0002065D">
        <w:rPr>
          <w:szCs w:val="24"/>
        </w:rPr>
        <w:t>Andi, A. R. R. (2023). Pengaruh Penambahan abu ampas tebu Terhadap kuat tekan batako. </w:t>
      </w:r>
      <w:r w:rsidRPr="0002065D">
        <w:rPr>
          <w:i/>
          <w:iCs/>
          <w:szCs w:val="24"/>
        </w:rPr>
        <w:t>SIMETRIS</w:t>
      </w:r>
      <w:r w:rsidRPr="0002065D">
        <w:rPr>
          <w:szCs w:val="24"/>
        </w:rPr>
        <w:t>, </w:t>
      </w:r>
      <w:r w:rsidRPr="0002065D">
        <w:rPr>
          <w:i/>
          <w:iCs/>
          <w:szCs w:val="24"/>
        </w:rPr>
        <w:t>17</w:t>
      </w:r>
      <w:r w:rsidRPr="0002065D">
        <w:rPr>
          <w:szCs w:val="24"/>
        </w:rPr>
        <w:t>(1), 50-52.</w:t>
      </w:r>
    </w:p>
    <w:p w14:paraId="4793EF39" w14:textId="77777777" w:rsidR="00BC2E8E" w:rsidRPr="0002065D" w:rsidRDefault="00BC2E8E" w:rsidP="00BC2E8E">
      <w:pPr>
        <w:ind w:left="567" w:hanging="567"/>
        <w:jc w:val="both"/>
        <w:rPr>
          <w:szCs w:val="24"/>
        </w:rPr>
      </w:pPr>
      <w:r w:rsidRPr="0002065D">
        <w:rPr>
          <w:szCs w:val="24"/>
        </w:rPr>
        <w:t xml:space="preserve">Arsyad, A. (2011). </w:t>
      </w:r>
      <w:r w:rsidRPr="0002065D">
        <w:rPr>
          <w:i/>
          <w:iCs/>
          <w:szCs w:val="24"/>
        </w:rPr>
        <w:t>Media Pembelajaran</w:t>
      </w:r>
      <w:r w:rsidRPr="0002065D">
        <w:rPr>
          <w:szCs w:val="24"/>
        </w:rPr>
        <w:t>. Jakarta: Raja Grafindo Persada.</w:t>
      </w:r>
    </w:p>
    <w:p w14:paraId="114D3287"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Asilestari, P., Henjilito, R., &amp; Hardi, V. A. (2025). Enhancing Reading Comprehension through Visual Information: A Longitudinal Study in Higher Education. </w:t>
      </w:r>
      <w:r w:rsidRPr="0002065D">
        <w:rPr>
          <w:rFonts w:ascii="Garamond" w:hAnsi="Garamond"/>
          <w:i/>
          <w:iCs/>
        </w:rPr>
        <w:t>AL-ISHLAH: Jurnal Pendidikan</w:t>
      </w:r>
      <w:r w:rsidRPr="0002065D">
        <w:rPr>
          <w:rFonts w:ascii="Garamond" w:hAnsi="Garamond"/>
        </w:rPr>
        <w:t>, </w:t>
      </w:r>
      <w:r w:rsidRPr="0002065D">
        <w:rPr>
          <w:rFonts w:ascii="Garamond" w:hAnsi="Garamond"/>
          <w:i/>
          <w:iCs/>
        </w:rPr>
        <w:t>17</w:t>
      </w:r>
      <w:r w:rsidRPr="0002065D">
        <w:rPr>
          <w:rFonts w:ascii="Garamond" w:hAnsi="Garamond"/>
        </w:rPr>
        <w:t>(2), 2415-2434.</w:t>
      </w:r>
    </w:p>
    <w:p w14:paraId="59983032" w14:textId="77777777" w:rsidR="00BC2E8E" w:rsidRPr="0002065D" w:rsidRDefault="00BC2E8E" w:rsidP="00BC2E8E">
      <w:pPr>
        <w:ind w:left="567" w:hanging="567"/>
        <w:jc w:val="both"/>
        <w:rPr>
          <w:szCs w:val="24"/>
        </w:rPr>
      </w:pPr>
      <w:r w:rsidRPr="0002065D">
        <w:rPr>
          <w:szCs w:val="24"/>
        </w:rPr>
        <w:t xml:space="preserve">Borg, W. R., &amp; Gall, M. D. (1983). </w:t>
      </w:r>
      <w:r w:rsidRPr="0002065D">
        <w:rPr>
          <w:i/>
          <w:iCs/>
          <w:szCs w:val="24"/>
        </w:rPr>
        <w:t>Educational Research: An Introduction</w:t>
      </w:r>
      <w:r w:rsidRPr="0002065D">
        <w:rPr>
          <w:szCs w:val="24"/>
        </w:rPr>
        <w:t>. New York: Longman.</w:t>
      </w:r>
    </w:p>
    <w:p w14:paraId="3E7DCF1F" w14:textId="77777777" w:rsidR="00BC2E8E" w:rsidRPr="0002065D" w:rsidRDefault="00BC2E8E" w:rsidP="00BC2E8E">
      <w:pPr>
        <w:ind w:left="567" w:hanging="567"/>
        <w:jc w:val="both"/>
        <w:rPr>
          <w:szCs w:val="24"/>
        </w:rPr>
      </w:pPr>
      <w:r w:rsidRPr="0002065D">
        <w:rPr>
          <w:szCs w:val="24"/>
        </w:rPr>
        <w:t xml:space="preserve">Creswell, J. W. (2018). </w:t>
      </w:r>
      <w:r w:rsidRPr="0002065D">
        <w:rPr>
          <w:rStyle w:val="Emphasis"/>
          <w:rFonts w:eastAsia="Times New Roman"/>
          <w:szCs w:val="24"/>
        </w:rPr>
        <w:t>Research Design: Qualitative, Quantitative, and Mixed Methods Approaches.</w:t>
      </w:r>
      <w:r w:rsidRPr="0002065D">
        <w:rPr>
          <w:kern w:val="2"/>
          <w:szCs w:val="24"/>
        </w:rPr>
        <w:t xml:space="preserve"> </w:t>
      </w:r>
      <w:r w:rsidRPr="0002065D">
        <w:rPr>
          <w:rFonts w:eastAsia="Times New Roman"/>
          <w:szCs w:val="24"/>
        </w:rPr>
        <w:t>SAGE Publications India Pvt. Ltd</w:t>
      </w:r>
      <w:r w:rsidRPr="0002065D">
        <w:rPr>
          <w:rFonts w:eastAsia="Times New Roman"/>
          <w:i/>
          <w:iCs/>
          <w:szCs w:val="24"/>
        </w:rPr>
        <w:t>.</w:t>
      </w:r>
    </w:p>
    <w:p w14:paraId="7B7FB3BF" w14:textId="77777777" w:rsidR="00BC2E8E" w:rsidRPr="0002065D" w:rsidRDefault="00BC2E8E" w:rsidP="00BC2E8E">
      <w:pPr>
        <w:ind w:left="567" w:hanging="567"/>
        <w:jc w:val="both"/>
        <w:rPr>
          <w:szCs w:val="24"/>
        </w:rPr>
      </w:pPr>
      <w:r w:rsidRPr="0002065D">
        <w:rPr>
          <w:szCs w:val="24"/>
        </w:rPr>
        <w:t>Day, R. A. (2006). How to Write and Publish a Scientific Paper. Cambridge: Cambridge University Press.</w:t>
      </w:r>
    </w:p>
    <w:p w14:paraId="6D1F9E45" w14:textId="77777777" w:rsidR="00BC2E8E" w:rsidRPr="0002065D" w:rsidRDefault="00BC2E8E" w:rsidP="00BC2E8E">
      <w:pPr>
        <w:ind w:left="567" w:hanging="567"/>
        <w:jc w:val="both"/>
        <w:rPr>
          <w:szCs w:val="24"/>
        </w:rPr>
      </w:pPr>
      <w:r w:rsidRPr="0002065D">
        <w:rPr>
          <w:szCs w:val="24"/>
        </w:rPr>
        <w:t>Dick, W., Carey, L., &amp; Carey, J. O. (2015). The Systematic Design of Instruction (8th ed.). Upper Saddle River, NJ: Pearson.</w:t>
      </w:r>
    </w:p>
    <w:p w14:paraId="7107AEE1" w14:textId="77777777" w:rsidR="00BC2E8E" w:rsidRPr="0002065D" w:rsidRDefault="00BC2E8E" w:rsidP="00BC2E8E">
      <w:pPr>
        <w:ind w:left="567" w:hanging="567"/>
        <w:jc w:val="both"/>
        <w:rPr>
          <w:szCs w:val="24"/>
        </w:rPr>
      </w:pPr>
      <w:r w:rsidRPr="0002065D">
        <w:rPr>
          <w:szCs w:val="24"/>
        </w:rPr>
        <w:t>Efarras F.N &amp; Putri, L.A.A.E., 2024. Studi Experimental “Natural Blend Crete”: Pemanfaatan BioWaste Produksi Gula Sebagai Alternatif Penerapan Material Ekologis. Prosiding National Seminar and Call for Paper Civil Days 2024 (EnviroCivil-2024) Diselenggarakan di Malang, 28 Agustus 2024 e-ISSN (2964-772X)</w:t>
      </w:r>
    </w:p>
    <w:p w14:paraId="4ECCEAA5" w14:textId="77777777" w:rsidR="00BC2E8E" w:rsidRPr="0002065D" w:rsidRDefault="00BC2E8E" w:rsidP="00BC2E8E">
      <w:pPr>
        <w:ind w:left="567" w:hanging="567"/>
        <w:jc w:val="both"/>
        <w:rPr>
          <w:szCs w:val="24"/>
        </w:rPr>
      </w:pPr>
      <w:r w:rsidRPr="0002065D">
        <w:rPr>
          <w:szCs w:val="24"/>
        </w:rPr>
        <w:t>Fajeriadi, H., &amp; Fahmi, F. (2024). Etnosains di era teknologi modern: Studi literatur dalam perspektif pengabdian kepada masyarakat. </w:t>
      </w:r>
      <w:r w:rsidRPr="0002065D">
        <w:rPr>
          <w:i/>
          <w:iCs/>
          <w:szCs w:val="24"/>
        </w:rPr>
        <w:t>SERIBU SUNGAI: Jurnal Penelitian Dan Pengabdian Kepada Masyarakat</w:t>
      </w:r>
      <w:r w:rsidRPr="0002065D">
        <w:rPr>
          <w:szCs w:val="24"/>
        </w:rPr>
        <w:t>, </w:t>
      </w:r>
      <w:r w:rsidRPr="0002065D">
        <w:rPr>
          <w:i/>
          <w:iCs/>
          <w:szCs w:val="24"/>
        </w:rPr>
        <w:t>2</w:t>
      </w:r>
      <w:r w:rsidRPr="0002065D">
        <w:rPr>
          <w:szCs w:val="24"/>
        </w:rPr>
        <w:t>(1), 27-</w:t>
      </w:r>
      <w:proofErr w:type="gramStart"/>
      <w:r w:rsidRPr="0002065D">
        <w:rPr>
          <w:szCs w:val="24"/>
        </w:rPr>
        <w:t>31..</w:t>
      </w:r>
      <w:proofErr w:type="gramEnd"/>
    </w:p>
    <w:p w14:paraId="26528DFD" w14:textId="77777777" w:rsidR="00BC2E8E" w:rsidRPr="0002065D" w:rsidRDefault="00BC2E8E" w:rsidP="00BC2E8E">
      <w:pPr>
        <w:ind w:left="567" w:hanging="567"/>
        <w:jc w:val="both"/>
        <w:rPr>
          <w:szCs w:val="24"/>
        </w:rPr>
      </w:pPr>
      <w:r w:rsidRPr="0002065D">
        <w:rPr>
          <w:szCs w:val="24"/>
        </w:rPr>
        <w:t>Fatriady, M. R., Rachman, M. R., Jamal, M., Muliawan, I. W., Mustika, W., &amp; Mabui, D. S. S. (2022). </w:t>
      </w:r>
      <w:r w:rsidRPr="0002065D">
        <w:rPr>
          <w:i/>
          <w:iCs/>
          <w:szCs w:val="24"/>
        </w:rPr>
        <w:t>Teknologi Bangunan dan Material</w:t>
      </w:r>
      <w:r w:rsidRPr="0002065D">
        <w:rPr>
          <w:szCs w:val="24"/>
        </w:rPr>
        <w:t xml:space="preserve">. Tohar </w:t>
      </w:r>
      <w:proofErr w:type="gramStart"/>
      <w:r w:rsidRPr="0002065D">
        <w:rPr>
          <w:szCs w:val="24"/>
        </w:rPr>
        <w:t>Media..</w:t>
      </w:r>
      <w:proofErr w:type="gramEnd"/>
    </w:p>
    <w:p w14:paraId="481DF8C7" w14:textId="77777777" w:rsidR="00BC2E8E" w:rsidRPr="0002065D" w:rsidRDefault="00BC2E8E" w:rsidP="00BC2E8E">
      <w:pPr>
        <w:ind w:left="567" w:hanging="567"/>
        <w:rPr>
          <w:szCs w:val="24"/>
        </w:rPr>
      </w:pPr>
      <w:r w:rsidRPr="0002065D">
        <w:rPr>
          <w:szCs w:val="24"/>
        </w:rPr>
        <w:t>Gagne, R.M. (1985) The Conditions of Learning. Holt, Rinehart and Winston, New York.</w:t>
      </w:r>
    </w:p>
    <w:p w14:paraId="40DDCA47" w14:textId="77777777" w:rsidR="00BC2E8E" w:rsidRPr="0002065D" w:rsidRDefault="00BC2E8E" w:rsidP="00BC2E8E">
      <w:pPr>
        <w:ind w:left="567" w:hanging="567"/>
        <w:rPr>
          <w:szCs w:val="24"/>
        </w:rPr>
      </w:pPr>
      <w:r w:rsidRPr="0002065D">
        <w:rPr>
          <w:szCs w:val="24"/>
        </w:rPr>
        <w:t>Gall, M. D., Gall, J. P., &amp; Borg, W. R. (2007). Educational Research: An Introduction (8th ed.). Boston: Pearson Education.</w:t>
      </w:r>
    </w:p>
    <w:p w14:paraId="17A5D36C" w14:textId="77777777" w:rsidR="00BC2E8E" w:rsidRPr="0002065D" w:rsidRDefault="00BC2E8E" w:rsidP="00BC2E8E">
      <w:pPr>
        <w:ind w:left="567" w:hanging="567"/>
        <w:rPr>
          <w:szCs w:val="24"/>
        </w:rPr>
      </w:pPr>
      <w:r w:rsidRPr="0002065D">
        <w:rPr>
          <w:szCs w:val="24"/>
        </w:rPr>
        <w:t>Garrison, D. R., &amp; Vaughan, N. D. (2008). Blended Learning in Higher Education: Framework, Principles, and Guidelines. San Francisco: Jossey-Bass.</w:t>
      </w:r>
    </w:p>
    <w:p w14:paraId="4FAC909A" w14:textId="77777777" w:rsidR="00BC2E8E" w:rsidRPr="0002065D" w:rsidRDefault="00BC2E8E" w:rsidP="00BC2E8E">
      <w:pPr>
        <w:ind w:left="567" w:hanging="567"/>
        <w:jc w:val="both"/>
        <w:rPr>
          <w:szCs w:val="24"/>
        </w:rPr>
      </w:pPr>
      <w:r w:rsidRPr="0002065D">
        <w:rPr>
          <w:szCs w:val="24"/>
        </w:rPr>
        <w:t xml:space="preserve">Gay, L. R., Mills, G. E., &amp; Airasian, P. (2012). </w:t>
      </w:r>
      <w:r w:rsidRPr="0002065D">
        <w:rPr>
          <w:i/>
          <w:iCs/>
          <w:szCs w:val="24"/>
        </w:rPr>
        <w:t>Educational Research: Competencies for Analysis and Applications</w:t>
      </w:r>
      <w:r w:rsidRPr="0002065D">
        <w:rPr>
          <w:szCs w:val="24"/>
        </w:rPr>
        <w:t>. Upper Saddle River, NJ: Pearson Education.</w:t>
      </w:r>
    </w:p>
    <w:p w14:paraId="2A3450E5" w14:textId="77777777" w:rsidR="00BC2E8E" w:rsidRPr="0002065D" w:rsidRDefault="00BC2E8E" w:rsidP="00BC2E8E">
      <w:pPr>
        <w:ind w:left="567" w:hanging="567"/>
        <w:jc w:val="both"/>
        <w:rPr>
          <w:szCs w:val="24"/>
        </w:rPr>
      </w:pPr>
      <w:r w:rsidRPr="0002065D">
        <w:rPr>
          <w:szCs w:val="24"/>
        </w:rPr>
        <w:t xml:space="preserve">Handayani, S. (2024). A Meta-Analysis of Students’ Perceptions on the Readability of Learning Materials in TEFL Classes: Are Original Textbooks </w:t>
      </w:r>
      <w:proofErr w:type="gramStart"/>
      <w:r w:rsidRPr="0002065D">
        <w:rPr>
          <w:szCs w:val="24"/>
        </w:rPr>
        <w:t>Effective?.</w:t>
      </w:r>
      <w:proofErr w:type="gramEnd"/>
      <w:r w:rsidRPr="0002065D">
        <w:rPr>
          <w:szCs w:val="24"/>
        </w:rPr>
        <w:t> </w:t>
      </w:r>
      <w:r w:rsidRPr="0002065D">
        <w:rPr>
          <w:i/>
          <w:iCs/>
          <w:szCs w:val="24"/>
        </w:rPr>
        <w:t>International Journal of Education and Humanities</w:t>
      </w:r>
      <w:r w:rsidRPr="0002065D">
        <w:rPr>
          <w:szCs w:val="24"/>
        </w:rPr>
        <w:t>, </w:t>
      </w:r>
      <w:r w:rsidRPr="0002065D">
        <w:rPr>
          <w:i/>
          <w:iCs/>
          <w:szCs w:val="24"/>
        </w:rPr>
        <w:t>4</w:t>
      </w:r>
      <w:r w:rsidRPr="0002065D">
        <w:rPr>
          <w:szCs w:val="24"/>
        </w:rPr>
        <w:t xml:space="preserve">(3), 266–273. </w:t>
      </w:r>
      <w:hyperlink r:id="rId17" w:history="1">
        <w:r w:rsidRPr="0002065D">
          <w:rPr>
            <w:rStyle w:val="Hyperlink"/>
            <w:szCs w:val="24"/>
          </w:rPr>
          <w:t>https://doi.org/10.58557/(ijeh).v4i3.237</w:t>
        </w:r>
      </w:hyperlink>
    </w:p>
    <w:p w14:paraId="341018B7" w14:textId="77777777" w:rsidR="00BC2E8E" w:rsidRPr="0002065D" w:rsidRDefault="00BC2E8E" w:rsidP="00BC2E8E">
      <w:pPr>
        <w:ind w:left="567" w:hanging="567"/>
        <w:jc w:val="both"/>
        <w:rPr>
          <w:szCs w:val="24"/>
        </w:rPr>
      </w:pPr>
      <w:r w:rsidRPr="0002065D">
        <w:rPr>
          <w:szCs w:val="24"/>
        </w:rPr>
        <w:t>Harden RM. Learning outcomes and instructional objectives: is there a difference? Med Teach. 2002 Mar;24(2):151-5. doi: 10.1080/0142159022020687. PMID: 12098434.</w:t>
      </w:r>
    </w:p>
    <w:p w14:paraId="6890EECF" w14:textId="77777777" w:rsidR="00BC2E8E" w:rsidRPr="0002065D" w:rsidRDefault="00BC2E8E" w:rsidP="00BC2E8E">
      <w:pPr>
        <w:ind w:left="567" w:hanging="567"/>
        <w:jc w:val="both"/>
        <w:rPr>
          <w:szCs w:val="24"/>
        </w:rPr>
      </w:pPr>
      <w:r w:rsidRPr="0002065D">
        <w:rPr>
          <w:szCs w:val="24"/>
        </w:rPr>
        <w:t xml:space="preserve">Johnson, E.B. (2002) Contextual Teaching and Learning: What It Is and Why It Is Here to Stay. Corwin Press, Inc., </w:t>
      </w:r>
      <w:proofErr w:type="gramStart"/>
      <w:r w:rsidRPr="0002065D">
        <w:rPr>
          <w:szCs w:val="24"/>
        </w:rPr>
        <w:t>Thousands</w:t>
      </w:r>
      <w:proofErr w:type="gramEnd"/>
      <w:r w:rsidRPr="0002065D">
        <w:rPr>
          <w:szCs w:val="24"/>
        </w:rPr>
        <w:t xml:space="preserve"> Oaks.</w:t>
      </w:r>
    </w:p>
    <w:p w14:paraId="1B265C3C" w14:textId="77777777" w:rsidR="00BC2E8E" w:rsidRPr="0002065D" w:rsidRDefault="00BC2E8E" w:rsidP="00BC2E8E">
      <w:pPr>
        <w:ind w:left="567" w:hanging="567"/>
        <w:jc w:val="both"/>
        <w:rPr>
          <w:szCs w:val="24"/>
        </w:rPr>
      </w:pPr>
      <w:r w:rsidRPr="0002065D">
        <w:rPr>
          <w:szCs w:val="24"/>
        </w:rPr>
        <w:t>Jones, E. G. (2024, June). Designing a New Civil Engineering Curriculum to Prepare Tomorrow’s Engineer. In </w:t>
      </w:r>
      <w:r w:rsidRPr="0002065D">
        <w:rPr>
          <w:i/>
          <w:iCs/>
          <w:szCs w:val="24"/>
        </w:rPr>
        <w:t>2024 ASEE Annual Conference &amp; Exposition</w:t>
      </w:r>
      <w:r w:rsidRPr="0002065D">
        <w:rPr>
          <w:szCs w:val="24"/>
        </w:rPr>
        <w:t>.</w:t>
      </w:r>
    </w:p>
    <w:p w14:paraId="29AD25E4" w14:textId="77777777" w:rsidR="00BC2E8E" w:rsidRPr="0002065D" w:rsidRDefault="00BC2E8E" w:rsidP="00BC2E8E">
      <w:pPr>
        <w:ind w:left="567" w:hanging="567"/>
        <w:jc w:val="both"/>
        <w:rPr>
          <w:rFonts w:eastAsia="Times New Roman"/>
          <w:i/>
          <w:iCs/>
          <w:szCs w:val="24"/>
        </w:rPr>
      </w:pPr>
      <w:r w:rsidRPr="0002065D">
        <w:rPr>
          <w:szCs w:val="24"/>
        </w:rPr>
        <w:t xml:space="preserve">Klare, G. (1984). </w:t>
      </w:r>
      <w:r w:rsidRPr="0002065D">
        <w:rPr>
          <w:rStyle w:val="Emphasis"/>
          <w:rFonts w:eastAsia="Times New Roman"/>
          <w:szCs w:val="24"/>
        </w:rPr>
        <w:t>Readability and its Measurement Techniques</w:t>
      </w:r>
      <w:r w:rsidRPr="0002065D">
        <w:rPr>
          <w:szCs w:val="24"/>
        </w:rPr>
        <w:t>.</w:t>
      </w:r>
      <w:r w:rsidRPr="0002065D">
        <w:rPr>
          <w:rFonts w:eastAsia="Times New Roman"/>
          <w:i/>
          <w:iCs/>
          <w:szCs w:val="24"/>
        </w:rPr>
        <w:t xml:space="preserve"> P. D.</w:t>
      </w:r>
    </w:p>
    <w:p w14:paraId="7293693A" w14:textId="77777777" w:rsidR="00BC2E8E" w:rsidRPr="0002065D" w:rsidRDefault="00BC2E8E" w:rsidP="00BC2E8E">
      <w:pPr>
        <w:ind w:left="567" w:hanging="567"/>
        <w:jc w:val="both"/>
        <w:rPr>
          <w:szCs w:val="24"/>
        </w:rPr>
      </w:pPr>
      <w:r w:rsidRPr="0002065D">
        <w:rPr>
          <w:szCs w:val="24"/>
        </w:rPr>
        <w:t xml:space="preserve">Klare, G. R. (1984). </w:t>
      </w:r>
      <w:r w:rsidRPr="0002065D">
        <w:rPr>
          <w:rFonts w:eastAsia="Times New Roman"/>
          <w:i/>
          <w:iCs/>
          <w:szCs w:val="24"/>
        </w:rPr>
        <w:t xml:space="preserve">Readability.Handbook of reading research, ed. P. D. </w:t>
      </w:r>
    </w:p>
    <w:p w14:paraId="1C38C843" w14:textId="77777777" w:rsidR="00BC2E8E" w:rsidRPr="0002065D" w:rsidRDefault="00BC2E8E" w:rsidP="00BC2E8E">
      <w:pPr>
        <w:ind w:left="567" w:hanging="567"/>
        <w:jc w:val="both"/>
        <w:rPr>
          <w:szCs w:val="24"/>
        </w:rPr>
      </w:pPr>
      <w:r w:rsidRPr="0002065D">
        <w:rPr>
          <w:szCs w:val="24"/>
        </w:rPr>
        <w:t>Kobe, K. A. (1958). Plant design and economics for chemical engineers.</w:t>
      </w:r>
    </w:p>
    <w:p w14:paraId="49678549" w14:textId="77777777" w:rsidR="00BC2E8E" w:rsidRPr="0002065D" w:rsidRDefault="00BC2E8E" w:rsidP="00BC2E8E">
      <w:pPr>
        <w:ind w:left="567" w:hanging="567"/>
        <w:jc w:val="both"/>
        <w:rPr>
          <w:szCs w:val="24"/>
        </w:rPr>
      </w:pPr>
      <w:r w:rsidRPr="0002065D">
        <w:rPr>
          <w:szCs w:val="24"/>
        </w:rPr>
        <w:t xml:space="preserve">Kolawole, J. T., et al. (2021). </w:t>
      </w:r>
      <w:r w:rsidRPr="0002065D">
        <w:rPr>
          <w:i/>
          <w:iCs/>
          <w:szCs w:val="24"/>
        </w:rPr>
        <w:t>State-of-the-art review on the use of sugarcane bagasse ash in cementitious materials</w:t>
      </w:r>
      <w:r w:rsidRPr="0002065D">
        <w:rPr>
          <w:szCs w:val="24"/>
        </w:rPr>
        <w:t>.</w:t>
      </w:r>
      <w:r>
        <w:rPr>
          <w:rFonts w:eastAsia="Times New Roman"/>
          <w:color w:val="1F1F1F"/>
          <w:szCs w:val="24"/>
          <w:lang w:eastAsia="id-ID"/>
        </w:rPr>
        <w:t xml:space="preserve"> </w:t>
      </w:r>
      <w:hyperlink r:id="rId18" w:tooltip="Go to Cement and Concrete Composites on ScienceDirect" w:history="1">
        <w:r w:rsidRPr="0002065D">
          <w:rPr>
            <w:rStyle w:val="Hyperlink"/>
            <w:szCs w:val="24"/>
          </w:rPr>
          <w:t>Cement and Concrete Composites</w:t>
        </w:r>
      </w:hyperlink>
      <w:r w:rsidRPr="0002065D">
        <w:rPr>
          <w:szCs w:val="24"/>
        </w:rPr>
        <w:t xml:space="preserve">, 118. </w:t>
      </w:r>
      <w:hyperlink r:id="rId19" w:history="1">
        <w:r w:rsidRPr="0002065D">
          <w:rPr>
            <w:rStyle w:val="Hyperlink"/>
            <w:szCs w:val="24"/>
          </w:rPr>
          <w:t>https://doi.org/10.1016/j.cemconcomp.2021.103975</w:t>
        </w:r>
      </w:hyperlink>
    </w:p>
    <w:p w14:paraId="23711E48" w14:textId="77777777" w:rsidR="00BC2E8E" w:rsidRPr="0002065D" w:rsidRDefault="00BC2E8E" w:rsidP="00BC2E8E">
      <w:pPr>
        <w:ind w:left="567" w:hanging="567"/>
        <w:jc w:val="both"/>
        <w:rPr>
          <w:szCs w:val="24"/>
        </w:rPr>
      </w:pPr>
      <w:r w:rsidRPr="0002065D">
        <w:rPr>
          <w:szCs w:val="24"/>
        </w:rPr>
        <w:t xml:space="preserve">Kolawole, J. T., et al. (2021). </w:t>
      </w:r>
      <w:r w:rsidRPr="0002065D">
        <w:rPr>
          <w:rStyle w:val="Emphasis"/>
          <w:rFonts w:eastAsia="Times New Roman"/>
          <w:szCs w:val="24"/>
        </w:rPr>
        <w:t xml:space="preserve">State-of-the-art review on the use of sugarcane bagasse </w:t>
      </w:r>
    </w:p>
    <w:p w14:paraId="45A3850D" w14:textId="77777777" w:rsidR="00BC2E8E" w:rsidRPr="0002065D" w:rsidRDefault="00BC2E8E" w:rsidP="00BC2E8E">
      <w:pPr>
        <w:ind w:left="567" w:hanging="567"/>
        <w:jc w:val="both"/>
        <w:rPr>
          <w:szCs w:val="24"/>
        </w:rPr>
      </w:pPr>
      <w:r w:rsidRPr="0002065D">
        <w:rPr>
          <w:szCs w:val="24"/>
        </w:rPr>
        <w:t>Maiyanti, A. A., Ady, J., &amp; Izak, D. (2013). Sintesis dan Karakterisasi Sifat Mikroskopik Keramik Batako dengan Variasi Penambahan Sekam Tebu.</w:t>
      </w:r>
    </w:p>
    <w:p w14:paraId="2D3415D8" w14:textId="77777777" w:rsidR="00BC2E8E" w:rsidRPr="0002065D" w:rsidRDefault="00BC2E8E" w:rsidP="00BC2E8E">
      <w:pPr>
        <w:ind w:left="567" w:hanging="567"/>
        <w:jc w:val="both"/>
        <w:rPr>
          <w:szCs w:val="24"/>
        </w:rPr>
      </w:pPr>
      <w:r w:rsidRPr="0002065D">
        <w:rPr>
          <w:szCs w:val="24"/>
        </w:rPr>
        <w:t>Mantasia, M., Purnamawati, P., &amp; Hasanah, H. (2022). Technopreneurship Based Learning Model with Project Based Learning Approach in Higher Education. </w:t>
      </w:r>
      <w:r w:rsidRPr="0002065D">
        <w:rPr>
          <w:i/>
          <w:iCs/>
          <w:szCs w:val="24"/>
        </w:rPr>
        <w:t>Himalayan Journal of Humanities and Cultural Studies</w:t>
      </w:r>
      <w:r w:rsidRPr="0002065D">
        <w:rPr>
          <w:szCs w:val="24"/>
        </w:rPr>
        <w:t>, </w:t>
      </w:r>
      <w:r w:rsidRPr="0002065D">
        <w:rPr>
          <w:i/>
          <w:iCs/>
          <w:szCs w:val="24"/>
        </w:rPr>
        <w:t>3</w:t>
      </w:r>
      <w:r w:rsidRPr="0002065D">
        <w:rPr>
          <w:szCs w:val="24"/>
        </w:rPr>
        <w:t>(6), 122-127.</w:t>
      </w:r>
    </w:p>
    <w:p w14:paraId="4236DC4E" w14:textId="77777777" w:rsidR="00BC2E8E" w:rsidRPr="0002065D" w:rsidRDefault="00BC2E8E" w:rsidP="00BC2E8E">
      <w:pPr>
        <w:ind w:left="567" w:hanging="567"/>
        <w:jc w:val="both"/>
        <w:rPr>
          <w:szCs w:val="24"/>
        </w:rPr>
      </w:pPr>
      <w:r w:rsidRPr="0002065D">
        <w:rPr>
          <w:szCs w:val="24"/>
        </w:rPr>
        <w:t>Mayer, R. E. (1997). Multimedia learning: Are we asking the right questions? </w:t>
      </w:r>
      <w:r w:rsidRPr="0002065D">
        <w:rPr>
          <w:i/>
          <w:iCs/>
          <w:szCs w:val="24"/>
        </w:rPr>
        <w:t>Educational Psychologist,</w:t>
      </w:r>
      <w:r w:rsidRPr="0002065D">
        <w:rPr>
          <w:szCs w:val="24"/>
        </w:rPr>
        <w:t> </w:t>
      </w:r>
      <w:r w:rsidRPr="0002065D">
        <w:rPr>
          <w:i/>
          <w:iCs/>
          <w:szCs w:val="24"/>
        </w:rPr>
        <w:t>32</w:t>
      </w:r>
      <w:r w:rsidRPr="0002065D">
        <w:rPr>
          <w:szCs w:val="24"/>
        </w:rPr>
        <w:t>(1), 1–19.</w:t>
      </w:r>
    </w:p>
    <w:p w14:paraId="4DAE7833" w14:textId="77777777" w:rsidR="00BC2E8E" w:rsidRPr="0002065D" w:rsidRDefault="00BC2E8E" w:rsidP="00BC2E8E">
      <w:pPr>
        <w:ind w:left="567" w:hanging="567"/>
        <w:jc w:val="both"/>
        <w:rPr>
          <w:szCs w:val="24"/>
        </w:rPr>
      </w:pPr>
      <w:r w:rsidRPr="0002065D">
        <w:rPr>
          <w:szCs w:val="24"/>
        </w:rPr>
        <w:t>Miles, M. B. (1994). Qualitative data analysis: An expanded sourcebook. </w:t>
      </w:r>
      <w:r w:rsidRPr="0002065D">
        <w:rPr>
          <w:i/>
          <w:iCs/>
          <w:szCs w:val="24"/>
        </w:rPr>
        <w:t>Thousand Oaks</w:t>
      </w:r>
      <w:r w:rsidRPr="0002065D">
        <w:rPr>
          <w:szCs w:val="24"/>
        </w:rPr>
        <w:t>.</w:t>
      </w:r>
    </w:p>
    <w:p w14:paraId="39460A87" w14:textId="77777777" w:rsidR="00BC2E8E" w:rsidRPr="0002065D" w:rsidRDefault="00BC2E8E" w:rsidP="00BC2E8E">
      <w:pPr>
        <w:ind w:left="567" w:hanging="567"/>
        <w:jc w:val="both"/>
        <w:rPr>
          <w:szCs w:val="24"/>
        </w:rPr>
      </w:pPr>
      <w:r w:rsidRPr="0002065D">
        <w:rPr>
          <w:szCs w:val="24"/>
        </w:rPr>
        <w:t>Mills, J. E. &amp; Treagust, D. F. (2003). Engineering Education---Is Problem-Based or Project-Based Learning the Answer</w:t>
      </w:r>
      <w:proofErr w:type="gramStart"/>
      <w:r w:rsidRPr="0002065D">
        <w:rPr>
          <w:szCs w:val="24"/>
        </w:rPr>
        <w:t>? .</w:t>
      </w:r>
      <w:proofErr w:type="gramEnd"/>
      <w:r w:rsidRPr="0002065D">
        <w:rPr>
          <w:szCs w:val="24"/>
        </w:rPr>
        <w:t> </w:t>
      </w:r>
      <w:r w:rsidRPr="0002065D">
        <w:rPr>
          <w:i/>
          <w:iCs/>
          <w:szCs w:val="24"/>
        </w:rPr>
        <w:t>Australasian Journal of Engineering Education</w:t>
      </w:r>
      <w:r w:rsidRPr="0002065D">
        <w:rPr>
          <w:szCs w:val="24"/>
        </w:rPr>
        <w:t>, online publication 2003-04.</w:t>
      </w:r>
    </w:p>
    <w:p w14:paraId="4F0EBA41" w14:textId="77777777" w:rsidR="00BC2E8E" w:rsidRPr="0002065D" w:rsidRDefault="00BC2E8E" w:rsidP="00BC2E8E">
      <w:pPr>
        <w:ind w:left="567" w:hanging="567"/>
        <w:jc w:val="both"/>
        <w:rPr>
          <w:szCs w:val="24"/>
        </w:rPr>
      </w:pPr>
      <w:r w:rsidRPr="0002065D">
        <w:rPr>
          <w:szCs w:val="24"/>
        </w:rPr>
        <w:t xml:space="preserve">Muharja, M. (2023). Optimization of Sugarcane Bagasse Ash Utilization for Concrete Bricks Production Using Plackett-Burman and Central Composite Design. Jurnal Teknik Kimia dan Lingkungan. </w:t>
      </w:r>
      <w:hyperlink r:id="rId20" w:history="1">
        <w:r w:rsidRPr="0002065D">
          <w:rPr>
            <w:rStyle w:val="Hyperlink"/>
            <w:szCs w:val="24"/>
          </w:rPr>
          <w:t>Vol. 6 No. 1 (2022)</w:t>
        </w:r>
      </w:hyperlink>
      <w:r w:rsidRPr="0002065D">
        <w:rPr>
          <w:szCs w:val="24"/>
        </w:rPr>
        <w:t xml:space="preserve">. </w:t>
      </w:r>
      <w:hyperlink r:id="rId21" w:history="1">
        <w:r w:rsidRPr="0002065D">
          <w:rPr>
            <w:rStyle w:val="Hyperlink"/>
            <w:szCs w:val="24"/>
          </w:rPr>
          <w:t>https://doi.org/10.33795/jtkl.v6i1.282</w:t>
        </w:r>
      </w:hyperlink>
    </w:p>
    <w:p w14:paraId="030C27F5" w14:textId="77777777" w:rsidR="00BC2E8E" w:rsidRPr="0002065D" w:rsidRDefault="00BC2E8E" w:rsidP="00BC2E8E">
      <w:pPr>
        <w:ind w:left="567" w:hanging="567"/>
        <w:jc w:val="both"/>
        <w:rPr>
          <w:szCs w:val="24"/>
        </w:rPr>
      </w:pPr>
      <w:r w:rsidRPr="0002065D">
        <w:rPr>
          <w:szCs w:val="24"/>
        </w:rPr>
        <w:t>Muliani, F., &amp; Munandar, A. (2022). Efektifitas Penerapan Sustainable Design Pada Aspek Material Bangunan. </w:t>
      </w:r>
      <w:r w:rsidRPr="0002065D">
        <w:rPr>
          <w:i/>
          <w:iCs/>
          <w:szCs w:val="24"/>
        </w:rPr>
        <w:t>Jurnal Rekayasa Teknik dan Teknologi (REKATEK)</w:t>
      </w:r>
      <w:r w:rsidRPr="0002065D">
        <w:rPr>
          <w:szCs w:val="24"/>
        </w:rPr>
        <w:t>, </w:t>
      </w:r>
      <w:r w:rsidRPr="0002065D">
        <w:rPr>
          <w:i/>
          <w:iCs/>
          <w:szCs w:val="24"/>
        </w:rPr>
        <w:t>6</w:t>
      </w:r>
      <w:r w:rsidRPr="0002065D">
        <w:rPr>
          <w:szCs w:val="24"/>
        </w:rPr>
        <w:t>(2), 96-102.</w:t>
      </w:r>
    </w:p>
    <w:p w14:paraId="04659B67" w14:textId="77777777" w:rsidR="00BC2E8E" w:rsidRPr="0002065D" w:rsidRDefault="00BC2E8E" w:rsidP="00BC2E8E">
      <w:pPr>
        <w:ind w:left="567" w:hanging="567"/>
        <w:jc w:val="both"/>
        <w:rPr>
          <w:szCs w:val="24"/>
        </w:rPr>
      </w:pPr>
      <w:r w:rsidRPr="0002065D">
        <w:rPr>
          <w:szCs w:val="24"/>
        </w:rPr>
        <w:t>N. K. F. Widianita and I. W. Sujana. (2024</w:t>
      </w:r>
      <w:proofErr w:type="gramStart"/>
      <w:r w:rsidRPr="0002065D">
        <w:rPr>
          <w:szCs w:val="24"/>
        </w:rPr>
        <w:t>).“</w:t>
      </w:r>
      <w:proofErr w:type="gramEnd"/>
      <w:r w:rsidRPr="0002065D">
        <w:rPr>
          <w:szCs w:val="24"/>
        </w:rPr>
        <w:t>Multimedia Interaktif Berbasis Contextual Teaching and Learning pada Materi Kalimat Efektif Bahasa Indonesia,” J. Media dan Teknologi Pendidikan, vol. 4, no. 3, pp. 358– 368.</w:t>
      </w:r>
    </w:p>
    <w:p w14:paraId="49077724" w14:textId="77777777" w:rsidR="00BC2E8E" w:rsidRPr="0002065D" w:rsidRDefault="00BC2E8E" w:rsidP="00BC2E8E">
      <w:pPr>
        <w:ind w:left="567" w:hanging="567"/>
        <w:jc w:val="both"/>
        <w:rPr>
          <w:szCs w:val="24"/>
        </w:rPr>
      </w:pPr>
      <w:r w:rsidRPr="0002065D">
        <w:rPr>
          <w:szCs w:val="24"/>
        </w:rPr>
        <w:t>Nurhayati, D. A. W. (2023). The EFL Students’ Viewpoints on the Contributing Critical Reading Strategies in Critical Reading Comprehension Class. </w:t>
      </w:r>
      <w:r w:rsidRPr="0002065D">
        <w:rPr>
          <w:i/>
          <w:iCs/>
          <w:szCs w:val="24"/>
        </w:rPr>
        <w:t>IJELTAL (Indonesian Journal of English Language Teaching and Applied Linguistics)</w:t>
      </w:r>
      <w:r w:rsidRPr="0002065D">
        <w:rPr>
          <w:szCs w:val="24"/>
        </w:rPr>
        <w:t>, </w:t>
      </w:r>
      <w:r w:rsidRPr="0002065D">
        <w:rPr>
          <w:i/>
          <w:iCs/>
          <w:szCs w:val="24"/>
        </w:rPr>
        <w:t>8</w:t>
      </w:r>
      <w:r w:rsidRPr="0002065D">
        <w:rPr>
          <w:szCs w:val="24"/>
        </w:rPr>
        <w:t>(2), 295-316.</w:t>
      </w:r>
    </w:p>
    <w:p w14:paraId="3E727DCE" w14:textId="77777777" w:rsidR="00BC2E8E" w:rsidRPr="0002065D" w:rsidRDefault="00BC2E8E" w:rsidP="00BC2E8E">
      <w:pPr>
        <w:ind w:left="567" w:hanging="567"/>
        <w:jc w:val="both"/>
        <w:rPr>
          <w:szCs w:val="24"/>
        </w:rPr>
      </w:pPr>
      <w:r w:rsidRPr="0002065D">
        <w:rPr>
          <w:szCs w:val="24"/>
        </w:rPr>
        <w:t>Osman, S., Firnando, M. F. P., Zakaria, M. N., &amp; Ahmad, M. (2024). Physical and Mechanical Properties of Fired Industrial Waste-Clay Brick from Sugarcane Bagasse. </w:t>
      </w:r>
      <w:r w:rsidRPr="0002065D">
        <w:rPr>
          <w:i/>
          <w:iCs/>
          <w:szCs w:val="24"/>
        </w:rPr>
        <w:t>Environment-Behaviour Proceedings Journal</w:t>
      </w:r>
      <w:r w:rsidRPr="0002065D">
        <w:rPr>
          <w:szCs w:val="24"/>
        </w:rPr>
        <w:t>, </w:t>
      </w:r>
      <w:r w:rsidRPr="0002065D">
        <w:rPr>
          <w:i/>
          <w:iCs/>
          <w:szCs w:val="24"/>
        </w:rPr>
        <w:t>9</w:t>
      </w:r>
      <w:r w:rsidRPr="0002065D">
        <w:rPr>
          <w:szCs w:val="24"/>
        </w:rPr>
        <w:t>(SI17), 11-16.</w:t>
      </w:r>
    </w:p>
    <w:p w14:paraId="49511B4E" w14:textId="77777777" w:rsidR="00BC2E8E" w:rsidRPr="0002065D" w:rsidRDefault="00BC2E8E" w:rsidP="00BC2E8E">
      <w:pPr>
        <w:ind w:left="567" w:hanging="567"/>
        <w:jc w:val="both"/>
        <w:rPr>
          <w:rFonts w:eastAsia="Times New Roman"/>
          <w:i/>
          <w:iCs/>
          <w:szCs w:val="24"/>
          <w:lang w:eastAsia="id-ID"/>
        </w:rPr>
      </w:pPr>
      <w:r w:rsidRPr="0002065D">
        <w:rPr>
          <w:szCs w:val="24"/>
        </w:rPr>
        <w:t xml:space="preserve">Paivio, A. (1986). Mental representations: A dual-coding approach. New York: Oxford University </w:t>
      </w:r>
      <w:proofErr w:type="gramStart"/>
      <w:r w:rsidRPr="0002065D">
        <w:rPr>
          <w:szCs w:val="24"/>
        </w:rPr>
        <w:t>Press..</w:t>
      </w:r>
      <w:proofErr w:type="gramEnd"/>
      <w:r w:rsidRPr="0002065D">
        <w:rPr>
          <w:szCs w:val="24"/>
        </w:rPr>
        <w:t xml:space="preserve"> </w:t>
      </w:r>
      <w:r w:rsidRPr="0002065D">
        <w:rPr>
          <w:rFonts w:eastAsia="Times New Roman"/>
          <w:i/>
          <w:iCs/>
          <w:szCs w:val="24"/>
          <w:lang w:eastAsia="id-ID"/>
        </w:rPr>
        <w:t>Pearson. New York: Longman, pp. 681-744</w:t>
      </w:r>
    </w:p>
    <w:p w14:paraId="47916683" w14:textId="77777777" w:rsidR="00BC2E8E" w:rsidRPr="0002065D" w:rsidRDefault="00BC2E8E" w:rsidP="00BC2E8E">
      <w:pPr>
        <w:ind w:left="567" w:hanging="567"/>
        <w:jc w:val="both"/>
        <w:rPr>
          <w:szCs w:val="24"/>
        </w:rPr>
      </w:pPr>
      <w:r w:rsidRPr="0002065D">
        <w:rPr>
          <w:szCs w:val="24"/>
        </w:rPr>
        <w:t>Plomp, T. (2013). Educational Design Research: An Introduction. In T. Plomp &amp; N. Nieveen (Eds.), Educational Design Research Part A: An Introduction (pp. 10-51). Enschede, The Netherlands: SLO.</w:t>
      </w:r>
    </w:p>
    <w:p w14:paraId="30168E00" w14:textId="77777777" w:rsidR="00BC2E8E" w:rsidRPr="0002065D" w:rsidRDefault="00BC2E8E" w:rsidP="00BC2E8E">
      <w:pPr>
        <w:ind w:left="567" w:hanging="567"/>
        <w:jc w:val="both"/>
        <w:rPr>
          <w:kern w:val="2"/>
          <w:szCs w:val="24"/>
        </w:rPr>
      </w:pPr>
      <w:r w:rsidRPr="0002065D">
        <w:rPr>
          <w:kern w:val="2"/>
          <w:szCs w:val="24"/>
        </w:rPr>
        <w:t>Prabhath, N., Kumara, B. S., Vithanage, V., Samarathunga, A. I., Sewwandi, N., Damruwan, H. G. H., ... &amp; Koswattage, K. R. (2023). Investigation of pozzolanic properties of sugarcane bagasse ash for commercial applications. </w:t>
      </w:r>
      <w:r w:rsidRPr="0002065D">
        <w:rPr>
          <w:i/>
          <w:iCs/>
          <w:kern w:val="2"/>
          <w:szCs w:val="24"/>
        </w:rPr>
        <w:t>ACS omega</w:t>
      </w:r>
      <w:r w:rsidRPr="0002065D">
        <w:rPr>
          <w:kern w:val="2"/>
          <w:szCs w:val="24"/>
        </w:rPr>
        <w:t>, </w:t>
      </w:r>
      <w:r w:rsidRPr="0002065D">
        <w:rPr>
          <w:i/>
          <w:iCs/>
          <w:kern w:val="2"/>
          <w:szCs w:val="24"/>
        </w:rPr>
        <w:t>8</w:t>
      </w:r>
      <w:r w:rsidRPr="0002065D">
        <w:rPr>
          <w:kern w:val="2"/>
          <w:szCs w:val="24"/>
        </w:rPr>
        <w:t>(13), 12052-12061.</w:t>
      </w:r>
    </w:p>
    <w:p w14:paraId="6C526ABE" w14:textId="77777777" w:rsidR="00BC2E8E" w:rsidRPr="0002065D" w:rsidRDefault="00BC2E8E" w:rsidP="00BC2E8E">
      <w:pPr>
        <w:ind w:left="567" w:hanging="567"/>
        <w:jc w:val="both"/>
        <w:rPr>
          <w:szCs w:val="24"/>
        </w:rPr>
      </w:pPr>
      <w:r w:rsidRPr="0002065D">
        <w:rPr>
          <w:szCs w:val="24"/>
        </w:rPr>
        <w:t>Prastowo, A. (2011). Panduan Kreatif Membuat Bahan Ajar Inovatif. In A. Prastowo, Panduan Kreatif Membuat Bahan Ajar Inovati. Yogyakarta: Diva Press</w:t>
      </w:r>
    </w:p>
    <w:p w14:paraId="30D5E593"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Pratiwi, A. D. P., Kristiani, K., &amp; Noviani, L. (2022, August). Literature Review: Are Contextual-Based E-books Effective in Learning?. In </w:t>
      </w:r>
      <w:r w:rsidRPr="0002065D">
        <w:rPr>
          <w:rFonts w:ascii="Garamond" w:hAnsi="Garamond"/>
          <w:i/>
          <w:iCs/>
        </w:rPr>
        <w:t>Proceedings International Conference on Education Innovation and Social Science</w:t>
      </w:r>
      <w:r w:rsidRPr="0002065D">
        <w:rPr>
          <w:rFonts w:ascii="Garamond" w:hAnsi="Garamond"/>
        </w:rPr>
        <w:t> (pp. 89-94).</w:t>
      </w:r>
    </w:p>
    <w:p w14:paraId="18D4F745"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Pusat Penelitian Perkebunan Gula Indonesia (P3GI), 2022</w:t>
      </w:r>
    </w:p>
    <w:p w14:paraId="3D1ED4C1"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R. Antika, H. A. Ashara, B. Setiabudi, and H. H</w:t>
      </w:r>
      <w:r w:rsidRPr="0002065D">
        <w:rPr>
          <w:rFonts w:ascii="Garamond" w:hAnsi="Garamond"/>
          <w:lang w:val="en-AU"/>
        </w:rPr>
        <w:t>. 2023.</w:t>
      </w:r>
      <w:r w:rsidRPr="0002065D">
        <w:rPr>
          <w:rFonts w:ascii="Garamond" w:hAnsi="Garamond"/>
        </w:rPr>
        <w:t xml:space="preserve"> Pemanfaatan Limbah Onggok Aren dan Ampas Tebu sebagai Inovasi Batako Ramah Lingkungan</w:t>
      </w:r>
      <w:r w:rsidRPr="0002065D">
        <w:rPr>
          <w:rFonts w:ascii="Garamond" w:hAnsi="Garamond"/>
          <w:lang w:val="en-AU"/>
        </w:rPr>
        <w:t>.</w:t>
      </w:r>
      <w:r w:rsidRPr="0002065D">
        <w:rPr>
          <w:rFonts w:ascii="Garamond" w:hAnsi="Garamond"/>
        </w:rPr>
        <w:t> Jurnal Sipil dan Arsitektur, vol. 1, no. 2, pp. 16-22. </w:t>
      </w:r>
      <w:hyperlink r:id="rId22" w:history="1">
        <w:r w:rsidRPr="0002065D">
          <w:rPr>
            <w:rFonts w:ascii="Garamond" w:hAnsi="Garamond"/>
          </w:rPr>
          <w:t>https://doi.org/10.14710/pilars.1.2.2023.16-22</w:t>
        </w:r>
      </w:hyperlink>
    </w:p>
    <w:p w14:paraId="62D4BCEA" w14:textId="77777777" w:rsidR="00BC2E8E" w:rsidRPr="0002065D" w:rsidRDefault="00BC2E8E" w:rsidP="00BC2E8E">
      <w:pPr>
        <w:ind w:left="567" w:hanging="567"/>
        <w:jc w:val="both"/>
        <w:rPr>
          <w:szCs w:val="24"/>
        </w:rPr>
      </w:pPr>
      <w:r w:rsidRPr="0002065D">
        <w:rPr>
          <w:szCs w:val="24"/>
        </w:rPr>
        <w:t>Rahayu, D. P., &amp; Lieung, K. W. (2025). Efektivitas Penggunaan E-Book Membaca Berbasis Pendekatan Kontekstual Terhadap Sikap Peduli Lingkungan Siswa Sekolah Dasar. </w:t>
      </w:r>
      <w:r w:rsidRPr="0002065D">
        <w:rPr>
          <w:i/>
          <w:iCs/>
          <w:szCs w:val="24"/>
        </w:rPr>
        <w:t>Pendas: Jurnal Ilmiah Pendidikan Dasar</w:t>
      </w:r>
      <w:r w:rsidRPr="0002065D">
        <w:rPr>
          <w:szCs w:val="24"/>
        </w:rPr>
        <w:t>, </w:t>
      </w:r>
      <w:r w:rsidRPr="0002065D">
        <w:rPr>
          <w:i/>
          <w:iCs/>
          <w:szCs w:val="24"/>
        </w:rPr>
        <w:t>10</w:t>
      </w:r>
      <w:r w:rsidRPr="0002065D">
        <w:rPr>
          <w:szCs w:val="24"/>
        </w:rPr>
        <w:t>(02), 221-231.</w:t>
      </w:r>
    </w:p>
    <w:p w14:paraId="16603DD1" w14:textId="77777777" w:rsidR="00BC2E8E" w:rsidRPr="0002065D" w:rsidRDefault="00BC2E8E" w:rsidP="00BC2E8E">
      <w:pPr>
        <w:ind w:left="567" w:hanging="567"/>
        <w:jc w:val="both"/>
        <w:rPr>
          <w:szCs w:val="24"/>
        </w:rPr>
      </w:pPr>
      <w:r w:rsidRPr="0002065D">
        <w:rPr>
          <w:szCs w:val="24"/>
        </w:rPr>
        <w:t xml:space="preserve">Redish, J. (2000). </w:t>
      </w:r>
      <w:r w:rsidRPr="0002065D">
        <w:rPr>
          <w:rStyle w:val="Emphasis"/>
          <w:szCs w:val="24"/>
        </w:rPr>
        <w:t>Plain Language and Technical Communication</w:t>
      </w:r>
      <w:r w:rsidRPr="0002065D">
        <w:rPr>
          <w:szCs w:val="24"/>
        </w:rPr>
        <w:t>.</w:t>
      </w:r>
      <w:r w:rsidRPr="0002065D">
        <w:rPr>
          <w:color w:val="777777"/>
          <w:szCs w:val="24"/>
          <w:shd w:val="clear" w:color="auto" w:fill="FFFFFF"/>
        </w:rPr>
        <w:t xml:space="preserve"> </w:t>
      </w:r>
      <w:r w:rsidRPr="0002065D">
        <w:rPr>
          <w:szCs w:val="24"/>
        </w:rPr>
        <w:t>Usability in Government Systems, 171-189</w:t>
      </w:r>
    </w:p>
    <w:p w14:paraId="0530487B" w14:textId="77777777" w:rsidR="00BC2E8E" w:rsidRPr="0002065D" w:rsidRDefault="00BC2E8E" w:rsidP="00BC2E8E">
      <w:pPr>
        <w:ind w:left="567" w:hanging="567"/>
        <w:jc w:val="both"/>
        <w:rPr>
          <w:szCs w:val="24"/>
        </w:rPr>
      </w:pPr>
      <w:r w:rsidRPr="0002065D">
        <w:rPr>
          <w:szCs w:val="24"/>
        </w:rPr>
        <w:t xml:space="preserve">Rogers, E. M. (2003). </w:t>
      </w:r>
      <w:r w:rsidRPr="0002065D">
        <w:rPr>
          <w:rStyle w:val="Emphasis"/>
          <w:szCs w:val="24"/>
        </w:rPr>
        <w:t>Diffusion of Innovations</w:t>
      </w:r>
      <w:r w:rsidRPr="0002065D">
        <w:rPr>
          <w:szCs w:val="24"/>
        </w:rPr>
        <w:t xml:space="preserve"> (5th ed.). New York: Free Press.</w:t>
      </w:r>
    </w:p>
    <w:p w14:paraId="28594A16" w14:textId="77777777" w:rsidR="00BC2E8E" w:rsidRPr="0002065D" w:rsidRDefault="00BC2E8E" w:rsidP="00BC2E8E">
      <w:pPr>
        <w:ind w:left="567" w:hanging="567"/>
        <w:jc w:val="both"/>
        <w:rPr>
          <w:szCs w:val="24"/>
        </w:rPr>
      </w:pPr>
      <w:r w:rsidRPr="0002065D">
        <w:rPr>
          <w:szCs w:val="24"/>
        </w:rPr>
        <w:t xml:space="preserve">Rosenberg, M. J. (2002). </w:t>
      </w:r>
      <w:r w:rsidRPr="0002065D">
        <w:rPr>
          <w:i/>
          <w:iCs/>
          <w:szCs w:val="24"/>
        </w:rPr>
        <w:t>E-Learning: Strategies for Delivering Knowledge in the Digital Age</w:t>
      </w:r>
      <w:r w:rsidRPr="0002065D">
        <w:rPr>
          <w:szCs w:val="24"/>
        </w:rPr>
        <w:t>. New York: McGraw-Hill.</w:t>
      </w:r>
    </w:p>
    <w:p w14:paraId="047BF8B3" w14:textId="77777777" w:rsidR="00BC2E8E" w:rsidRPr="0002065D" w:rsidRDefault="00BC2E8E" w:rsidP="00BC2E8E">
      <w:pPr>
        <w:ind w:left="567" w:hanging="567"/>
        <w:jc w:val="both"/>
        <w:rPr>
          <w:szCs w:val="24"/>
        </w:rPr>
      </w:pPr>
      <w:r w:rsidRPr="0002065D">
        <w:rPr>
          <w:szCs w:val="24"/>
        </w:rPr>
        <w:t>Suban, A., &amp; Gani, I. (2024). Urgensi Pendidikan Kewirausahaan Dengan Memanfaatkan Teknologi Digital Mahasiswa Uin Alauddin Makassar. </w:t>
      </w:r>
      <w:r w:rsidRPr="0002065D">
        <w:rPr>
          <w:i/>
          <w:iCs/>
          <w:szCs w:val="24"/>
        </w:rPr>
        <w:t>Idaarah: Jurnal Manajemen Pendidikan</w:t>
      </w:r>
      <w:r w:rsidRPr="0002065D">
        <w:rPr>
          <w:szCs w:val="24"/>
        </w:rPr>
        <w:t>, </w:t>
      </w:r>
      <w:r w:rsidRPr="0002065D">
        <w:rPr>
          <w:i/>
          <w:iCs/>
          <w:szCs w:val="24"/>
        </w:rPr>
        <w:t>8</w:t>
      </w:r>
      <w:r w:rsidRPr="0002065D">
        <w:rPr>
          <w:szCs w:val="24"/>
        </w:rPr>
        <w:t>(1), 35-52.</w:t>
      </w:r>
    </w:p>
    <w:p w14:paraId="2300A22D" w14:textId="77777777" w:rsidR="00BC2E8E" w:rsidRPr="0002065D" w:rsidRDefault="00BC2E8E" w:rsidP="00BC2E8E">
      <w:pPr>
        <w:ind w:left="567" w:hanging="567"/>
        <w:jc w:val="both"/>
        <w:rPr>
          <w:szCs w:val="24"/>
        </w:rPr>
      </w:pPr>
      <w:r w:rsidRPr="0002065D">
        <w:rPr>
          <w:szCs w:val="24"/>
        </w:rPr>
        <w:t xml:space="preserve">Sugiyono. (2016). </w:t>
      </w:r>
      <w:r w:rsidRPr="0002065D">
        <w:rPr>
          <w:i/>
          <w:iCs/>
          <w:szCs w:val="24"/>
        </w:rPr>
        <w:t>Metode Penelitian Pendidikan: Pendekatan Kuantitatif, Kualitatif, dan R&amp;D</w:t>
      </w:r>
      <w:r w:rsidRPr="0002065D">
        <w:rPr>
          <w:szCs w:val="24"/>
        </w:rPr>
        <w:t>. Bandung: Alfabeta.</w:t>
      </w:r>
    </w:p>
    <w:p w14:paraId="6A5A6632" w14:textId="77777777" w:rsidR="00BC2E8E" w:rsidRPr="0002065D" w:rsidRDefault="00BC2E8E" w:rsidP="00BC2E8E">
      <w:pPr>
        <w:ind w:left="567" w:hanging="567"/>
        <w:jc w:val="both"/>
        <w:rPr>
          <w:szCs w:val="24"/>
        </w:rPr>
      </w:pPr>
      <w:r w:rsidRPr="0002065D">
        <w:rPr>
          <w:szCs w:val="24"/>
        </w:rPr>
        <w:t>Sukmawati, F., Ridhani, J., &amp; Trisnaningsih, S. (2025). </w:t>
      </w:r>
      <w:r w:rsidRPr="0002065D">
        <w:rPr>
          <w:i/>
          <w:iCs/>
          <w:szCs w:val="24"/>
        </w:rPr>
        <w:t>Desain dan Evaluasi Bahan Ajar Digital: Panduan Lengkap dari Konsep ke Kelas</w:t>
      </w:r>
      <w:r w:rsidRPr="0002065D">
        <w:rPr>
          <w:szCs w:val="24"/>
        </w:rPr>
        <w:t>. Pradina Pustaka.</w:t>
      </w:r>
    </w:p>
    <w:p w14:paraId="290F81CE" w14:textId="77777777" w:rsidR="00BC2E8E" w:rsidRPr="0002065D" w:rsidRDefault="00BC2E8E" w:rsidP="00BC2E8E">
      <w:pPr>
        <w:ind w:left="567" w:hanging="567"/>
        <w:jc w:val="both"/>
        <w:rPr>
          <w:szCs w:val="24"/>
        </w:rPr>
      </w:pPr>
      <w:r w:rsidRPr="0002065D">
        <w:rPr>
          <w:szCs w:val="24"/>
        </w:rPr>
        <w:t>Suranto, M., Atmaja, P. S., &amp; Sri, B. (2022). Pengaruh Penambahan Gula Pasir dan Abu Sekam Padi sebagai Substitusi Semen terhadap Kuat Tekan Beton Umur 3 Hari, 14 Hari, dan 28 Hari. </w:t>
      </w:r>
      <w:r w:rsidRPr="0002065D">
        <w:rPr>
          <w:i/>
          <w:iCs/>
          <w:szCs w:val="24"/>
        </w:rPr>
        <w:t>Portal: Jurnal Teknik Sipil</w:t>
      </w:r>
      <w:r w:rsidRPr="0002065D">
        <w:rPr>
          <w:szCs w:val="24"/>
        </w:rPr>
        <w:t>, </w:t>
      </w:r>
      <w:r w:rsidRPr="0002065D">
        <w:rPr>
          <w:i/>
          <w:iCs/>
          <w:szCs w:val="24"/>
        </w:rPr>
        <w:t>14</w:t>
      </w:r>
      <w:r w:rsidRPr="0002065D">
        <w:rPr>
          <w:szCs w:val="24"/>
        </w:rPr>
        <w:t>(2), 110-119.</w:t>
      </w:r>
    </w:p>
    <w:p w14:paraId="52F3760E" w14:textId="77777777" w:rsidR="00BC2E8E" w:rsidRPr="0002065D" w:rsidRDefault="00BC2E8E" w:rsidP="00BC2E8E">
      <w:pPr>
        <w:ind w:left="567" w:hanging="567"/>
        <w:jc w:val="both"/>
        <w:rPr>
          <w:szCs w:val="24"/>
        </w:rPr>
      </w:pPr>
      <w:r w:rsidRPr="0002065D">
        <w:rPr>
          <w:szCs w:val="24"/>
        </w:rPr>
        <w:t>Syaifullah, A., Purnamasari, E., &amp; Fathurrahman, F. (2021, September). Analisis Pemanfaatan Bahan Limbah Serat Ampas Tebu Pada Campuran Batako Ditinjau Terhadap Kekuatan Dan Biaya. In </w:t>
      </w:r>
      <w:r w:rsidRPr="0002065D">
        <w:rPr>
          <w:i/>
          <w:iCs/>
          <w:szCs w:val="24"/>
        </w:rPr>
        <w:t>Prosiding Seminar Nasional Teknik Tahun 2021 (SENASTIKA 2021)</w:t>
      </w:r>
      <w:r w:rsidRPr="0002065D">
        <w:rPr>
          <w:szCs w:val="24"/>
        </w:rPr>
        <w:t>.</w:t>
      </w:r>
    </w:p>
    <w:p w14:paraId="6104D618" w14:textId="77777777" w:rsidR="00BC2E8E" w:rsidRPr="0002065D" w:rsidRDefault="00BC2E8E" w:rsidP="00BC2E8E">
      <w:pPr>
        <w:ind w:left="567" w:hanging="567"/>
        <w:jc w:val="both"/>
        <w:rPr>
          <w:szCs w:val="24"/>
        </w:rPr>
      </w:pPr>
      <w:r w:rsidRPr="0002065D">
        <w:rPr>
          <w:szCs w:val="24"/>
        </w:rPr>
        <w:t>Tawfik, A. A., Payne, L., Ketter, H., &amp; James, J. (2025). What instruments do researchers use to evaluate LXD? A systematic review study. </w:t>
      </w:r>
      <w:r w:rsidRPr="0002065D">
        <w:rPr>
          <w:i/>
          <w:iCs/>
          <w:szCs w:val="24"/>
        </w:rPr>
        <w:t>Technology, Knowledge and Learning</w:t>
      </w:r>
      <w:r w:rsidRPr="0002065D">
        <w:rPr>
          <w:szCs w:val="24"/>
        </w:rPr>
        <w:t>, </w:t>
      </w:r>
      <w:r w:rsidRPr="0002065D">
        <w:rPr>
          <w:i/>
          <w:iCs/>
          <w:szCs w:val="24"/>
        </w:rPr>
        <w:t>30</w:t>
      </w:r>
      <w:r w:rsidRPr="0002065D">
        <w:rPr>
          <w:szCs w:val="24"/>
        </w:rPr>
        <w:t>(1), 47-62.</w:t>
      </w:r>
    </w:p>
    <w:p w14:paraId="11963CD9" w14:textId="77777777" w:rsidR="00BC2E8E" w:rsidRPr="0002065D" w:rsidRDefault="00BC2E8E" w:rsidP="00BC2E8E">
      <w:pPr>
        <w:ind w:left="567" w:hanging="567"/>
        <w:jc w:val="both"/>
        <w:rPr>
          <w:szCs w:val="24"/>
        </w:rPr>
      </w:pPr>
      <w:r w:rsidRPr="0002065D">
        <w:rPr>
          <w:szCs w:val="24"/>
        </w:rPr>
        <w:t xml:space="preserve">Tella, A. (2021). </w:t>
      </w:r>
      <w:r w:rsidRPr="0002065D">
        <w:rPr>
          <w:i/>
          <w:iCs/>
          <w:szCs w:val="24"/>
        </w:rPr>
        <w:t>Reference Sources and Services in Academic Libraries</w:t>
      </w:r>
      <w:r w:rsidRPr="0002065D">
        <w:rPr>
          <w:szCs w:val="24"/>
        </w:rPr>
        <w:t>. Hershey, PA: IGI Global.</w:t>
      </w:r>
    </w:p>
    <w:p w14:paraId="4BA91A69" w14:textId="77777777" w:rsidR="00BC2E8E" w:rsidRPr="0002065D" w:rsidRDefault="00BC2E8E" w:rsidP="00BC2E8E">
      <w:pPr>
        <w:ind w:left="567" w:hanging="567"/>
        <w:jc w:val="both"/>
        <w:rPr>
          <w:szCs w:val="24"/>
        </w:rPr>
      </w:pPr>
      <w:r w:rsidRPr="0002065D">
        <w:rPr>
          <w:szCs w:val="24"/>
        </w:rPr>
        <w:t>Thiagarajan, Sivasailam; And Others.1974. “Instructional Development for Training Teachers of Exceptional Children: A Sourcebook.” Indiana Univ., Bloomington. Center for Innovation In. (Mc)</w:t>
      </w:r>
    </w:p>
    <w:p w14:paraId="31671639" w14:textId="77777777" w:rsidR="00BC2E8E" w:rsidRPr="0002065D" w:rsidRDefault="00BC2E8E" w:rsidP="00BC2E8E">
      <w:pPr>
        <w:ind w:left="567" w:hanging="567"/>
        <w:jc w:val="both"/>
        <w:rPr>
          <w:szCs w:val="24"/>
        </w:rPr>
      </w:pPr>
      <w:r w:rsidRPr="0002065D">
        <w:rPr>
          <w:szCs w:val="24"/>
        </w:rPr>
        <w:t>Wicaksana, M. F., Kusumaningsih, D., Saptomo, S. W., Sudiatmi, T., Muryati, S., Septiari, W. D., &amp; Darmayanti, R. (2024). Panduan Lengkap Sinkronisasi ORCID ID: Teori dan Aplikasinya.</w:t>
      </w:r>
    </w:p>
    <w:p w14:paraId="5ACC47A5" w14:textId="77777777" w:rsidR="00BC2E8E" w:rsidRPr="0002065D" w:rsidRDefault="00BC2E8E" w:rsidP="00BC2E8E">
      <w:pPr>
        <w:ind w:left="567" w:hanging="567"/>
        <w:jc w:val="both"/>
        <w:rPr>
          <w:rStyle w:val="Emphasis"/>
          <w:szCs w:val="24"/>
        </w:rPr>
      </w:pPr>
      <w:r w:rsidRPr="0002065D">
        <w:rPr>
          <w:szCs w:val="24"/>
        </w:rPr>
        <w:t xml:space="preserve">WIPO (2017). </w:t>
      </w:r>
      <w:r w:rsidRPr="0002065D">
        <w:rPr>
          <w:rStyle w:val="Emphasis"/>
          <w:szCs w:val="24"/>
        </w:rPr>
        <w:t>Intellectual Property and Innovation Management.</w:t>
      </w:r>
    </w:p>
    <w:p w14:paraId="69E574F5" w14:textId="77777777" w:rsidR="00BC2E8E" w:rsidRPr="0002065D" w:rsidRDefault="00BC2E8E" w:rsidP="00BC2E8E">
      <w:pPr>
        <w:ind w:left="567" w:hanging="567"/>
        <w:jc w:val="both"/>
        <w:rPr>
          <w:szCs w:val="24"/>
        </w:rPr>
      </w:pPr>
      <w:r w:rsidRPr="0002065D">
        <w:rPr>
          <w:szCs w:val="24"/>
        </w:rPr>
        <w:t>Wisdayana, N., Achyani, A., Aththibby, A. R., &amp; Pratiwi, D. (2025). Integrasi Literasi Sains pada Bahan Ajar Berbasis Socio Scientific Issues. </w:t>
      </w:r>
      <w:r w:rsidRPr="0002065D">
        <w:rPr>
          <w:i/>
          <w:iCs/>
          <w:szCs w:val="24"/>
        </w:rPr>
        <w:t>Jurnal Pendidikan MIPA</w:t>
      </w:r>
      <w:r w:rsidRPr="0002065D">
        <w:rPr>
          <w:szCs w:val="24"/>
        </w:rPr>
        <w:t>, </w:t>
      </w:r>
      <w:r w:rsidRPr="0002065D">
        <w:rPr>
          <w:i/>
          <w:iCs/>
          <w:szCs w:val="24"/>
        </w:rPr>
        <w:t>15</w:t>
      </w:r>
      <w:r w:rsidRPr="0002065D">
        <w:rPr>
          <w:szCs w:val="24"/>
        </w:rPr>
        <w:t>(1), 40-50.</w:t>
      </w:r>
    </w:p>
    <w:p w14:paraId="731C746B" w14:textId="77777777" w:rsidR="00BC2E8E" w:rsidRPr="004A555C" w:rsidRDefault="00BC2E8E" w:rsidP="004A555C">
      <w:pPr>
        <w:ind w:right="69"/>
        <w:jc w:val="both"/>
        <w:rPr>
          <w:szCs w:val="24"/>
          <w:lang w:val="id-ID"/>
        </w:rPr>
        <w:sectPr w:rsidR="00BC2E8E" w:rsidRPr="004A555C" w:rsidSect="004A555C">
          <w:type w:val="continuous"/>
          <w:pgSz w:w="11906" w:h="16838"/>
          <w:pgMar w:top="1440" w:right="1440" w:bottom="1440" w:left="1440" w:header="708" w:footer="708" w:gutter="0"/>
          <w:pgNumType w:start="8"/>
          <w:cols w:space="282"/>
          <w:docGrid w:linePitch="360"/>
        </w:sectPr>
      </w:pPr>
    </w:p>
    <w:p w14:paraId="67F83AB4" w14:textId="77777777" w:rsidR="0002065D" w:rsidRDefault="0002065D" w:rsidP="0002065D">
      <w:pPr>
        <w:jc w:val="both"/>
        <w:rPr>
          <w:szCs w:val="24"/>
        </w:rPr>
      </w:pPr>
    </w:p>
    <w:p w14:paraId="5127F9F8" w14:textId="77777777" w:rsidR="0002065D" w:rsidRDefault="0002065D" w:rsidP="0002065D">
      <w:pPr>
        <w:pBdr>
          <w:top w:val="nil"/>
          <w:left w:val="nil"/>
          <w:bottom w:val="nil"/>
          <w:right w:val="nil"/>
          <w:between w:val="nil"/>
        </w:pBdr>
        <w:spacing w:after="50"/>
        <w:ind w:left="720" w:hanging="720"/>
        <w:jc w:val="both"/>
        <w:rPr>
          <w:rFonts w:cs="Garamond"/>
          <w:color w:val="000000"/>
          <w:szCs w:val="24"/>
        </w:rPr>
      </w:pPr>
    </w:p>
    <w:p w14:paraId="24DC8E1D" w14:textId="77777777" w:rsidR="0002065D" w:rsidRPr="004A555C" w:rsidRDefault="0002065D" w:rsidP="0002065D">
      <w:pPr>
        <w:pStyle w:val="ListParagraph"/>
        <w:numPr>
          <w:ilvl w:val="0"/>
          <w:numId w:val="0"/>
        </w:numPr>
        <w:ind w:firstLine="567"/>
        <w:jc w:val="both"/>
        <w:rPr>
          <w:szCs w:val="24"/>
        </w:rPr>
      </w:pPr>
    </w:p>
    <w:p w14:paraId="7A4BBEBB" w14:textId="77777777" w:rsidR="0002065D" w:rsidRPr="0002065D" w:rsidRDefault="0002065D" w:rsidP="0002065D">
      <w:pPr>
        <w:ind w:firstLine="0"/>
        <w:jc w:val="both"/>
        <w:rPr>
          <w:szCs w:val="24"/>
        </w:rPr>
      </w:pPr>
    </w:p>
    <w:p w14:paraId="2DD9B761" w14:textId="77777777" w:rsidR="0002065D" w:rsidRDefault="0002065D" w:rsidP="0002065D">
      <w:pPr>
        <w:rPr>
          <w:b/>
          <w:bCs/>
          <w:szCs w:val="24"/>
          <w:lang w:val="id-ID"/>
        </w:rPr>
      </w:pPr>
    </w:p>
    <w:p w14:paraId="3E3CB1F0" w14:textId="601129F5" w:rsidR="00015739" w:rsidRDefault="00015739">
      <w:pPr>
        <w:pBdr>
          <w:top w:val="nil"/>
          <w:left w:val="nil"/>
          <w:bottom w:val="nil"/>
          <w:right w:val="nil"/>
          <w:between w:val="nil"/>
        </w:pBdr>
        <w:tabs>
          <w:tab w:val="left" w:pos="1509"/>
        </w:tabs>
        <w:spacing w:after="50"/>
        <w:ind w:firstLine="0"/>
        <w:jc w:val="both"/>
        <w:rPr>
          <w:rFonts w:cs="Garamond"/>
          <w:color w:val="000000"/>
          <w:szCs w:val="24"/>
        </w:rPr>
      </w:pPr>
    </w:p>
    <w:sectPr w:rsidR="00015739" w:rsidSect="00E06DAD">
      <w:type w:val="continuous"/>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34F1F" w14:textId="77777777" w:rsidR="00AD17AE" w:rsidRDefault="00AD17AE">
      <w:r>
        <w:separator/>
      </w:r>
    </w:p>
  </w:endnote>
  <w:endnote w:type="continuationSeparator" w:id="0">
    <w:p w14:paraId="2DB5B399" w14:textId="77777777" w:rsidR="00AD17AE" w:rsidRDefault="00AD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27C24AD-445A-4DB9-BBD5-89A43068BDC8}"/>
    <w:embedBold r:id="rId2" w:fontKey="{33E21266-CA56-41F4-ABA8-A7FACBB2CBC5}"/>
    <w:embedItalic r:id="rId3" w:fontKey="{FEC8C8C7-3748-4C3B-A882-BE3C64EC2681}"/>
    <w:embedBoldItalic r:id="rId4" w:fontKey="{AD56E4B7-6787-4125-B79A-249DF5992D4E}"/>
  </w:font>
  <w:font w:name="Cambria">
    <w:panose1 w:val="02040503050406030204"/>
    <w:charset w:val="00"/>
    <w:family w:val="roman"/>
    <w:pitch w:val="variable"/>
    <w:sig w:usb0="E00006FF" w:usb1="420024FF" w:usb2="02000000" w:usb3="00000000" w:csb0="0000019F" w:csb1="00000000"/>
    <w:embedRegular r:id="rId5" w:fontKey="{C66F8436-8A7C-400F-BA77-DEB49583CE97}"/>
    <w:embedBoldItalic r:id="rId6" w:fontKey="{3623C54A-6EC4-471C-9006-5ABCA3E268F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102C9B4-2987-416B-A921-A618BFBFD637}"/>
  </w:font>
  <w:font w:name="Calibri">
    <w:panose1 w:val="020F0502020204030204"/>
    <w:charset w:val="00"/>
    <w:family w:val="swiss"/>
    <w:pitch w:val="variable"/>
    <w:sig w:usb0="E4002EFF" w:usb1="C000247B" w:usb2="00000009" w:usb3="00000000" w:csb0="000001FF" w:csb1="00000000"/>
    <w:embedRegular r:id="rId8" w:fontKey="{1306549D-3C76-4C62-9BE2-024BC958F587}"/>
    <w:embedBold r:id="rId9" w:fontKey="{705D2E70-9678-43AD-99BA-52AE9EC5EF63}"/>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0" w:fontKey="{77DAC65C-18E6-41A1-8BEA-259AF7CB7276}"/>
    <w:embedItalic r:id="rId11" w:fontKey="{7AC17E4B-57D7-40F9-92D7-656135F669BE}"/>
  </w:font>
  <w:font w:name="Bell MT">
    <w:panose1 w:val="02020503060305020303"/>
    <w:charset w:val="00"/>
    <w:family w:val="roman"/>
    <w:pitch w:val="variable"/>
    <w:sig w:usb0="00000003" w:usb1="00000000" w:usb2="00000000" w:usb3="00000000" w:csb0="00000001" w:csb1="00000000"/>
    <w:embedRegular r:id="rId12" w:fontKey="{1E87D931-AAB7-49F7-B626-E2CD9EC882FA}"/>
    <w:embedBold r:id="rId13" w:fontKey="{D048B609-49AE-478D-B333-E56509CF8498}"/>
  </w:font>
  <w:font w:name="Cambria Math">
    <w:panose1 w:val="02040503050406030204"/>
    <w:charset w:val="00"/>
    <w:family w:val="roman"/>
    <w:pitch w:val="variable"/>
    <w:sig w:usb0="E00006FF" w:usb1="420024FF" w:usb2="02000000" w:usb3="00000000" w:csb0="0000019F" w:csb1="00000000"/>
    <w:embedRegular r:id="rId14" w:fontKey="{4D2A4E1B-07B1-489F-892C-B309CEFE7E91}"/>
    <w:embedItalic r:id="rId15" w:fontKey="{05E84F7A-CEFB-40EE-A5F4-C1C046D00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D818" w14:textId="77777777" w:rsidR="00E218FA" w:rsidRPr="00683846" w:rsidRDefault="00E218FA" w:rsidP="003A17ED">
    <w:pPr>
      <w:pStyle w:val="Footer"/>
      <w:rPr>
        <w:sz w:val="21"/>
        <w:szCs w:val="21"/>
      </w:rPr>
    </w:pPr>
  </w:p>
  <w:p w14:paraId="6342DB6C" w14:textId="77777777" w:rsidR="00E218FA" w:rsidRPr="00683846" w:rsidRDefault="00E218FA" w:rsidP="003A17ED">
    <w:pPr>
      <w:pStyle w:val="Footer"/>
      <w:tabs>
        <w:tab w:val="left" w:pos="7088"/>
        <w:tab w:val="center" w:pos="8222"/>
      </w:tabs>
      <w:rPr>
        <w:rFonts w:ascii="Bell MT" w:hAnsi="Bell MT"/>
        <w:sz w:val="18"/>
        <w:szCs w:val="21"/>
      </w:rPr>
    </w:pPr>
    <w:r w:rsidRPr="003A17ED">
      <w:rPr>
        <w:rFonts w:ascii="Bell MT" w:hAnsi="Bell MT"/>
        <w:b/>
        <w:bCs/>
        <w:sz w:val="18"/>
        <w:szCs w:val="21"/>
      </w:rPr>
      <w:t>Indonesian</w:t>
    </w:r>
    <w:r w:rsidRPr="003A17ED">
      <w:rPr>
        <w:rFonts w:ascii="Bell MT" w:hAnsi="Bell MT"/>
        <w:b/>
        <w:bCs/>
        <w:color w:val="002060"/>
        <w:sz w:val="18"/>
        <w:szCs w:val="21"/>
      </w:rPr>
      <w:t xml:space="preserve"> Journal on Lear</w:t>
    </w:r>
    <w:r w:rsidRPr="00683846">
      <w:rPr>
        <w:rFonts w:ascii="Bell MT" w:hAnsi="Bell MT"/>
        <w:b/>
        <w:color w:val="002060"/>
        <w:sz w:val="18"/>
        <w:szCs w:val="21"/>
      </w:rPr>
      <w:t>ning and Advanced Education</w:t>
    </w:r>
    <w:r w:rsidRPr="00683846">
      <w:rPr>
        <w:rFonts w:ascii="Bell MT" w:hAnsi="Bell MT"/>
        <w:sz w:val="18"/>
        <w:szCs w:val="21"/>
      </w:rPr>
      <w:t xml:space="preserve"> </w:t>
    </w:r>
    <w:r w:rsidRPr="00683846">
      <w:rPr>
        <w:rFonts w:ascii="Bell MT" w:hAnsi="Bell MT"/>
        <w:b/>
        <w:bCs/>
        <w:color w:val="002060"/>
        <w:sz w:val="18"/>
        <w:szCs w:val="21"/>
      </w:rPr>
      <w:t>(IJOLAE)</w:t>
    </w:r>
    <w:r w:rsidRPr="00683846">
      <w:rPr>
        <w:rFonts w:ascii="Bell MT" w:hAnsi="Bell MT"/>
        <w:sz w:val="18"/>
        <w:szCs w:val="21"/>
      </w:rPr>
      <w:t xml:space="preserve">| </w:t>
    </w:r>
    <w:r w:rsidRPr="00683846">
      <w:rPr>
        <w:rFonts w:ascii="Bell MT" w:hAnsi="Bell MT"/>
        <w:sz w:val="18"/>
        <w:szCs w:val="21"/>
        <w:lang w:val="id-ID"/>
      </w:rPr>
      <w:t>p-</w:t>
    </w:r>
    <w:r w:rsidRPr="00683846">
      <w:rPr>
        <w:rFonts w:ascii="Bell MT" w:hAnsi="Bell MT"/>
        <w:sz w:val="18"/>
        <w:szCs w:val="21"/>
      </w:rPr>
      <w:t xml:space="preserve">ISSN 2655-920x, </w:t>
    </w:r>
    <w:r w:rsidRPr="00683846">
      <w:rPr>
        <w:rFonts w:ascii="Bell MT" w:hAnsi="Bell MT"/>
        <w:sz w:val="18"/>
        <w:szCs w:val="21"/>
        <w:lang w:val="id-ID"/>
      </w:rPr>
      <w:t>e-</w:t>
    </w:r>
    <w:r w:rsidRPr="00683846">
      <w:rPr>
        <w:rFonts w:ascii="Bell MT" w:hAnsi="Bell MT"/>
        <w:sz w:val="18"/>
        <w:szCs w:val="21"/>
      </w:rPr>
      <w:t>ISSN 2656-2804</w:t>
    </w:r>
  </w:p>
  <w:p w14:paraId="16E89BBF" w14:textId="77777777" w:rsidR="00E218FA" w:rsidRPr="00CF6DED" w:rsidRDefault="00E218FA" w:rsidP="003A17ED">
    <w:pPr>
      <w:pStyle w:val="Footer"/>
      <w:tabs>
        <w:tab w:val="left" w:pos="7088"/>
        <w:tab w:val="center" w:pos="8222"/>
      </w:tabs>
      <w:rPr>
        <w:rFonts w:ascii="Bell MT" w:hAnsi="Bell MT"/>
        <w:sz w:val="18"/>
        <w:szCs w:val="21"/>
      </w:rPr>
    </w:pPr>
    <w:r w:rsidRPr="00683846">
      <w:rPr>
        <w:rFonts w:ascii="Bell MT" w:hAnsi="Bell MT"/>
        <w:sz w:val="18"/>
        <w:szCs w:val="21"/>
      </w:rPr>
      <w:t>Vol. 1 (1) (20xx) 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CC55" w14:textId="77777777" w:rsidR="00015739" w:rsidRDefault="00000000">
    <w:pPr>
      <w:pBdr>
        <w:top w:val="nil"/>
        <w:left w:val="nil"/>
        <w:bottom w:val="nil"/>
        <w:right w:val="nil"/>
        <w:between w:val="nil"/>
      </w:pBdr>
      <w:tabs>
        <w:tab w:val="center" w:pos="4680"/>
        <w:tab w:val="right" w:pos="9360"/>
        <w:tab w:val="left" w:pos="0"/>
        <w:tab w:val="right" w:pos="9072"/>
      </w:tabs>
      <w:ind w:firstLine="0"/>
      <w:rPr>
        <w:rFonts w:cs="Garamond"/>
        <w:color w:val="000000"/>
        <w:sz w:val="22"/>
      </w:rPr>
    </w:pP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6F2332">
      <w:rPr>
        <w:rFonts w:cs="Garamond"/>
        <w:noProof/>
        <w:color w:val="000000"/>
        <w:szCs w:val="24"/>
      </w:rPr>
      <w:t>2</w:t>
    </w:r>
    <w:r>
      <w:rPr>
        <w:rFonts w:cs="Garamond"/>
        <w:color w:val="000000"/>
        <w:szCs w:val="24"/>
      </w:rPr>
      <w:fldChar w:fldCharType="end"/>
    </w:r>
    <w:r>
      <w:rPr>
        <w:rFonts w:cs="Garamond"/>
        <w:color w:val="000000"/>
        <w:szCs w:val="24"/>
      </w:rPr>
      <w:t xml:space="preserve"> </w:t>
    </w:r>
    <w:r>
      <w:rPr>
        <w:rFonts w:cs="Garamond"/>
        <w:color w:val="000000"/>
        <w:sz w:val="22"/>
      </w:rPr>
      <w:t xml:space="preserve"> |</w:t>
    </w:r>
    <w:r>
      <w:rPr>
        <w:rFonts w:cs="Garamond"/>
        <w:color w:val="000000"/>
        <w:sz w:val="22"/>
      </w:rPr>
      <w:tab/>
    </w:r>
    <w:r>
      <w:rPr>
        <w:rFonts w:cs="Garamond"/>
        <w:color w:val="000000"/>
        <w:sz w:val="20"/>
        <w:szCs w:val="20"/>
      </w:rPr>
      <w:t xml:space="preserve"> Journal of Natural Science and Integration, Vol. 2, No. 2, October 2019, pp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AB23" w14:textId="558E7844" w:rsidR="00015739"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2019, pp 1-</w:t>
    </w:r>
    <w:proofErr w:type="gramStart"/>
    <w:r>
      <w:rPr>
        <w:rFonts w:cs="Garamond"/>
        <w:color w:val="000000"/>
        <w:sz w:val="20"/>
        <w:szCs w:val="20"/>
      </w:rPr>
      <w:t>3</w:t>
    </w:r>
    <w:r>
      <w:rPr>
        <w:rFonts w:cs="Garamond"/>
        <w:i/>
        <w:color w:val="000000"/>
        <w:sz w:val="22"/>
      </w:rPr>
      <w:t xml:space="preserve"> </w:t>
    </w:r>
    <w:r>
      <w:rPr>
        <w:rFonts w:cs="Garamond"/>
        <w:color w:val="000000"/>
        <w:sz w:val="22"/>
      </w:rPr>
      <w:t xml:space="preserve"> </w:t>
    </w:r>
    <w:r>
      <w:rPr>
        <w:rFonts w:cs="Garamond"/>
        <w:color w:val="000000"/>
        <w:sz w:val="22"/>
      </w:rPr>
      <w:tab/>
    </w:r>
    <w:proofErr w:type="gramEnd"/>
    <w:r>
      <w:rPr>
        <w:rFonts w:cs="Garamond"/>
        <w:color w:val="000000"/>
        <w:sz w:val="22"/>
      </w:rPr>
      <w:t xml:space="preserve">| </w:t>
    </w:r>
    <w:r>
      <w:rPr>
        <w:rFonts w:cs="Garamond"/>
        <w:color w:val="000000"/>
        <w:szCs w:val="24"/>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6F2332">
      <w:rPr>
        <w:rFonts w:cs="Garamond"/>
        <w:noProof/>
        <w:color w:val="000000"/>
        <w:szCs w:val="24"/>
      </w:rPr>
      <w:t>3</w:t>
    </w:r>
    <w:r>
      <w:rPr>
        <w:rFonts w:cs="Garamond"/>
        <w:color w:val="00000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BE57" w14:textId="77777777" w:rsidR="00015739"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2019, pp 1-</w:t>
    </w:r>
    <w:proofErr w:type="gramStart"/>
    <w:r>
      <w:rPr>
        <w:rFonts w:cs="Garamond"/>
        <w:color w:val="000000"/>
        <w:sz w:val="20"/>
        <w:szCs w:val="20"/>
      </w:rPr>
      <w:t>3</w:t>
    </w:r>
    <w:r>
      <w:rPr>
        <w:rFonts w:cs="Garamond"/>
        <w:i/>
        <w:color w:val="000000"/>
        <w:sz w:val="22"/>
      </w:rPr>
      <w:t xml:space="preserve"> </w:t>
    </w:r>
    <w:r>
      <w:rPr>
        <w:rFonts w:cs="Garamond"/>
        <w:color w:val="000000"/>
        <w:sz w:val="22"/>
      </w:rPr>
      <w:t xml:space="preserve"> </w:t>
    </w:r>
    <w:r>
      <w:rPr>
        <w:rFonts w:cs="Garamond"/>
        <w:color w:val="000000"/>
        <w:sz w:val="22"/>
      </w:rPr>
      <w:tab/>
    </w:r>
    <w:proofErr w:type="gramEnd"/>
    <w:r>
      <w:rPr>
        <w:rFonts w:cs="Garamond"/>
        <w:color w:val="000000"/>
        <w:sz w:val="22"/>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6F2332">
      <w:rPr>
        <w:rFonts w:cs="Garamond"/>
        <w:noProof/>
        <w:color w:val="000000"/>
        <w:szCs w:val="24"/>
      </w:rPr>
      <w:t>1</w:t>
    </w:r>
    <w:r>
      <w:rPr>
        <w:rFonts w:cs="Garamond"/>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4B9AC" w14:textId="77777777" w:rsidR="00AD17AE" w:rsidRDefault="00AD17AE">
      <w:r>
        <w:separator/>
      </w:r>
    </w:p>
  </w:footnote>
  <w:footnote w:type="continuationSeparator" w:id="0">
    <w:p w14:paraId="69E77F7A" w14:textId="77777777" w:rsidR="00AD17AE" w:rsidRDefault="00AD1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434C3" w14:textId="77777777" w:rsidR="00E218FA" w:rsidRDefault="00000000">
    <w:pPr>
      <w:pStyle w:val="Header"/>
    </w:pPr>
    <w:r>
      <w:rPr>
        <w:noProof/>
      </w:rPr>
      <w:pict w14:anchorId="49D5EF0F">
        <v:rect id="Rectangle 25" o:spid="_x0000_s1030" style="position:absolute;left:0;text-align:left;margin-left:36.7pt;margin-top:1.3pt;width:407.1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" filled="f" stroked="f" strokeweight="1pt">
          <v:textbox style="mso-next-textbox:#Rectangle 25">
            <w:txbxContent>
              <w:p w14:paraId="30A0BBE5" w14:textId="77777777" w:rsidR="00E218FA" w:rsidRPr="0065571A" w:rsidRDefault="00E218FA" w:rsidP="0065571A">
                <w:pPr>
                  <w:rPr>
                    <w:rFonts w:ascii="Times New Roman" w:hAnsi="Times New Roman"/>
                    <w:b/>
                    <w:bCs/>
                    <w:color w:val="000066"/>
                    <w:sz w:val="16"/>
                    <w:szCs w:val="16"/>
                  </w:rPr>
                </w:pPr>
                <w:r w:rsidRPr="0065571A">
                  <w:rPr>
                    <w:rFonts w:ascii="Times New Roman" w:hAnsi="Times New Roman"/>
                    <w:b/>
                    <w:bCs/>
                    <w:color w:val="000066"/>
                    <w:sz w:val="16"/>
                    <w:szCs w:val="16"/>
                  </w:rPr>
                  <w:t>Developing Eco-Innovative Teaching Materials through Sugarcane Husk-Based Brick Synthesis</w:t>
                </w:r>
              </w:p>
              <w:p w14:paraId="2154FF0F" w14:textId="77777777" w:rsidR="00E218FA" w:rsidRPr="002206C3" w:rsidRDefault="00E218FA" w:rsidP="00F63FB9">
                <w:pPr>
                  <w:rPr>
                    <w:color w:val="002060"/>
                    <w:sz w:val="14"/>
                  </w:rPr>
                </w:pPr>
                <w:r w:rsidRPr="001E2EC4">
                  <w:rPr>
                    <w:rFonts w:ascii="Times New Roman" w:hAnsi="Times New Roman"/>
                    <w:b/>
                    <w:color w:val="002060"/>
                    <w:sz w:val="18"/>
                  </w:rPr>
                  <w:t xml:space="preserve"> </w:t>
                </w:r>
              </w:p>
            </w:txbxContent>
          </v:textbox>
        </v:rect>
      </w:pict>
    </w:r>
    <w:r>
      <w:rPr>
        <w:noProof/>
      </w:rPr>
      <w:pict w14:anchorId="2F410038">
        <v:line id="Straight Connector 26" o:spid="_x0000_s1029" style="position:absolute;left:0;text-align:left;flip:y;z-index:251660288;visibility:visible;mso-wrap-distance-top:-1e-4mm;mso-wrap-distance-bottom:-1e-4mm;mso-width-relative:margin" from="0,-1.5pt" to="450.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" strokecolor="#002060" strokeweight="3pt">
          <v:stroke joinstyle="miter"/>
        </v:line>
      </w:pict>
    </w:r>
    <w:r>
      <w:rPr>
        <w:noProof/>
      </w:rPr>
      <w:pict w14:anchorId="6BB24227">
        <v:roundrect id="Rectangle: Rounded Corners 24" o:spid="_x0000_s1028" style="position:absolute;left:0;text-align:left;margin-left:-.15pt;margin-top:-2.55pt;width:36.85pt;height:20.8pt;z-index:2516592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" fillcolor="#002060" stroked="f" strokeweight="1pt">
          <v:stroke joinstyle="miter"/>
          <v:textbox style="mso-next-textbox:#Rectangle: Rounded Corners 24">
            <w:txbxContent>
              <w:p w14:paraId="54C9A522" w14:textId="77777777" w:rsidR="00E218FA" w:rsidRPr="003D1824" w:rsidRDefault="00E218FA" w:rsidP="00B7794C">
                <w:pPr>
                  <w:jc w:val="center"/>
                  <w:rPr>
                    <w:sz w:val="20"/>
                    <w:szCs w:val="20"/>
                  </w:rPr>
                </w:pPr>
                <w:r w:rsidRPr="003D1824">
                  <w:rPr>
                    <w:sz w:val="20"/>
                    <w:szCs w:val="20"/>
                  </w:rPr>
                  <w:fldChar w:fldCharType="begin"/>
                </w:r>
                <w:r w:rsidRPr="003D1824">
                  <w:rPr>
                    <w:sz w:val="20"/>
                    <w:szCs w:val="20"/>
                  </w:rPr>
                  <w:instrText xml:space="preserve"> PAGE   \* MERGEFORMAT </w:instrText>
                </w:r>
                <w:r w:rsidRPr="003D1824">
                  <w:rPr>
                    <w:sz w:val="20"/>
                    <w:szCs w:val="20"/>
                  </w:rPr>
                  <w:fldChar w:fldCharType="separate"/>
                </w:r>
                <w:r>
                  <w:rPr>
                    <w:noProof/>
                    <w:sz w:val="20"/>
                    <w:szCs w:val="20"/>
                  </w:rPr>
                  <w:t>4</w:t>
                </w:r>
                <w:r w:rsidRPr="003D1824">
                  <w:rPr>
                    <w:noProof/>
                    <w:sz w:val="20"/>
                    <w:szCs w:val="20"/>
                  </w:rPr>
                  <w:fldChar w:fldCharType="end"/>
                </w:r>
              </w:p>
              <w:p w14:paraId="56D0FC84" w14:textId="77777777" w:rsidR="00E218FA" w:rsidRDefault="00E218FA" w:rsidP="00B7794C">
                <w:pPr>
                  <w:jc w:val="center"/>
                </w:pPr>
              </w:p>
            </w:txbxContent>
          </v:textbox>
        </v:round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E0F6" w14:textId="77777777" w:rsidR="00015739" w:rsidRDefault="00000000">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First Author, Second Author, Third Author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6684" w14:textId="77777777" w:rsidR="00015739" w:rsidRDefault="00000000">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The Title of Articles in English Should Describe </w:t>
    </w:r>
    <w:proofErr w:type="gramStart"/>
    <w:r>
      <w:rPr>
        <w:rFonts w:cs="Garamond"/>
        <w:i/>
        <w:color w:val="000000"/>
        <w:sz w:val="20"/>
        <w:szCs w:val="20"/>
      </w:rPr>
      <w:t>The</w:t>
    </w:r>
    <w:proofErr w:type="gramEnd"/>
    <w:r>
      <w:rPr>
        <w:rFonts w:cs="Garamond"/>
        <w:i/>
        <w:color w:val="000000"/>
        <w:sz w:val="20"/>
        <w:szCs w:val="20"/>
      </w:rPr>
      <w:t xml:space="preserve"> Main Content of Manuscripts, be Informative, Concise, and not too Wordy (12-15 words only), and does not Contain Formulas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A658D"/>
    <w:multiLevelType w:val="hybridMultilevel"/>
    <w:tmpl w:val="FFFFFFFF"/>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448F5CD5"/>
    <w:multiLevelType w:val="hybridMultilevel"/>
    <w:tmpl w:val="FFFFFFFF"/>
    <w:lvl w:ilvl="0" w:tplc="0BAE5C06">
      <w:start w:val="1"/>
      <w:numFmt w:val="decimal"/>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2" w15:restartNumberingAfterBreak="0">
    <w:nsid w:val="4BEB3D87"/>
    <w:multiLevelType w:val="hybridMultilevel"/>
    <w:tmpl w:val="FFFFFFFF"/>
    <w:lvl w:ilvl="0" w:tplc="10F01D84">
      <w:start w:val="1"/>
      <w:numFmt w:val="decimal"/>
      <w:lvlText w:val="%1."/>
      <w:lvlJc w:val="left"/>
      <w:pPr>
        <w:ind w:left="1146" w:hanging="360"/>
      </w:pPr>
      <w:rPr>
        <w:rFonts w:cs="Times New Roman" w:hint="default"/>
        <w:b/>
        <w:bCs/>
      </w:rPr>
    </w:lvl>
    <w:lvl w:ilvl="1" w:tplc="04210019">
      <w:start w:val="1"/>
      <w:numFmt w:val="lowerLetter"/>
      <w:lvlText w:val="%2."/>
      <w:lvlJc w:val="left"/>
      <w:pPr>
        <w:ind w:left="1866" w:hanging="360"/>
      </w:pPr>
      <w:rPr>
        <w:rFonts w:cs="Times New Roman" w:hint="default"/>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 w15:restartNumberingAfterBreak="0">
    <w:nsid w:val="4F97A65F"/>
    <w:multiLevelType w:val="hybridMultilevel"/>
    <w:tmpl w:val="FFFFFFFF"/>
    <w:lvl w:ilvl="0" w:tplc="FFFFFFFF">
      <w:start w:val="1"/>
      <w:numFmt w:val="upp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55432E08"/>
    <w:multiLevelType w:val="hybridMultilevel"/>
    <w:tmpl w:val="9D6A667E"/>
    <w:lvl w:ilvl="0" w:tplc="04210017">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5" w15:restartNumberingAfterBreak="0">
    <w:nsid w:val="57FF251E"/>
    <w:multiLevelType w:val="multilevel"/>
    <w:tmpl w:val="8D6254C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54561601">
    <w:abstractNumId w:val="5"/>
  </w:num>
  <w:num w:numId="2" w16cid:durableId="194120318">
    <w:abstractNumId w:val="3"/>
  </w:num>
  <w:num w:numId="3" w16cid:durableId="657731108">
    <w:abstractNumId w:val="2"/>
  </w:num>
  <w:num w:numId="4" w16cid:durableId="1737704704">
    <w:abstractNumId w:val="4"/>
  </w:num>
  <w:num w:numId="5" w16cid:durableId="1681809943">
    <w:abstractNumId w:val="1"/>
  </w:num>
  <w:num w:numId="6" w16cid:durableId="1367292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grammar="clean"/>
  <w:defaultTabStop w:val="72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39"/>
    <w:rsid w:val="00015739"/>
    <w:rsid w:val="0002065D"/>
    <w:rsid w:val="001A41EA"/>
    <w:rsid w:val="001E2C25"/>
    <w:rsid w:val="00313E16"/>
    <w:rsid w:val="00442BB0"/>
    <w:rsid w:val="004A555C"/>
    <w:rsid w:val="005A2EAB"/>
    <w:rsid w:val="00617AB4"/>
    <w:rsid w:val="006216C6"/>
    <w:rsid w:val="0062403F"/>
    <w:rsid w:val="00644CC8"/>
    <w:rsid w:val="00650061"/>
    <w:rsid w:val="0065160E"/>
    <w:rsid w:val="006F2332"/>
    <w:rsid w:val="00801E6D"/>
    <w:rsid w:val="00857239"/>
    <w:rsid w:val="008701FE"/>
    <w:rsid w:val="00941168"/>
    <w:rsid w:val="009515AA"/>
    <w:rsid w:val="009E20F2"/>
    <w:rsid w:val="00AD17AE"/>
    <w:rsid w:val="00BC2E8E"/>
    <w:rsid w:val="00E06DAD"/>
    <w:rsid w:val="00E218FA"/>
    <w:rsid w:val="00EB33B2"/>
    <w:rsid w:val="00F31367"/>
    <w:rsid w:val="00FB42C5"/>
    <w:rsid w:val="00FC0DB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A2C33"/>
  <w15:docId w15:val="{2C6B277B-ACDA-4561-8B5B-7BF212DD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d-ID" w:eastAsia="id-ID"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65"/>
    <w:rPr>
      <w:rFonts w:cs="Times New Roman"/>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aliases w:val="Body of text,Colorful List - Accent 11,List Paragraph1"/>
    <w:basedOn w:val="Normal"/>
    <w:link w:val="ListParagraphChar"/>
    <w:uiPriority w:val="34"/>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Colorful List - Accent 11 Char,List Paragraph1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eastAsia="en-US"/>
    </w:rPr>
  </w:style>
  <w:style w:type="paragraph" w:customStyle="1" w:styleId="9xxReferences">
    <w:name w:val="9xx. References"/>
    <w:rsid w:val="00C43F03"/>
    <w:pPr>
      <w:spacing w:after="50"/>
      <w:ind w:left="720" w:hanging="720"/>
      <w:jc w:val="both"/>
    </w:pPr>
    <w:rPr>
      <w:rFonts w:eastAsia="MS Mincho" w:cs="Times New Roman"/>
      <w:noProof/>
      <w:szCs w:val="16"/>
      <w:lang w:eastAsia="en-US"/>
    </w:rPr>
  </w:style>
  <w:style w:type="paragraph" w:styleId="BodyText">
    <w:name w:val="Body Text"/>
    <w:aliases w:val="8. Body Text"/>
    <w:link w:val="BodyTextChar"/>
    <w:rsid w:val="00F340C4"/>
    <w:pPr>
      <w:spacing w:after="120"/>
      <w:ind w:firstLine="709"/>
      <w:jc w:val="both"/>
    </w:pPr>
    <w:rPr>
      <w:rFonts w:eastAsia="SimSun" w:cs="Times New Roman"/>
      <w:spacing w:val="-1"/>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lang w:eastAsia="en-US"/>
    </w:rPr>
  </w:style>
  <w:style w:type="paragraph" w:customStyle="1" w:styleId="3Alamat-Address">
    <w:name w:val="3. Alamat - Address"/>
    <w:qFormat/>
    <w:rsid w:val="008866B3"/>
    <w:pPr>
      <w:ind w:left="1417" w:firstLine="1"/>
      <w:contextualSpacing/>
      <w:jc w:val="both"/>
    </w:pPr>
    <w:rPr>
      <w:rFonts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cs="Times New Roman"/>
      <w:lang w:eastAsia="en-US"/>
    </w:rPr>
  </w:style>
  <w:style w:type="paragraph" w:customStyle="1" w:styleId="8ParagrafAwal-FirstParagraph">
    <w:name w:val="8. Paragraf Awal -First Paragraph"/>
    <w:next w:val="BodyText"/>
    <w:qFormat/>
    <w:rsid w:val="00B70233"/>
    <w:pPr>
      <w:spacing w:after="120"/>
      <w:jc w:val="both"/>
    </w:pPr>
    <w:rPr>
      <w:rFonts w:cs="Times New Roman"/>
      <w:szCs w:val="22"/>
    </w:rPr>
  </w:style>
  <w:style w:type="paragraph" w:customStyle="1" w:styleId="1Judul-Title">
    <w:name w:val="1. Judul - Title"/>
    <w:next w:val="2Penulis-Author"/>
    <w:qFormat/>
    <w:rsid w:val="0007716B"/>
    <w:pPr>
      <w:spacing w:before="1440" w:after="240"/>
      <w:jc w:val="both"/>
    </w:pPr>
    <w:rPr>
      <w:rFonts w:cs="Times New Roman"/>
      <w:b/>
      <w:sz w:val="32"/>
      <w:szCs w:val="22"/>
      <w:lang w:eastAsia="en-US"/>
    </w:rPr>
  </w:style>
  <w:style w:type="paragraph" w:customStyle="1" w:styleId="4email-email">
    <w:name w:val="4.  email - email"/>
    <w:qFormat/>
    <w:rsid w:val="009A23F7"/>
    <w:pPr>
      <w:ind w:firstLine="1418"/>
    </w:pPr>
    <w:rPr>
      <w:rFonts w:cs="Times New Roman"/>
      <w:iCs/>
      <w:lang w:eastAsia="en-US"/>
    </w:rPr>
  </w:style>
  <w:style w:type="paragraph" w:customStyle="1" w:styleId="8ParagrafLanjut">
    <w:name w:val="8. Paragraf Lanjut"/>
    <w:qFormat/>
    <w:rsid w:val="004973E0"/>
    <w:pPr>
      <w:spacing w:after="120"/>
      <w:ind w:firstLine="720"/>
      <w:jc w:val="both"/>
    </w:pPr>
    <w:rPr>
      <w:rFonts w:eastAsia="SimSun" w:cs="Times New Roman"/>
      <w:spacing w:val="-1"/>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character" w:styleId="Strong">
    <w:name w:val="Strong"/>
    <w:basedOn w:val="DefaultParagraphFont"/>
    <w:uiPriority w:val="22"/>
    <w:qFormat/>
    <w:rsid w:val="00C02BD1"/>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Pr>
  </w:style>
  <w:style w:type="character" w:styleId="UnresolvedMention">
    <w:name w:val="Unresolved Mention"/>
    <w:basedOn w:val="DefaultParagraphFont"/>
    <w:uiPriority w:val="99"/>
    <w:semiHidden/>
    <w:unhideWhenUsed/>
    <w:rsid w:val="00801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www.sciencedirect.com/journal/cement-and-concrete-composites" TargetMode="External"/><Relationship Id="rId3" Type="http://schemas.openxmlformats.org/officeDocument/2006/relationships/styles" Target="styles.xml"/><Relationship Id="rId21" Type="http://schemas.openxmlformats.org/officeDocument/2006/relationships/hyperlink" Target="https://doi.org/10.33795/jtkl.v6i1.28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58557/(ijeh).v4i3.237"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jurnal.polinema.ac.id/index.php/jtkl/issue/view/2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i.org/10.1016/j.cemconcomp.2021.103975" TargetMode="External"/><Relationship Id="rId4" Type="http://schemas.openxmlformats.org/officeDocument/2006/relationships/settings" Target="settings.xml"/><Relationship Id="rId9" Type="http://schemas.openxmlformats.org/officeDocument/2006/relationships/hyperlink" Target="mailto:azizaanggimaiyanti@uinkediri.ac.id" TargetMode="External"/><Relationship Id="rId14" Type="http://schemas.openxmlformats.org/officeDocument/2006/relationships/footer" Target="footer2.xml"/><Relationship Id="rId22" Type="http://schemas.openxmlformats.org/officeDocument/2006/relationships/hyperlink" Target="https://doi.org/10.14710/pilars.1.2.2023.16-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xIXNvkRUA+malp0gGlrcVmYRFA==">AMUW2mWyU4A6gnfphYB8OzOZM772b4urTEnChcNRLhHjUdLfCO2orqimdAmAkR744Vz1NdSF1OwiNYd+nRA79tUQb+hCThSFYlTyM20naa4R26ISxnAFfnUR0rxzSl7ISltVqhkdDkjW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15</Pages>
  <Words>5980</Words>
  <Characters>34086</Characters>
  <Application>Microsoft Office Word</Application>
  <DocSecurity>0</DocSecurity>
  <Lines>284</Lines>
  <Paragraphs>79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Research and Development Model</vt:lpstr>
      <vt:lpstr>    Data Analysis Techniques </vt:lpstr>
      <vt:lpstr>RESULT AND DISCUSSION</vt:lpstr>
      <vt:lpstr>The authors would like to express their sincere gratitude to all parties who con</vt:lpstr>
      <vt:lpstr>In addition, the authors extend their appreciation to the students who participa</vt:lpstr>
      <vt:lpstr>REFERENCES</vt:lpstr>
    </vt:vector>
  </TitlesOfParts>
  <Company/>
  <LinksUpToDate>false</LinksUpToDate>
  <CharactersWithSpaces>39987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Aziza Anggi Maiyanti</cp:lastModifiedBy>
  <cp:revision>21</cp:revision>
  <dcterms:created xsi:type="dcterms:W3CDTF">2018-12-19T01:51:00Z</dcterms:created>
  <dcterms:modified xsi:type="dcterms:W3CDTF">2026-03-17T02:18:00Z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