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1C96" w14:textId="77777777" w:rsidR="00000FA0" w:rsidRDefault="00000F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</w:pPr>
    </w:p>
    <w:p w14:paraId="38257C96" w14:textId="77777777" w:rsidR="00000F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071"/>
        </w:tabs>
        <w:ind w:firstLine="0"/>
        <w:rPr>
          <w:rFonts w:cs="Garamond"/>
          <w:b/>
          <w:color w:val="000000"/>
          <w:sz w:val="20"/>
          <w:szCs w:val="20"/>
        </w:rPr>
      </w:pPr>
      <w:r>
        <w:rPr>
          <w:rFonts w:cs="Garamond"/>
          <w:b/>
          <w:color w:val="000000"/>
          <w:sz w:val="20"/>
          <w:szCs w:val="20"/>
        </w:rPr>
        <w:tab/>
        <w:t>Journal of Natural Science and Integration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F81EAC" wp14:editId="71BD93F5">
                <wp:simplePos x="0" y="0"/>
                <wp:positionH relativeFrom="column">
                  <wp:posOffset>3289300</wp:posOffset>
                </wp:positionH>
                <wp:positionV relativeFrom="paragraph">
                  <wp:posOffset>-50799</wp:posOffset>
                </wp:positionV>
                <wp:extent cx="2659380" cy="529590"/>
                <wp:effectExtent l="0" t="0" r="0" b="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1073" y="3519968"/>
                          <a:ext cx="2649855" cy="520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9855" h="520065" extrusionOk="0">
                              <a:moveTo>
                                <a:pt x="0" y="0"/>
                              </a:moveTo>
                              <a:lnTo>
                                <a:pt x="0" y="520065"/>
                              </a:lnTo>
                              <a:lnTo>
                                <a:pt x="2649855" y="520065"/>
                              </a:lnTo>
                              <a:lnTo>
                                <a:pt x="26498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751B5" w14:textId="77777777" w:rsidR="00000FA0" w:rsidRDefault="00000000">
                            <w:pPr>
                              <w:ind w:right="111" w:firstLine="0"/>
                              <w:textDirection w:val="btLr"/>
                            </w:pPr>
                            <w:r>
                              <w:rPr>
                                <w:rFonts w:cs="Garamond"/>
                                <w:b/>
                                <w:color w:val="000000"/>
                                <w:sz w:val="20"/>
                              </w:rPr>
                              <w:t>Available online at:</w:t>
                            </w:r>
                          </w:p>
                          <w:p w14:paraId="0EC665EC" w14:textId="77777777" w:rsidR="00000FA0" w:rsidRDefault="00000000">
                            <w:pPr>
                              <w:ind w:right="83" w:firstLine="0"/>
                              <w:textDirection w:val="btLr"/>
                            </w:pPr>
                            <w:r>
                              <w:rPr>
                                <w:rFonts w:cs="Garamond"/>
                                <w:color w:val="000000"/>
                                <w:sz w:val="20"/>
                              </w:rPr>
                              <w:t>http://ejournal.uin-suska.ac.id/index.php/JNSI</w:t>
                            </w:r>
                          </w:p>
                          <w:p w14:paraId="6C40C80D" w14:textId="77777777" w:rsidR="00000FA0" w:rsidRDefault="00000000">
                            <w:pPr>
                              <w:ind w:right="111" w:firstLine="0"/>
                              <w:textDirection w:val="btLr"/>
                            </w:pPr>
                            <w:r>
                              <w:rPr>
                                <w:rFonts w:cs="Garamond"/>
                                <w:b/>
                                <w:color w:val="000000"/>
                                <w:sz w:val="20"/>
                              </w:rPr>
                              <w:t>DOI: 10.24014/</w:t>
                            </w:r>
                            <w:proofErr w:type="gramStart"/>
                            <w:r>
                              <w:rPr>
                                <w:rFonts w:cs="Garamond"/>
                                <w:b/>
                                <w:color w:val="000000"/>
                                <w:sz w:val="20"/>
                              </w:rPr>
                              <w:t>jnsi.v</w:t>
                            </w:r>
                            <w:proofErr w:type="gramEnd"/>
                            <w:r>
                              <w:rPr>
                                <w:rFonts w:cs="Garamond"/>
                                <w:b/>
                                <w:color w:val="000000"/>
                                <w:sz w:val="20"/>
                              </w:rPr>
                              <w:t>4i2.11445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81EAC" id="Freeform: Shape 4" o:spid="_x0000_s1026" style="position:absolute;margin-left:259pt;margin-top:-4pt;width:209.4pt;height:4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9855,520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" adj="-11796480,,5400" path="m,l,520065r2649855,l2649855,,,xe" filled="f" stroked="f">
                <v:stroke joinstyle="miter"/>
                <v:formulas/>
                <v:path arrowok="t" o:extrusionok="f" o:connecttype="custom" textboxrect="0,0,2649855,520065"/>
                <v:textbox inset="9pt,0,9pt,0">
                  <w:txbxContent>
                    <w:p w14:paraId="37B751B5" w14:textId="77777777" w:rsidR="00000FA0" w:rsidRDefault="00000000">
                      <w:pPr>
                        <w:ind w:right="111" w:firstLine="0"/>
                        <w:textDirection w:val="btLr"/>
                      </w:pPr>
                      <w:r>
                        <w:rPr>
                          <w:rFonts w:cs="Garamond"/>
                          <w:b/>
                          <w:color w:val="000000"/>
                          <w:sz w:val="20"/>
                        </w:rPr>
                        <w:t>Available online at:</w:t>
                      </w:r>
                    </w:p>
                    <w:p w14:paraId="0EC665EC" w14:textId="77777777" w:rsidR="00000FA0" w:rsidRDefault="00000000">
                      <w:pPr>
                        <w:ind w:right="83" w:firstLine="0"/>
                        <w:textDirection w:val="btLr"/>
                      </w:pPr>
                      <w:r>
                        <w:rPr>
                          <w:rFonts w:cs="Garamond"/>
                          <w:color w:val="000000"/>
                          <w:sz w:val="20"/>
                        </w:rPr>
                        <w:t>http://ejournal.uin-suska.ac.id/index.php/JNSI</w:t>
                      </w:r>
                    </w:p>
                    <w:p w14:paraId="6C40C80D" w14:textId="77777777" w:rsidR="00000FA0" w:rsidRDefault="00000000">
                      <w:pPr>
                        <w:ind w:right="111" w:firstLine="0"/>
                        <w:textDirection w:val="btLr"/>
                      </w:pPr>
                      <w:r>
                        <w:rPr>
                          <w:rFonts w:cs="Garamond"/>
                          <w:b/>
                          <w:color w:val="000000"/>
                          <w:sz w:val="20"/>
                        </w:rPr>
                        <w:t>DOI: 10.24014/</w:t>
                      </w:r>
                      <w:proofErr w:type="gramStart"/>
                      <w:r>
                        <w:rPr>
                          <w:rFonts w:cs="Garamond"/>
                          <w:b/>
                          <w:color w:val="000000"/>
                          <w:sz w:val="20"/>
                        </w:rPr>
                        <w:t>jnsi.v</w:t>
                      </w:r>
                      <w:proofErr w:type="gramEnd"/>
                      <w:r>
                        <w:rPr>
                          <w:rFonts w:cs="Garamond"/>
                          <w:b/>
                          <w:color w:val="000000"/>
                          <w:sz w:val="20"/>
                        </w:rPr>
                        <w:t>4i2.11445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0E2184A" wp14:editId="4CCA9324">
            <wp:simplePos x="0" y="0"/>
            <wp:positionH relativeFrom="column">
              <wp:posOffset>90171</wp:posOffset>
            </wp:positionH>
            <wp:positionV relativeFrom="paragraph">
              <wp:posOffset>26669</wp:posOffset>
            </wp:positionV>
            <wp:extent cx="317500" cy="368300"/>
            <wp:effectExtent l="0" t="0" r="0" b="0"/>
            <wp:wrapNone/>
            <wp:docPr id="5" name="image1.jpg" descr="C:\Users\62823\Downloads\Logo JNSI new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62823\Downloads\Logo JNSI new.jpe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295505" w14:textId="77777777" w:rsidR="00000FA0" w:rsidRDefault="00000000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cs="Garamond"/>
          <w:color w:val="000000"/>
          <w:sz w:val="20"/>
          <w:szCs w:val="20"/>
        </w:rPr>
      </w:pPr>
      <w:r>
        <w:rPr>
          <w:rFonts w:cs="Garamond"/>
          <w:color w:val="000000"/>
          <w:sz w:val="20"/>
          <w:szCs w:val="20"/>
        </w:rPr>
        <w:t>P-ISSN: 2620-4967|E-ISSN: 2620-5092</w:t>
      </w:r>
    </w:p>
    <w:p w14:paraId="79AF6213" w14:textId="77777777" w:rsidR="00000FA0" w:rsidRDefault="00000000">
      <w:pPr>
        <w:pBdr>
          <w:top w:val="nil"/>
          <w:left w:val="nil"/>
          <w:bottom w:val="nil"/>
          <w:right w:val="nil"/>
          <w:between w:val="nil"/>
        </w:pBdr>
        <w:ind w:left="709" w:firstLine="0"/>
        <w:rPr>
          <w:rFonts w:cs="Garamond"/>
          <w:color w:val="000000"/>
          <w:sz w:val="20"/>
          <w:szCs w:val="20"/>
        </w:rPr>
      </w:pPr>
      <w:r>
        <w:rPr>
          <w:rFonts w:cs="Garamond"/>
          <w:color w:val="000000"/>
          <w:sz w:val="20"/>
          <w:szCs w:val="20"/>
        </w:rPr>
        <w:t>Vol. 2, No. 2, October 2019, pp 1-3</w:t>
      </w:r>
    </w:p>
    <w:p w14:paraId="0B85AEA1" w14:textId="77777777" w:rsidR="006507CE" w:rsidRDefault="006507CE" w:rsidP="006507CE">
      <w:pPr>
        <w:jc w:val="center"/>
        <w:rPr>
          <w:rFonts w:ascii="Book Antiqua" w:hAnsi="Book Antiqua"/>
          <w:b/>
          <w:bCs/>
          <w:sz w:val="22"/>
          <w:lang w:val="en-GB"/>
        </w:rPr>
      </w:pPr>
    </w:p>
    <w:p w14:paraId="7FD14912" w14:textId="77777777" w:rsidR="006507CE" w:rsidRDefault="006507CE" w:rsidP="006507CE">
      <w:pPr>
        <w:jc w:val="center"/>
        <w:rPr>
          <w:rFonts w:ascii="Book Antiqua" w:hAnsi="Book Antiqua"/>
          <w:b/>
          <w:bCs/>
          <w:sz w:val="22"/>
          <w:lang w:val="en-GB"/>
        </w:rPr>
      </w:pPr>
    </w:p>
    <w:p w14:paraId="402BCDFA" w14:textId="4A3B0207" w:rsidR="006507CE" w:rsidRPr="006507CE" w:rsidRDefault="006507CE" w:rsidP="006507CE">
      <w:pPr>
        <w:jc w:val="center"/>
        <w:rPr>
          <w:b/>
          <w:bCs/>
          <w:sz w:val="32"/>
          <w:szCs w:val="32"/>
          <w:lang w:val="en-GB"/>
        </w:rPr>
      </w:pPr>
      <w:proofErr w:type="spellStart"/>
      <w:r w:rsidRPr="006507CE">
        <w:rPr>
          <w:b/>
          <w:bCs/>
          <w:sz w:val="32"/>
          <w:szCs w:val="32"/>
          <w:lang w:val="en-GB"/>
        </w:rPr>
        <w:t>Penilaian</w:t>
      </w:r>
      <w:proofErr w:type="spellEnd"/>
      <w:r w:rsidRPr="006507CE">
        <w:rPr>
          <w:b/>
          <w:bCs/>
          <w:sz w:val="32"/>
          <w:szCs w:val="32"/>
          <w:lang w:val="en-GB"/>
        </w:rPr>
        <w:t xml:space="preserve"> Modul </w:t>
      </w:r>
      <w:proofErr w:type="spellStart"/>
      <w:r w:rsidRPr="006507CE">
        <w:rPr>
          <w:b/>
          <w:bCs/>
          <w:sz w:val="32"/>
          <w:szCs w:val="32"/>
          <w:lang w:val="en-GB"/>
        </w:rPr>
        <w:t>Pengetahuan</w:t>
      </w:r>
      <w:proofErr w:type="spellEnd"/>
      <w:r w:rsidRPr="006507CE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6507CE">
        <w:rPr>
          <w:b/>
          <w:bCs/>
          <w:sz w:val="32"/>
          <w:szCs w:val="32"/>
          <w:lang w:val="en-GB"/>
        </w:rPr>
        <w:t>Lingkungan</w:t>
      </w:r>
      <w:proofErr w:type="spellEnd"/>
      <w:r w:rsidRPr="006507CE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6507CE">
        <w:rPr>
          <w:b/>
          <w:bCs/>
          <w:sz w:val="32"/>
          <w:szCs w:val="32"/>
          <w:lang w:val="en-GB"/>
        </w:rPr>
        <w:t>Berbasis</w:t>
      </w:r>
      <w:proofErr w:type="spellEnd"/>
      <w:r w:rsidRPr="006507CE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6507CE">
        <w:rPr>
          <w:b/>
          <w:bCs/>
          <w:sz w:val="32"/>
          <w:szCs w:val="32"/>
          <w:lang w:val="en-GB"/>
        </w:rPr>
        <w:t>Inkuiri</w:t>
      </w:r>
      <w:proofErr w:type="spellEnd"/>
      <w:r w:rsidRPr="006507CE">
        <w:rPr>
          <w:b/>
          <w:bCs/>
          <w:sz w:val="32"/>
          <w:szCs w:val="32"/>
          <w:lang w:val="en-GB"/>
        </w:rPr>
        <w:t xml:space="preserve"> Dan Nilai </w:t>
      </w:r>
      <w:proofErr w:type="spellStart"/>
      <w:r w:rsidRPr="006507CE">
        <w:rPr>
          <w:b/>
          <w:bCs/>
          <w:sz w:val="32"/>
          <w:szCs w:val="32"/>
          <w:lang w:val="en-GB"/>
        </w:rPr>
        <w:t>Islami</w:t>
      </w:r>
      <w:proofErr w:type="spellEnd"/>
      <w:r w:rsidRPr="006507CE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6507CE">
        <w:rPr>
          <w:b/>
          <w:bCs/>
          <w:sz w:val="32"/>
          <w:szCs w:val="32"/>
          <w:lang w:val="en-GB"/>
        </w:rPr>
        <w:t>Untuk</w:t>
      </w:r>
      <w:proofErr w:type="spellEnd"/>
      <w:r w:rsidRPr="006507CE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6507CE">
        <w:rPr>
          <w:b/>
          <w:bCs/>
          <w:sz w:val="32"/>
          <w:szCs w:val="32"/>
          <w:lang w:val="en-GB"/>
        </w:rPr>
        <w:t>Meningkatkan</w:t>
      </w:r>
      <w:proofErr w:type="spellEnd"/>
      <w:r w:rsidRPr="006507CE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6507CE">
        <w:rPr>
          <w:b/>
          <w:bCs/>
          <w:sz w:val="32"/>
          <w:szCs w:val="32"/>
          <w:lang w:val="en-GB"/>
        </w:rPr>
        <w:t>Literasi</w:t>
      </w:r>
      <w:proofErr w:type="spellEnd"/>
      <w:r w:rsidRPr="006507CE">
        <w:rPr>
          <w:b/>
          <w:bCs/>
          <w:sz w:val="32"/>
          <w:szCs w:val="32"/>
          <w:lang w:val="en-GB"/>
        </w:rPr>
        <w:t xml:space="preserve"> Sains </w:t>
      </w:r>
      <w:proofErr w:type="spellStart"/>
      <w:r w:rsidRPr="006507CE">
        <w:rPr>
          <w:b/>
          <w:bCs/>
          <w:sz w:val="32"/>
          <w:szCs w:val="32"/>
          <w:lang w:val="en-GB"/>
        </w:rPr>
        <w:t>Mahasiswa</w:t>
      </w:r>
      <w:proofErr w:type="spellEnd"/>
    </w:p>
    <w:p w14:paraId="6F4A36CA" w14:textId="627003D3" w:rsidR="00000FA0" w:rsidRDefault="006507CE">
      <w:pPr>
        <w:pBdr>
          <w:top w:val="nil"/>
          <w:left w:val="nil"/>
          <w:bottom w:val="nil"/>
          <w:right w:val="nil"/>
          <w:between w:val="nil"/>
        </w:pBdr>
        <w:spacing w:after="120"/>
        <w:ind w:left="1418" w:hanging="1418"/>
        <w:rPr>
          <w:rFonts w:cs="Garamond"/>
          <w:b/>
          <w:color w:val="000000"/>
          <w:sz w:val="20"/>
          <w:szCs w:val="20"/>
        </w:rPr>
      </w:pPr>
      <w:r>
        <w:rPr>
          <w:rFonts w:cs="Garamond"/>
          <w:b/>
          <w:color w:val="000000"/>
          <w:sz w:val="20"/>
          <w:szCs w:val="20"/>
        </w:rPr>
        <w:t>Amna Emda</w:t>
      </w:r>
      <w:r w:rsidR="00000000">
        <w:rPr>
          <w:rFonts w:cs="Garamond"/>
          <w:b/>
          <w:color w:val="000000"/>
          <w:sz w:val="20"/>
          <w:szCs w:val="20"/>
          <w:vertAlign w:val="superscript"/>
        </w:rPr>
        <w:t>1*</w:t>
      </w:r>
      <w:r w:rsidR="00000000">
        <w:rPr>
          <w:rFonts w:cs="Garamond"/>
          <w:b/>
          <w:color w:val="000000"/>
          <w:sz w:val="20"/>
          <w:szCs w:val="20"/>
        </w:rPr>
        <w:t xml:space="preserve">, </w:t>
      </w:r>
      <w:r>
        <w:rPr>
          <w:rFonts w:cs="Garamond"/>
          <w:b/>
          <w:color w:val="000000"/>
          <w:sz w:val="20"/>
          <w:szCs w:val="20"/>
        </w:rPr>
        <w:t>Mukhlisah</w:t>
      </w:r>
      <w:r w:rsidR="00000000">
        <w:rPr>
          <w:rFonts w:cs="Garamond"/>
          <w:b/>
          <w:color w:val="000000"/>
          <w:sz w:val="20"/>
          <w:szCs w:val="20"/>
          <w:vertAlign w:val="superscript"/>
        </w:rPr>
        <w:t>2</w:t>
      </w:r>
      <w:r w:rsidR="00000000">
        <w:rPr>
          <w:rFonts w:cs="Garamond"/>
          <w:b/>
          <w:color w:val="000000"/>
          <w:sz w:val="20"/>
          <w:szCs w:val="20"/>
        </w:rPr>
        <w:t xml:space="preserve">, &amp; </w:t>
      </w:r>
      <w:r>
        <w:rPr>
          <w:rFonts w:cs="Garamond"/>
          <w:b/>
          <w:color w:val="000000"/>
          <w:sz w:val="20"/>
          <w:szCs w:val="20"/>
        </w:rPr>
        <w:t>Misbahul Jannah</w:t>
      </w:r>
      <w:r w:rsidR="00000000">
        <w:rPr>
          <w:rFonts w:cs="Garamond"/>
          <w:b/>
          <w:color w:val="000000"/>
          <w:sz w:val="20"/>
          <w:szCs w:val="20"/>
          <w:vertAlign w:val="superscript"/>
        </w:rPr>
        <w:t>3</w:t>
      </w:r>
    </w:p>
    <w:p w14:paraId="0D24DE1E" w14:textId="5516E728" w:rsidR="00000FA0" w:rsidRDefault="00000000">
      <w:pPr>
        <w:pBdr>
          <w:top w:val="nil"/>
          <w:left w:val="nil"/>
          <w:bottom w:val="nil"/>
          <w:right w:val="nil"/>
          <w:between w:val="nil"/>
        </w:pBdr>
        <w:ind w:left="1418" w:firstLine="0"/>
        <w:rPr>
          <w:rFonts w:cs="Garamond"/>
          <w:i/>
          <w:color w:val="000000"/>
          <w:sz w:val="20"/>
          <w:szCs w:val="20"/>
        </w:rPr>
      </w:pPr>
      <w:r>
        <w:rPr>
          <w:rFonts w:cs="Garamond"/>
          <w:i/>
          <w:color w:val="000000"/>
          <w:sz w:val="20"/>
          <w:szCs w:val="20"/>
          <w:vertAlign w:val="superscript"/>
        </w:rPr>
        <w:t xml:space="preserve">1 </w:t>
      </w:r>
      <w:r w:rsidR="006507CE">
        <w:rPr>
          <w:rFonts w:cs="Garamond"/>
          <w:i/>
          <w:color w:val="000000"/>
          <w:sz w:val="20"/>
          <w:szCs w:val="20"/>
        </w:rPr>
        <w:t xml:space="preserve">Department of Chemistry Education, Universitas Islam negeri </w:t>
      </w:r>
      <w:proofErr w:type="spellStart"/>
      <w:r w:rsidR="006507CE">
        <w:rPr>
          <w:rFonts w:cs="Garamond"/>
          <w:i/>
          <w:color w:val="000000"/>
          <w:sz w:val="20"/>
          <w:szCs w:val="20"/>
        </w:rPr>
        <w:t>Ar-Raniry</w:t>
      </w:r>
      <w:proofErr w:type="spellEnd"/>
    </w:p>
    <w:p w14:paraId="5A69ECC1" w14:textId="6229CAFB" w:rsidR="00000FA0" w:rsidRDefault="00000000" w:rsidP="006507CE">
      <w:pPr>
        <w:pBdr>
          <w:top w:val="nil"/>
          <w:left w:val="nil"/>
          <w:bottom w:val="nil"/>
          <w:right w:val="nil"/>
          <w:between w:val="nil"/>
        </w:pBdr>
        <w:ind w:left="1418" w:firstLine="0"/>
        <w:rPr>
          <w:rFonts w:cs="Garamond"/>
          <w:i/>
          <w:color w:val="000000"/>
          <w:sz w:val="20"/>
          <w:szCs w:val="20"/>
        </w:rPr>
      </w:pPr>
      <w:r>
        <w:rPr>
          <w:rFonts w:cs="Garamond"/>
          <w:i/>
          <w:color w:val="000000"/>
          <w:sz w:val="20"/>
          <w:szCs w:val="20"/>
          <w:vertAlign w:val="superscript"/>
        </w:rPr>
        <w:t xml:space="preserve">2 </w:t>
      </w:r>
      <w:r>
        <w:rPr>
          <w:rFonts w:cs="Garamond"/>
          <w:i/>
          <w:color w:val="000000"/>
          <w:sz w:val="20"/>
          <w:szCs w:val="20"/>
        </w:rPr>
        <w:t>Department</w:t>
      </w:r>
      <w:r w:rsidR="006507CE">
        <w:rPr>
          <w:rFonts w:cs="Garamond"/>
          <w:i/>
          <w:color w:val="000000"/>
          <w:sz w:val="20"/>
          <w:szCs w:val="20"/>
        </w:rPr>
        <w:t xml:space="preserve"> of Arabic Education, </w:t>
      </w:r>
      <w:r w:rsidR="006507CE">
        <w:rPr>
          <w:rFonts w:cs="Garamond"/>
          <w:i/>
          <w:color w:val="000000"/>
          <w:sz w:val="20"/>
          <w:szCs w:val="20"/>
        </w:rPr>
        <w:t xml:space="preserve">Universitas Islam negeri </w:t>
      </w:r>
      <w:proofErr w:type="spellStart"/>
      <w:r w:rsidR="006507CE">
        <w:rPr>
          <w:rFonts w:cs="Garamond"/>
          <w:i/>
          <w:color w:val="000000"/>
          <w:sz w:val="20"/>
          <w:szCs w:val="20"/>
        </w:rPr>
        <w:t>Ar-Raniry</w:t>
      </w:r>
      <w:proofErr w:type="spellEnd"/>
    </w:p>
    <w:p w14:paraId="2CAC895F" w14:textId="637F3A80" w:rsidR="00000FA0" w:rsidRDefault="00000000" w:rsidP="006507CE">
      <w:pPr>
        <w:pBdr>
          <w:top w:val="nil"/>
          <w:left w:val="nil"/>
          <w:bottom w:val="nil"/>
          <w:right w:val="nil"/>
          <w:between w:val="nil"/>
        </w:pBdr>
        <w:ind w:left="1418" w:firstLine="0"/>
        <w:rPr>
          <w:rFonts w:cs="Garamond"/>
          <w:i/>
          <w:color w:val="000000"/>
          <w:sz w:val="20"/>
          <w:szCs w:val="20"/>
        </w:rPr>
      </w:pPr>
      <w:r>
        <w:rPr>
          <w:rFonts w:cs="Garamond"/>
          <w:i/>
          <w:color w:val="000000"/>
          <w:sz w:val="20"/>
          <w:szCs w:val="20"/>
          <w:vertAlign w:val="superscript"/>
        </w:rPr>
        <w:t xml:space="preserve">3 </w:t>
      </w:r>
      <w:r>
        <w:rPr>
          <w:rFonts w:cs="Garamond"/>
          <w:i/>
          <w:color w:val="000000"/>
          <w:sz w:val="20"/>
          <w:szCs w:val="20"/>
        </w:rPr>
        <w:t>Department</w:t>
      </w:r>
      <w:r w:rsidR="006507CE">
        <w:rPr>
          <w:rFonts w:cs="Garamond"/>
          <w:i/>
          <w:color w:val="000000"/>
          <w:sz w:val="20"/>
          <w:szCs w:val="20"/>
        </w:rPr>
        <w:t xml:space="preserve"> of Primary Education, </w:t>
      </w:r>
      <w:r w:rsidR="006507CE">
        <w:rPr>
          <w:rFonts w:cs="Garamond"/>
          <w:i/>
          <w:color w:val="000000"/>
          <w:sz w:val="20"/>
          <w:szCs w:val="20"/>
        </w:rPr>
        <w:t xml:space="preserve">Universitas Islam negeri </w:t>
      </w:r>
      <w:proofErr w:type="spellStart"/>
      <w:r w:rsidR="006507CE">
        <w:rPr>
          <w:rFonts w:cs="Garamond"/>
          <w:i/>
          <w:color w:val="000000"/>
          <w:sz w:val="20"/>
          <w:szCs w:val="20"/>
        </w:rPr>
        <w:t>Ar-Raniry</w:t>
      </w:r>
      <w:proofErr w:type="spellEnd"/>
    </w:p>
    <w:p w14:paraId="721ED282" w14:textId="77777777" w:rsidR="00000FA0" w:rsidRDefault="00000FA0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cs="Garamond"/>
          <w:i/>
          <w:color w:val="000000"/>
          <w:sz w:val="20"/>
          <w:szCs w:val="20"/>
        </w:rPr>
      </w:pPr>
    </w:p>
    <w:p w14:paraId="237EACA1" w14:textId="37DF3C68" w:rsidR="00000FA0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ind w:left="1418" w:firstLine="0"/>
        <w:rPr>
          <w:rFonts w:cs="Garamond"/>
          <w:i/>
          <w:color w:val="000000"/>
          <w:sz w:val="20"/>
          <w:szCs w:val="20"/>
        </w:rPr>
      </w:pPr>
      <w:r>
        <w:rPr>
          <w:rFonts w:cs="Garamond"/>
          <w:i/>
          <w:color w:val="000000"/>
          <w:sz w:val="20"/>
          <w:szCs w:val="20"/>
        </w:rPr>
        <w:t>*</w:t>
      </w:r>
      <w:r w:rsidR="006507CE">
        <w:rPr>
          <w:rFonts w:cs="Garamond"/>
          <w:i/>
          <w:color w:val="000000"/>
          <w:sz w:val="20"/>
          <w:szCs w:val="20"/>
        </w:rPr>
        <w:t>Amna.emda@ar-raniry.ac.id</w:t>
      </w:r>
    </w:p>
    <w:p w14:paraId="4DB16970" w14:textId="77777777" w:rsidR="00000FA0" w:rsidRDefault="00000000">
      <w:pPr>
        <w:pBdr>
          <w:top w:val="nil"/>
          <w:left w:val="nil"/>
          <w:bottom w:val="nil"/>
          <w:right w:val="nil"/>
          <w:between w:val="nil"/>
        </w:pBdr>
        <w:spacing w:after="480"/>
        <w:ind w:left="1418" w:firstLine="0"/>
        <w:jc w:val="center"/>
        <w:rPr>
          <w:rFonts w:cs="Garamond"/>
          <w:color w:val="000000"/>
          <w:sz w:val="20"/>
          <w:szCs w:val="20"/>
        </w:rPr>
      </w:pPr>
      <w:r>
        <w:rPr>
          <w:rFonts w:cs="Garamond"/>
          <w:color w:val="000000"/>
          <w:sz w:val="20"/>
          <w:szCs w:val="20"/>
        </w:rPr>
        <w:t xml:space="preserve">Received:      </w:t>
      </w:r>
      <w:proofErr w:type="spellStart"/>
      <w:r>
        <w:rPr>
          <w:rFonts w:cs="Garamond"/>
          <w:color w:val="000000"/>
          <w:sz w:val="20"/>
          <w:szCs w:val="20"/>
        </w:rPr>
        <w:t>Accpeted</w:t>
      </w:r>
      <w:proofErr w:type="spellEnd"/>
      <w:r>
        <w:rPr>
          <w:rFonts w:cs="Garamond"/>
          <w:color w:val="000000"/>
          <w:sz w:val="20"/>
          <w:szCs w:val="20"/>
        </w:rPr>
        <w:t xml:space="preserve">:     Published:   </w:t>
      </w:r>
    </w:p>
    <w:p w14:paraId="2A26DC6F" w14:textId="77777777" w:rsidR="00000FA0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left="1418" w:hanging="1418"/>
        <w:jc w:val="both"/>
        <w:rPr>
          <w:rFonts w:cs="Garamond"/>
          <w:b/>
          <w:color w:val="000000"/>
          <w:sz w:val="20"/>
          <w:szCs w:val="20"/>
        </w:rPr>
      </w:pPr>
      <w:r>
        <w:rPr>
          <w:rFonts w:cs="Garamond"/>
          <w:b/>
          <w:color w:val="000000"/>
          <w:sz w:val="20"/>
          <w:szCs w:val="20"/>
        </w:rPr>
        <w:t>ABSTRACT</w:t>
      </w:r>
    </w:p>
    <w:p w14:paraId="1FC42615" w14:textId="77777777" w:rsidR="006507CE" w:rsidRPr="006507CE" w:rsidRDefault="006507CE" w:rsidP="006507CE">
      <w:pPr>
        <w:ind w:firstLine="0"/>
        <w:jc w:val="both"/>
        <w:rPr>
          <w:rFonts w:cs="Book Antiqua"/>
          <w:sz w:val="20"/>
          <w:szCs w:val="20"/>
          <w:lang w:val="en-GB"/>
        </w:rPr>
      </w:pPr>
      <w:proofErr w:type="spellStart"/>
      <w:r w:rsidRPr="006507CE">
        <w:rPr>
          <w:rFonts w:cs="Book Antiqua"/>
          <w:sz w:val="20"/>
          <w:szCs w:val="20"/>
        </w:rPr>
        <w:t>Penelitian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ini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bertujuan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menilai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kelayakan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modul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pengetahuan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proofErr w:type="gramStart"/>
      <w:r w:rsidRPr="006507CE">
        <w:rPr>
          <w:rFonts w:cs="Book Antiqua"/>
          <w:sz w:val="20"/>
          <w:szCs w:val="20"/>
          <w:lang w:val="en-GB"/>
        </w:rPr>
        <w:t>lingkungan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berbasis</w:t>
      </w:r>
      <w:proofErr w:type="spellEnd"/>
      <w:proofErr w:type="gram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inkuiri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dan </w:t>
      </w:r>
      <w:proofErr w:type="spellStart"/>
      <w:r w:rsidRPr="006507CE">
        <w:rPr>
          <w:rFonts w:cs="Book Antiqua"/>
          <w:sz w:val="20"/>
          <w:szCs w:val="20"/>
          <w:lang w:val="en-GB"/>
        </w:rPr>
        <w:t>nilai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Islami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menurut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penilaian</w:t>
      </w:r>
      <w:proofErr w:type="spellEnd"/>
      <w:r w:rsidRPr="006507CE">
        <w:rPr>
          <w:rFonts w:cs="Book Antiqua"/>
          <w:sz w:val="20"/>
          <w:szCs w:val="20"/>
        </w:rPr>
        <w:t xml:space="preserve"> para </w:t>
      </w:r>
      <w:proofErr w:type="spellStart"/>
      <w:r w:rsidRPr="006507CE">
        <w:rPr>
          <w:rFonts w:cs="Book Antiqua"/>
          <w:sz w:val="20"/>
          <w:szCs w:val="20"/>
        </w:rPr>
        <w:t>ahli</w:t>
      </w:r>
      <w:proofErr w:type="spellEnd"/>
      <w:r w:rsidRPr="006507CE">
        <w:rPr>
          <w:rFonts w:cs="Book Antiqua"/>
          <w:sz w:val="20"/>
          <w:szCs w:val="20"/>
        </w:rPr>
        <w:t xml:space="preserve">. </w:t>
      </w:r>
      <w:proofErr w:type="spellStart"/>
      <w:r w:rsidRPr="006507CE">
        <w:rPr>
          <w:rFonts w:cs="Book Antiqua"/>
          <w:sz w:val="20"/>
          <w:szCs w:val="20"/>
        </w:rPr>
        <w:t>Jenis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penelitian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ini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adalah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penelitian</w:t>
      </w:r>
      <w:proofErr w:type="spellEnd"/>
      <w:r w:rsidRPr="006507CE">
        <w:rPr>
          <w:rFonts w:cs="Book Antiqua"/>
          <w:sz w:val="20"/>
          <w:szCs w:val="20"/>
        </w:rPr>
        <w:t xml:space="preserve"> dan </w:t>
      </w:r>
      <w:proofErr w:type="spellStart"/>
      <w:r w:rsidRPr="006507CE">
        <w:rPr>
          <w:rFonts w:cs="Book Antiqua"/>
          <w:sz w:val="20"/>
          <w:szCs w:val="20"/>
        </w:rPr>
        <w:t>pengembangan</w:t>
      </w:r>
      <w:proofErr w:type="spellEnd"/>
      <w:r w:rsidRPr="006507CE">
        <w:rPr>
          <w:rFonts w:cs="Book Antiqua"/>
          <w:sz w:val="20"/>
          <w:szCs w:val="20"/>
        </w:rPr>
        <w:t xml:space="preserve"> yang </w:t>
      </w:r>
      <w:proofErr w:type="spellStart"/>
      <w:r w:rsidRPr="006507CE">
        <w:rPr>
          <w:rFonts w:cs="Book Antiqua"/>
          <w:sz w:val="20"/>
          <w:szCs w:val="20"/>
        </w:rPr>
        <w:t>mengacu</w:t>
      </w:r>
      <w:proofErr w:type="spellEnd"/>
      <w:r w:rsidRPr="006507CE">
        <w:rPr>
          <w:rFonts w:cs="Book Antiqua"/>
          <w:sz w:val="20"/>
          <w:szCs w:val="20"/>
        </w:rPr>
        <w:t xml:space="preserve"> pada model ADDIE. </w:t>
      </w:r>
      <w:proofErr w:type="spellStart"/>
      <w:r w:rsidRPr="006507CE">
        <w:rPr>
          <w:rFonts w:cs="Book Antiqua"/>
          <w:sz w:val="20"/>
          <w:szCs w:val="20"/>
        </w:rPr>
        <w:t>Instrumen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penelitian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berupa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lembar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validasi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dari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ahli</w:t>
      </w:r>
      <w:proofErr w:type="spellEnd"/>
      <w:r w:rsidRPr="006507CE">
        <w:rPr>
          <w:rFonts w:cs="Book Antiqua"/>
          <w:sz w:val="20"/>
          <w:szCs w:val="20"/>
        </w:rPr>
        <w:t xml:space="preserve"> media 2 orang, </w:t>
      </w:r>
      <w:proofErr w:type="spellStart"/>
      <w:r w:rsidRPr="006507CE">
        <w:rPr>
          <w:rFonts w:cs="Book Antiqua"/>
          <w:sz w:val="20"/>
          <w:szCs w:val="20"/>
        </w:rPr>
        <w:t>ahli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materi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r w:rsidRPr="006507CE">
        <w:rPr>
          <w:rFonts w:cs="Book Antiqua"/>
          <w:sz w:val="20"/>
          <w:szCs w:val="20"/>
          <w:lang w:val="en-GB"/>
        </w:rPr>
        <w:t>sains</w:t>
      </w:r>
      <w:r w:rsidRPr="006507CE">
        <w:rPr>
          <w:rFonts w:cs="Book Antiqua"/>
          <w:sz w:val="20"/>
          <w:szCs w:val="20"/>
        </w:rPr>
        <w:t xml:space="preserve"> 3 orang dan </w:t>
      </w:r>
      <w:proofErr w:type="spellStart"/>
      <w:r w:rsidRPr="006507CE">
        <w:rPr>
          <w:rFonts w:cs="Book Antiqua"/>
          <w:sz w:val="20"/>
          <w:szCs w:val="20"/>
        </w:rPr>
        <w:t>ahli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materi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Alquran</w:t>
      </w:r>
      <w:proofErr w:type="spellEnd"/>
      <w:r w:rsidRPr="006507CE">
        <w:rPr>
          <w:rFonts w:cs="Book Antiqua"/>
          <w:sz w:val="20"/>
          <w:szCs w:val="20"/>
        </w:rPr>
        <w:t xml:space="preserve"> dan tafsir 2 orang </w:t>
      </w:r>
      <w:proofErr w:type="spellStart"/>
      <w:r w:rsidRPr="006507CE">
        <w:rPr>
          <w:rFonts w:cs="Book Antiqua"/>
          <w:sz w:val="20"/>
          <w:szCs w:val="20"/>
        </w:rPr>
        <w:t>dengan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empat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kategori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penilaian</w:t>
      </w:r>
      <w:proofErr w:type="spellEnd"/>
      <w:r w:rsidRPr="006507CE">
        <w:rPr>
          <w:rFonts w:cs="Book Antiqua"/>
          <w:sz w:val="20"/>
          <w:szCs w:val="20"/>
        </w:rPr>
        <w:t xml:space="preserve">. Hasil </w:t>
      </w:r>
      <w:proofErr w:type="spellStart"/>
      <w:r w:rsidRPr="006507CE">
        <w:rPr>
          <w:rFonts w:cs="Book Antiqua"/>
          <w:sz w:val="20"/>
          <w:szCs w:val="20"/>
        </w:rPr>
        <w:t>penelitian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menunjukkan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bahwa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kelayakan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modul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pengetahuan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lingkungan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berbasis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inkuiri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dan </w:t>
      </w:r>
      <w:proofErr w:type="spellStart"/>
      <w:r w:rsidRPr="006507CE">
        <w:rPr>
          <w:rFonts w:cs="Book Antiqua"/>
          <w:sz w:val="20"/>
          <w:szCs w:val="20"/>
          <w:lang w:val="en-GB"/>
        </w:rPr>
        <w:t>nilai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islami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r w:rsidRPr="006507CE">
        <w:rPr>
          <w:rFonts w:cs="Book Antiqua"/>
          <w:sz w:val="20"/>
          <w:szCs w:val="20"/>
        </w:rPr>
        <w:t xml:space="preserve">yang </w:t>
      </w:r>
      <w:proofErr w:type="spellStart"/>
      <w:r w:rsidRPr="006507CE">
        <w:rPr>
          <w:rFonts w:cs="Book Antiqua"/>
          <w:sz w:val="20"/>
          <w:szCs w:val="20"/>
        </w:rPr>
        <w:t>dinilai</w:t>
      </w:r>
      <w:proofErr w:type="spellEnd"/>
      <w:r w:rsidRPr="006507CE">
        <w:rPr>
          <w:rFonts w:cs="Book Antiqua"/>
          <w:sz w:val="20"/>
          <w:szCs w:val="20"/>
        </w:rPr>
        <w:t xml:space="preserve"> oleh </w:t>
      </w:r>
      <w:proofErr w:type="spellStart"/>
      <w:r w:rsidRPr="006507CE">
        <w:rPr>
          <w:rFonts w:cs="Book Antiqua"/>
          <w:sz w:val="20"/>
          <w:szCs w:val="20"/>
        </w:rPr>
        <w:t>ahli</w:t>
      </w:r>
      <w:proofErr w:type="spellEnd"/>
      <w:r w:rsidRPr="006507CE">
        <w:rPr>
          <w:rFonts w:cs="Book Antiqua"/>
          <w:sz w:val="20"/>
          <w:szCs w:val="20"/>
        </w:rPr>
        <w:t xml:space="preserve"> media </w:t>
      </w:r>
      <w:proofErr w:type="spellStart"/>
      <w:r w:rsidRPr="006507CE">
        <w:rPr>
          <w:rFonts w:cs="Book Antiqua"/>
          <w:sz w:val="20"/>
          <w:szCs w:val="20"/>
        </w:rPr>
        <w:t>berada</w:t>
      </w:r>
      <w:proofErr w:type="spellEnd"/>
      <w:r w:rsidRPr="006507CE">
        <w:rPr>
          <w:rFonts w:cs="Book Antiqua"/>
          <w:sz w:val="20"/>
          <w:szCs w:val="20"/>
        </w:rPr>
        <w:t xml:space="preserve"> pada </w:t>
      </w:r>
      <w:proofErr w:type="spellStart"/>
      <w:r w:rsidRPr="006507CE">
        <w:rPr>
          <w:rFonts w:cs="Book Antiqua"/>
          <w:sz w:val="20"/>
          <w:szCs w:val="20"/>
        </w:rPr>
        <w:t>kategori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layak</w:t>
      </w:r>
      <w:proofErr w:type="spellEnd"/>
      <w:r w:rsidRPr="006507CE">
        <w:rPr>
          <w:rFonts w:cs="Book Antiqua"/>
          <w:sz w:val="20"/>
          <w:szCs w:val="20"/>
        </w:rPr>
        <w:t xml:space="preserve"> (79%), </w:t>
      </w:r>
      <w:proofErr w:type="spellStart"/>
      <w:r w:rsidRPr="006507CE">
        <w:rPr>
          <w:rFonts w:cs="Book Antiqua"/>
          <w:sz w:val="20"/>
          <w:szCs w:val="20"/>
        </w:rPr>
        <w:t>ahli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substansi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materi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r w:rsidRPr="006507CE">
        <w:rPr>
          <w:rFonts w:cs="Book Antiqua"/>
          <w:sz w:val="20"/>
          <w:szCs w:val="20"/>
          <w:lang w:val="en-GB"/>
        </w:rPr>
        <w:t>sains</w:t>
      </w:r>
      <w:r w:rsidRPr="006507CE">
        <w:rPr>
          <w:rFonts w:cs="Book Antiqua"/>
          <w:sz w:val="20"/>
          <w:szCs w:val="20"/>
        </w:rPr>
        <w:t xml:space="preserve"> juga </w:t>
      </w:r>
      <w:proofErr w:type="spellStart"/>
      <w:r w:rsidRPr="006507CE">
        <w:rPr>
          <w:rFonts w:cs="Book Antiqua"/>
          <w:sz w:val="20"/>
          <w:szCs w:val="20"/>
        </w:rPr>
        <w:t>berada</w:t>
      </w:r>
      <w:proofErr w:type="spellEnd"/>
      <w:r w:rsidRPr="006507CE">
        <w:rPr>
          <w:rFonts w:cs="Book Antiqua"/>
          <w:sz w:val="20"/>
          <w:szCs w:val="20"/>
        </w:rPr>
        <w:t xml:space="preserve"> pada </w:t>
      </w:r>
      <w:proofErr w:type="spellStart"/>
      <w:r w:rsidRPr="006507CE">
        <w:rPr>
          <w:rFonts w:cs="Book Antiqua"/>
          <w:sz w:val="20"/>
          <w:szCs w:val="20"/>
        </w:rPr>
        <w:t>kategori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layak</w:t>
      </w:r>
      <w:proofErr w:type="spellEnd"/>
      <w:r w:rsidRPr="006507CE">
        <w:rPr>
          <w:rFonts w:cs="Book Antiqua"/>
          <w:sz w:val="20"/>
          <w:szCs w:val="20"/>
        </w:rPr>
        <w:t xml:space="preserve"> (80%) dan </w:t>
      </w:r>
      <w:proofErr w:type="spellStart"/>
      <w:r w:rsidRPr="006507CE">
        <w:rPr>
          <w:rFonts w:cs="Book Antiqua"/>
          <w:sz w:val="20"/>
          <w:szCs w:val="20"/>
        </w:rPr>
        <w:t>substansi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ahli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materi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Alquran</w:t>
      </w:r>
      <w:proofErr w:type="spellEnd"/>
      <w:r w:rsidRPr="006507CE">
        <w:rPr>
          <w:rFonts w:cs="Book Antiqua"/>
          <w:sz w:val="20"/>
          <w:szCs w:val="20"/>
        </w:rPr>
        <w:t xml:space="preserve"> dan tafsir </w:t>
      </w:r>
      <w:proofErr w:type="spellStart"/>
      <w:r w:rsidRPr="006507CE">
        <w:rPr>
          <w:rFonts w:cs="Book Antiqua"/>
          <w:sz w:val="20"/>
          <w:szCs w:val="20"/>
        </w:rPr>
        <w:t>berada</w:t>
      </w:r>
      <w:proofErr w:type="spellEnd"/>
      <w:r w:rsidRPr="006507CE">
        <w:rPr>
          <w:rFonts w:cs="Book Antiqua"/>
          <w:sz w:val="20"/>
          <w:szCs w:val="20"/>
        </w:rPr>
        <w:t xml:space="preserve"> pada </w:t>
      </w:r>
      <w:proofErr w:type="spellStart"/>
      <w:r w:rsidRPr="006507CE">
        <w:rPr>
          <w:rFonts w:cs="Book Antiqua"/>
          <w:sz w:val="20"/>
          <w:szCs w:val="20"/>
        </w:rPr>
        <w:t>kategori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layak</w:t>
      </w:r>
      <w:proofErr w:type="spellEnd"/>
      <w:r w:rsidRPr="006507CE">
        <w:rPr>
          <w:rFonts w:cs="Book Antiqua"/>
          <w:sz w:val="20"/>
          <w:szCs w:val="20"/>
        </w:rPr>
        <w:t xml:space="preserve"> (74%). </w:t>
      </w:r>
      <w:proofErr w:type="spellStart"/>
      <w:r w:rsidRPr="006507CE">
        <w:rPr>
          <w:rFonts w:cs="Book Antiqua"/>
          <w:sz w:val="20"/>
          <w:szCs w:val="20"/>
        </w:rPr>
        <w:t>Dengan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demikian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dapat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disimpulkan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bahwa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modul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pengetahuan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lingkungan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berbasis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inkuiri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dan </w:t>
      </w:r>
      <w:proofErr w:type="spellStart"/>
      <w:r w:rsidRPr="006507CE">
        <w:rPr>
          <w:rFonts w:cs="Book Antiqua"/>
          <w:sz w:val="20"/>
          <w:szCs w:val="20"/>
          <w:lang w:val="en-GB"/>
        </w:rPr>
        <w:t>nilai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  <w:lang w:val="en-GB"/>
        </w:rPr>
        <w:t>islami</w:t>
      </w:r>
      <w:proofErr w:type="spellEnd"/>
      <w:r w:rsidRPr="006507CE">
        <w:rPr>
          <w:rFonts w:cs="Book Antiqua"/>
          <w:sz w:val="20"/>
          <w:szCs w:val="20"/>
          <w:lang w:val="en-GB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dapat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digunakan</w:t>
      </w:r>
      <w:proofErr w:type="spellEnd"/>
      <w:r w:rsidRPr="006507CE">
        <w:rPr>
          <w:rFonts w:cs="Book Antiqua"/>
          <w:sz w:val="20"/>
          <w:szCs w:val="20"/>
        </w:rPr>
        <w:t xml:space="preserve"> </w:t>
      </w:r>
      <w:proofErr w:type="spellStart"/>
      <w:r w:rsidRPr="006507CE">
        <w:rPr>
          <w:rFonts w:cs="Book Antiqua"/>
          <w:sz w:val="20"/>
          <w:szCs w:val="20"/>
        </w:rPr>
        <w:t>dalam</w:t>
      </w:r>
      <w:proofErr w:type="spellEnd"/>
      <w:r w:rsidRPr="006507CE">
        <w:rPr>
          <w:rFonts w:cs="Book Antiqua"/>
          <w:sz w:val="20"/>
          <w:szCs w:val="20"/>
        </w:rPr>
        <w:t xml:space="preserve"> proses </w:t>
      </w:r>
      <w:proofErr w:type="spellStart"/>
      <w:r w:rsidRPr="006507CE">
        <w:rPr>
          <w:rFonts w:cs="Book Antiqua"/>
          <w:sz w:val="20"/>
          <w:szCs w:val="20"/>
        </w:rPr>
        <w:t>pembelajara</w:t>
      </w:r>
      <w:proofErr w:type="spellEnd"/>
      <w:r w:rsidRPr="006507CE">
        <w:rPr>
          <w:rFonts w:cs="Book Antiqua"/>
          <w:sz w:val="20"/>
          <w:szCs w:val="20"/>
          <w:lang w:val="en-GB"/>
        </w:rPr>
        <w:t>n.</w:t>
      </w:r>
    </w:p>
    <w:p w14:paraId="19334B29" w14:textId="385F228E" w:rsidR="006507CE" w:rsidRPr="006507CE" w:rsidRDefault="00000000" w:rsidP="006507CE">
      <w:pPr>
        <w:spacing w:line="360" w:lineRule="auto"/>
        <w:ind w:firstLine="0"/>
        <w:rPr>
          <w:i/>
          <w:iCs/>
          <w:sz w:val="20"/>
          <w:szCs w:val="20"/>
          <w:lang w:val="en-GB"/>
        </w:rPr>
      </w:pPr>
      <w:r>
        <w:rPr>
          <w:rFonts w:cs="Garamond"/>
          <w:b/>
          <w:color w:val="000000"/>
          <w:sz w:val="20"/>
          <w:szCs w:val="20"/>
        </w:rPr>
        <w:t>Keywords</w:t>
      </w:r>
      <w:r w:rsidR="006507CE" w:rsidRPr="006507CE">
        <w:rPr>
          <w:rFonts w:ascii="Book Antiqua" w:hAnsi="Book Antiqua"/>
          <w:i/>
          <w:iCs/>
          <w:sz w:val="22"/>
          <w:lang w:val="en-GB"/>
        </w:rPr>
        <w:t xml:space="preserve"> </w:t>
      </w:r>
      <w:r w:rsidR="006507CE" w:rsidRPr="006507CE">
        <w:rPr>
          <w:i/>
          <w:iCs/>
          <w:sz w:val="20"/>
          <w:szCs w:val="20"/>
          <w:lang w:val="en-GB"/>
        </w:rPr>
        <w:t xml:space="preserve">Modul </w:t>
      </w:r>
      <w:proofErr w:type="spellStart"/>
      <w:r w:rsidR="006507CE" w:rsidRPr="006507CE">
        <w:rPr>
          <w:i/>
          <w:iCs/>
          <w:sz w:val="20"/>
          <w:szCs w:val="20"/>
          <w:lang w:val="en-GB"/>
        </w:rPr>
        <w:t>Pengetahuan</w:t>
      </w:r>
      <w:proofErr w:type="spellEnd"/>
      <w:r w:rsidR="006507CE" w:rsidRPr="006507CE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6507CE" w:rsidRPr="006507CE">
        <w:rPr>
          <w:i/>
          <w:iCs/>
          <w:sz w:val="20"/>
          <w:szCs w:val="20"/>
          <w:lang w:val="en-GB"/>
        </w:rPr>
        <w:t>Lingkungan</w:t>
      </w:r>
      <w:proofErr w:type="spellEnd"/>
      <w:r w:rsidR="006507CE" w:rsidRPr="006507CE">
        <w:rPr>
          <w:i/>
          <w:iCs/>
          <w:sz w:val="20"/>
          <w:szCs w:val="20"/>
          <w:lang w:val="sv-SE"/>
        </w:rPr>
        <w:t xml:space="preserve">; </w:t>
      </w:r>
      <w:proofErr w:type="spellStart"/>
      <w:r w:rsidR="006507CE" w:rsidRPr="006507CE">
        <w:rPr>
          <w:i/>
          <w:iCs/>
          <w:sz w:val="20"/>
          <w:szCs w:val="20"/>
          <w:lang w:val="en-GB"/>
        </w:rPr>
        <w:t>Inkuiri</w:t>
      </w:r>
      <w:proofErr w:type="spellEnd"/>
      <w:r w:rsidR="006507CE" w:rsidRPr="006507CE">
        <w:rPr>
          <w:i/>
          <w:iCs/>
          <w:sz w:val="20"/>
          <w:szCs w:val="20"/>
          <w:lang w:val="sv-SE"/>
        </w:rPr>
        <w:t xml:space="preserve">; </w:t>
      </w:r>
      <w:r w:rsidR="006507CE" w:rsidRPr="006507CE">
        <w:rPr>
          <w:i/>
          <w:iCs/>
          <w:sz w:val="20"/>
          <w:szCs w:val="20"/>
          <w:lang w:val="en-GB"/>
        </w:rPr>
        <w:t xml:space="preserve">Nilai </w:t>
      </w:r>
      <w:proofErr w:type="spellStart"/>
      <w:r w:rsidR="006507CE" w:rsidRPr="006507CE">
        <w:rPr>
          <w:i/>
          <w:iCs/>
          <w:sz w:val="20"/>
          <w:szCs w:val="20"/>
          <w:lang w:val="en-GB"/>
        </w:rPr>
        <w:t>Islam</w:t>
      </w:r>
      <w:r w:rsidR="006507CE">
        <w:rPr>
          <w:i/>
          <w:iCs/>
          <w:sz w:val="20"/>
          <w:szCs w:val="20"/>
          <w:lang w:val="en-GB"/>
        </w:rPr>
        <w:t>i</w:t>
      </w:r>
      <w:proofErr w:type="spellEnd"/>
    </w:p>
    <w:p w14:paraId="3F0C485E" w14:textId="34BD79ED" w:rsidR="00000FA0" w:rsidRDefault="00000FA0" w:rsidP="006507CE">
      <w:pPr>
        <w:pBdr>
          <w:top w:val="nil"/>
          <w:left w:val="nil"/>
          <w:bottom w:val="nil"/>
          <w:right w:val="nil"/>
          <w:between w:val="nil"/>
        </w:pBdr>
        <w:spacing w:after="480"/>
        <w:jc w:val="both"/>
        <w:rPr>
          <w:rFonts w:cs="Garamond"/>
          <w:color w:val="000000"/>
          <w:sz w:val="20"/>
          <w:szCs w:val="20"/>
        </w:rPr>
      </w:pPr>
    </w:p>
    <w:p w14:paraId="554101CF" w14:textId="77777777" w:rsidR="00000FA0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480" w:after="120"/>
        <w:ind w:firstLine="0"/>
        <w:rPr>
          <w:rFonts w:cs="Garamond"/>
          <w:b/>
          <w:smallCaps/>
          <w:color w:val="000000"/>
          <w:szCs w:val="24"/>
        </w:rPr>
      </w:pPr>
      <w:bookmarkStart w:id="0" w:name="_heading=h.gjdgxs" w:colFirst="0" w:colLast="0"/>
      <w:bookmarkEnd w:id="0"/>
      <w:r>
        <w:rPr>
          <w:rFonts w:cs="Garamond"/>
          <w:b/>
          <w:smallCaps/>
          <w:color w:val="000000"/>
          <w:szCs w:val="24"/>
        </w:rPr>
        <w:t>INTRODUCTION</w:t>
      </w:r>
    </w:p>
    <w:p w14:paraId="24A182AC" w14:textId="77777777" w:rsidR="006507CE" w:rsidRPr="006507CE" w:rsidRDefault="006507CE" w:rsidP="006507CE">
      <w:pPr>
        <w:ind w:firstLine="720"/>
        <w:jc w:val="both"/>
        <w:rPr>
          <w:rStyle w:val="Emphasis"/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Kurikulum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pendidikan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sains</w:t>
      </w:r>
      <w:proofErr w:type="spellEnd"/>
      <w:r w:rsidRPr="006507CE">
        <w:rPr>
          <w:rFonts w:cs="Book Antiqua"/>
          <w:szCs w:val="24"/>
        </w:rPr>
        <w:t xml:space="preserve"> di </w:t>
      </w:r>
      <w:proofErr w:type="spellStart"/>
      <w:r w:rsidRPr="006507CE">
        <w:rPr>
          <w:rFonts w:cs="Book Antiqua"/>
          <w:szCs w:val="24"/>
        </w:rPr>
        <w:t>perguruan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tinggi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dikembangkan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berdasarkan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kurikulum</w:t>
      </w:r>
      <w:proofErr w:type="spellEnd"/>
      <w:r w:rsidRPr="006507CE">
        <w:rPr>
          <w:rFonts w:cs="Book Antiqua"/>
          <w:szCs w:val="24"/>
        </w:rPr>
        <w:t xml:space="preserve"> 2013 dan KKNI yang </w:t>
      </w:r>
      <w:proofErr w:type="spellStart"/>
      <w:r w:rsidRPr="006507CE">
        <w:rPr>
          <w:rFonts w:cs="Book Antiqua"/>
          <w:szCs w:val="24"/>
        </w:rPr>
        <w:t>mengedepankan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pengetahuan</w:t>
      </w:r>
      <w:proofErr w:type="spellEnd"/>
      <w:r w:rsidRPr="006507CE">
        <w:rPr>
          <w:rFonts w:cs="Book Antiqua"/>
          <w:szCs w:val="24"/>
        </w:rPr>
        <w:t xml:space="preserve"> dan </w:t>
      </w:r>
      <w:proofErr w:type="spellStart"/>
      <w:r w:rsidRPr="006507CE">
        <w:rPr>
          <w:rFonts w:cs="Book Antiqua"/>
          <w:szCs w:val="24"/>
        </w:rPr>
        <w:t>berbagai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keterampilan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dicapai</w:t>
      </w:r>
      <w:proofErr w:type="spellEnd"/>
      <w:r w:rsidRPr="006507CE">
        <w:rPr>
          <w:rFonts w:cs="Book Antiqua"/>
          <w:szCs w:val="24"/>
        </w:rPr>
        <w:t xml:space="preserve"> oleh </w:t>
      </w:r>
      <w:proofErr w:type="spellStart"/>
      <w:r w:rsidRPr="006507CE">
        <w:rPr>
          <w:rFonts w:cs="Book Antiqua"/>
          <w:szCs w:val="24"/>
        </w:rPr>
        <w:t>calon</w:t>
      </w:r>
      <w:proofErr w:type="spellEnd"/>
      <w:r w:rsidRPr="006507CE">
        <w:rPr>
          <w:rFonts w:cs="Book Antiqua"/>
          <w:szCs w:val="24"/>
        </w:rPr>
        <w:t xml:space="preserve"> guru di Indonesia. Salah </w:t>
      </w:r>
      <w:proofErr w:type="spellStart"/>
      <w:r w:rsidRPr="006507CE">
        <w:rPr>
          <w:rFonts w:cs="Book Antiqua"/>
          <w:szCs w:val="24"/>
        </w:rPr>
        <w:t>satu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matakuliah</w:t>
      </w:r>
      <w:proofErr w:type="spellEnd"/>
      <w:r w:rsidRPr="006507CE">
        <w:rPr>
          <w:rFonts w:cs="Book Antiqua"/>
          <w:szCs w:val="24"/>
        </w:rPr>
        <w:t xml:space="preserve"> yang </w:t>
      </w:r>
      <w:proofErr w:type="spellStart"/>
      <w:r w:rsidRPr="006507CE">
        <w:rPr>
          <w:rFonts w:cs="Book Antiqua"/>
          <w:szCs w:val="24"/>
        </w:rPr>
        <w:t>terdapat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kurikulum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pendidikan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sains</w:t>
      </w:r>
      <w:proofErr w:type="spellEnd"/>
      <w:r w:rsidRPr="006507CE">
        <w:rPr>
          <w:rFonts w:cs="Book Antiqua"/>
          <w:szCs w:val="24"/>
        </w:rPr>
        <w:t xml:space="preserve"> di </w:t>
      </w:r>
      <w:proofErr w:type="spellStart"/>
      <w:r w:rsidRPr="006507CE">
        <w:rPr>
          <w:rFonts w:cs="Book Antiqua"/>
          <w:szCs w:val="24"/>
        </w:rPr>
        <w:t>perguruan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tinggi</w:t>
      </w:r>
      <w:proofErr w:type="spellEnd"/>
      <w:r w:rsidRPr="006507CE">
        <w:rPr>
          <w:rFonts w:cs="Book Antiqua"/>
          <w:szCs w:val="24"/>
        </w:rPr>
        <w:t xml:space="preserve"> Indonesia </w:t>
      </w:r>
      <w:proofErr w:type="spellStart"/>
      <w:r w:rsidRPr="006507CE">
        <w:rPr>
          <w:rFonts w:cs="Book Antiqua"/>
          <w:szCs w:val="24"/>
        </w:rPr>
        <w:t>adalah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pendidikan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lingkungan</w:t>
      </w:r>
      <w:proofErr w:type="spellEnd"/>
      <w:r w:rsidRPr="006507CE">
        <w:rPr>
          <w:rFonts w:cs="Book Antiqua"/>
          <w:szCs w:val="24"/>
        </w:rPr>
        <w:t xml:space="preserve">. Pendidikan </w:t>
      </w:r>
      <w:proofErr w:type="spellStart"/>
      <w:r w:rsidRPr="006507CE">
        <w:rPr>
          <w:rFonts w:cs="Book Antiqua"/>
          <w:szCs w:val="24"/>
        </w:rPr>
        <w:lastRenderedPageBreak/>
        <w:t>lingkungan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merupakan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berkaitan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pendidikan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tentang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lingkungan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lingkungan</w:t>
      </w:r>
      <w:proofErr w:type="spellEnd"/>
      <w:r w:rsidRPr="006507CE">
        <w:rPr>
          <w:rFonts w:cs="Book Antiqua"/>
          <w:szCs w:val="24"/>
        </w:rPr>
        <w:t xml:space="preserve"> dan </w:t>
      </w:r>
      <w:proofErr w:type="spellStart"/>
      <w:r w:rsidRPr="006507CE">
        <w:rPr>
          <w:rFonts w:cs="Book Antiqua"/>
          <w:szCs w:val="24"/>
        </w:rPr>
        <w:t>melalui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lingkungan</w:t>
      </w:r>
      <w:proofErr w:type="spellEnd"/>
      <w:r w:rsidRPr="006507CE">
        <w:rPr>
          <w:rFonts w:cs="Book Antiqua"/>
          <w:szCs w:val="24"/>
        </w:rPr>
        <w:t xml:space="preserve"> (Cutter, 2002; </w:t>
      </w:r>
      <w:proofErr w:type="spellStart"/>
      <w:r w:rsidRPr="006507CE">
        <w:rPr>
          <w:rFonts w:cs="Book Antiqua"/>
          <w:szCs w:val="24"/>
        </w:rPr>
        <w:t>Hashimi</w:t>
      </w:r>
      <w:proofErr w:type="spellEnd"/>
      <w:r w:rsidRPr="006507CE">
        <w:rPr>
          <w:rFonts w:cs="Book Antiqua"/>
          <w:szCs w:val="24"/>
        </w:rPr>
        <w:t xml:space="preserve">, 2009; WWF Malaysia, 2009), yang </w:t>
      </w:r>
      <w:proofErr w:type="spellStart"/>
      <w:r w:rsidRPr="006507CE">
        <w:rPr>
          <w:rFonts w:cs="Book Antiqua"/>
          <w:szCs w:val="24"/>
        </w:rPr>
        <w:t>bertujuan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meningkatkan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pengetahuan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pemahaman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serta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membentuk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sikap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terhadap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lingkungan</w:t>
      </w:r>
      <w:proofErr w:type="spellEnd"/>
      <w:r w:rsidRPr="006507CE">
        <w:rPr>
          <w:rFonts w:cs="Book Antiqua"/>
          <w:szCs w:val="24"/>
        </w:rPr>
        <w:t> (</w:t>
      </w:r>
      <w:proofErr w:type="spellStart"/>
      <w:r w:rsidRPr="006507CE">
        <w:rPr>
          <w:rFonts w:cs="Book Antiqua"/>
          <w:szCs w:val="24"/>
        </w:rPr>
        <w:t>Moroye</w:t>
      </w:r>
      <w:proofErr w:type="spellEnd"/>
      <w:r w:rsidRPr="006507CE">
        <w:rPr>
          <w:rFonts w:cs="Book Antiqua"/>
          <w:szCs w:val="24"/>
        </w:rPr>
        <w:t xml:space="preserve">, 2005; </w:t>
      </w:r>
      <w:proofErr w:type="spellStart"/>
      <w:r w:rsidRPr="006507CE">
        <w:rPr>
          <w:rFonts w:cs="Book Antiqua"/>
          <w:szCs w:val="24"/>
        </w:rPr>
        <w:t>Talero</w:t>
      </w:r>
      <w:proofErr w:type="spellEnd"/>
      <w:r w:rsidRPr="006507CE">
        <w:rPr>
          <w:rFonts w:cs="Book Antiqua"/>
          <w:szCs w:val="24"/>
        </w:rPr>
        <w:t xml:space="preserve">, 2004), </w:t>
      </w:r>
      <w:proofErr w:type="spellStart"/>
      <w:r w:rsidRPr="006507CE">
        <w:rPr>
          <w:rFonts w:cs="Book Antiqua"/>
          <w:szCs w:val="24"/>
        </w:rPr>
        <w:t>sehingga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menyelesaikan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masalah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kehidupan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sehari-hari</w:t>
      </w:r>
      <w:proofErr w:type="spellEnd"/>
      <w:r w:rsidRPr="006507CE">
        <w:rPr>
          <w:rFonts w:cs="Book Antiqua"/>
          <w:szCs w:val="24"/>
        </w:rPr>
        <w:t xml:space="preserve"> (</w:t>
      </w:r>
      <w:proofErr w:type="spellStart"/>
      <w:r w:rsidRPr="006507CE">
        <w:rPr>
          <w:rFonts w:cs="Book Antiqua"/>
          <w:szCs w:val="24"/>
        </w:rPr>
        <w:t>Depdiknas</w:t>
      </w:r>
      <w:proofErr w:type="spellEnd"/>
      <w:r w:rsidRPr="006507CE">
        <w:rPr>
          <w:rFonts w:cs="Book Antiqua"/>
          <w:szCs w:val="24"/>
        </w:rPr>
        <w:t xml:space="preserve">, 2006). </w:t>
      </w:r>
      <w:proofErr w:type="spellStart"/>
      <w:r w:rsidRPr="006507CE">
        <w:rPr>
          <w:rFonts w:cs="Book Antiqua"/>
          <w:szCs w:val="24"/>
        </w:rPr>
        <w:t>Melalui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pendidikan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mahasiswa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diberikan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kesempatan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melaksanakan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aktivitas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inkuiri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baik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Style w:val="Emphasis"/>
          <w:rFonts w:cs="Book Antiqua"/>
          <w:szCs w:val="24"/>
        </w:rPr>
        <w:t>hands-on</w:t>
      </w:r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maupun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Style w:val="Emphasis"/>
          <w:rFonts w:cs="Book Antiqua"/>
          <w:szCs w:val="24"/>
        </w:rPr>
        <w:t>minds-on.</w:t>
      </w:r>
    </w:p>
    <w:p w14:paraId="631ED7C6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r w:rsidRPr="006507CE">
        <w:rPr>
          <w:rFonts w:cs="Book Antiqua"/>
          <w:szCs w:val="24"/>
        </w:rPr>
        <w:t xml:space="preserve">Adapun yang </w:t>
      </w:r>
      <w:proofErr w:type="spellStart"/>
      <w:r w:rsidRPr="006507CE">
        <w:rPr>
          <w:rFonts w:cs="Book Antiqua"/>
          <w:szCs w:val="24"/>
        </w:rPr>
        <w:t>menjadi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masalah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selama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dosen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tidak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inkuiri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pengetahuan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disebabkan</w:t>
      </w:r>
      <w:proofErr w:type="spellEnd"/>
      <w:r w:rsidRPr="006507CE">
        <w:rPr>
          <w:rFonts w:cs="Book Antiqua"/>
          <w:szCs w:val="24"/>
        </w:rPr>
        <w:t xml:space="preserve"> (1) </w:t>
      </w:r>
      <w:proofErr w:type="spellStart"/>
      <w:r w:rsidRPr="006507CE">
        <w:rPr>
          <w:rFonts w:cs="Book Antiqua"/>
          <w:szCs w:val="24"/>
        </w:rPr>
        <w:t>dosen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mengajar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bukan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bidangnya</w:t>
      </w:r>
      <w:proofErr w:type="spellEnd"/>
      <w:r w:rsidRPr="006507CE">
        <w:rPr>
          <w:rFonts w:cs="Book Antiqua"/>
          <w:szCs w:val="24"/>
        </w:rPr>
        <w:t>, (2</w:t>
      </w:r>
      <w:proofErr w:type="gramStart"/>
      <w:r w:rsidRPr="006507CE">
        <w:rPr>
          <w:rFonts w:cs="Book Antiqua"/>
          <w:szCs w:val="24"/>
        </w:rPr>
        <w:t>)  </w:t>
      </w:r>
      <w:proofErr w:type="spellStart"/>
      <w:r w:rsidRPr="006507CE">
        <w:rPr>
          <w:rFonts w:cs="Book Antiqua"/>
          <w:szCs w:val="24"/>
        </w:rPr>
        <w:t>mahasiswa</w:t>
      </w:r>
      <w:proofErr w:type="spellEnd"/>
      <w:proofErr w:type="gram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praktek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mengajar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tidak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melaksanakan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inkuiri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karena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tidak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memiliki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keterampilan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berinkuiri</w:t>
      </w:r>
      <w:proofErr w:type="spellEnd"/>
      <w:r w:rsidRPr="006507CE">
        <w:rPr>
          <w:rFonts w:cs="Book Antiqua"/>
          <w:szCs w:val="24"/>
        </w:rPr>
        <w:t xml:space="preserve"> (</w:t>
      </w:r>
      <w:proofErr w:type="spellStart"/>
      <w:r w:rsidRPr="006507CE">
        <w:rPr>
          <w:rFonts w:cs="Book Antiqua"/>
          <w:szCs w:val="24"/>
        </w:rPr>
        <w:t>Rustaman</w:t>
      </w:r>
      <w:proofErr w:type="spellEnd"/>
      <w:r w:rsidRPr="006507CE">
        <w:rPr>
          <w:rFonts w:cs="Book Antiqua"/>
          <w:szCs w:val="24"/>
        </w:rPr>
        <w:t xml:space="preserve"> 2007 dan </w:t>
      </w:r>
      <w:proofErr w:type="spellStart"/>
      <w:r w:rsidRPr="006507CE">
        <w:rPr>
          <w:rFonts w:cs="Book Antiqua"/>
          <w:szCs w:val="24"/>
        </w:rPr>
        <w:t>Hinduan</w:t>
      </w:r>
      <w:proofErr w:type="spellEnd"/>
      <w:r w:rsidRPr="006507CE">
        <w:rPr>
          <w:rFonts w:cs="Book Antiqua"/>
          <w:szCs w:val="24"/>
        </w:rPr>
        <w:t xml:space="preserve"> 2001), dan (3) </w:t>
      </w:r>
      <w:proofErr w:type="spellStart"/>
      <w:r w:rsidRPr="006507CE">
        <w:rPr>
          <w:rFonts w:cs="Book Antiqua"/>
          <w:szCs w:val="24"/>
        </w:rPr>
        <w:t>dosen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kurang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kreatif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melaksanakan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secara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inkuiri</w:t>
      </w:r>
      <w:proofErr w:type="spellEnd"/>
      <w:r w:rsidRPr="006507CE">
        <w:rPr>
          <w:rFonts w:cs="Book Antiqua"/>
          <w:szCs w:val="24"/>
        </w:rPr>
        <w:t xml:space="preserve"> (Hamman et al. 2000 dan </w:t>
      </w:r>
      <w:proofErr w:type="spellStart"/>
      <w:r w:rsidRPr="006507CE">
        <w:rPr>
          <w:rFonts w:cs="Book Antiqua"/>
          <w:szCs w:val="24"/>
        </w:rPr>
        <w:t>Sardjono</w:t>
      </w:r>
      <w:proofErr w:type="spellEnd"/>
      <w:r w:rsidRPr="006507CE">
        <w:rPr>
          <w:rFonts w:cs="Book Antiqua"/>
          <w:szCs w:val="24"/>
        </w:rPr>
        <w:t>, 2000).</w:t>
      </w:r>
    </w:p>
    <w:p w14:paraId="3148B839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Mengingat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pentingnya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inkuiri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pengetahuan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lingkungan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maka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proofErr w:type="gramStart"/>
      <w:r w:rsidRPr="006507CE">
        <w:rPr>
          <w:rFonts w:cs="Book Antiqua"/>
          <w:szCs w:val="24"/>
        </w:rPr>
        <w:t>dosen</w:t>
      </w:r>
      <w:proofErr w:type="spellEnd"/>
      <w:r w:rsidRPr="006507CE">
        <w:rPr>
          <w:rFonts w:cs="Book Antiqua"/>
          <w:szCs w:val="24"/>
        </w:rPr>
        <w:t>  </w:t>
      </w:r>
      <w:proofErr w:type="spellStart"/>
      <w:r w:rsidRPr="006507CE">
        <w:rPr>
          <w:rFonts w:cs="Book Antiqua"/>
          <w:szCs w:val="24"/>
        </w:rPr>
        <w:t>perlu</w:t>
      </w:r>
      <w:proofErr w:type="spellEnd"/>
      <w:proofErr w:type="gram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dilatih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meningkatkan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keterampilan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inkuiri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mereka</w:t>
      </w:r>
      <w:proofErr w:type="spellEnd"/>
      <w:r w:rsidRPr="006507CE">
        <w:rPr>
          <w:rFonts w:cs="Book Antiqua"/>
          <w:szCs w:val="24"/>
        </w:rPr>
        <w:t xml:space="preserve">. Hal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beberapa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kajian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sebelumnya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bahwa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inkuiri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meningkatkan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literasi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sains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mahasiswa</w:t>
      </w:r>
      <w:proofErr w:type="spellEnd"/>
      <w:r w:rsidRPr="006507CE">
        <w:rPr>
          <w:rFonts w:cs="Book Antiqua"/>
          <w:szCs w:val="24"/>
        </w:rPr>
        <w:t xml:space="preserve"> (Lilia et al. 2002; Misbahul 2016 </w:t>
      </w:r>
      <w:proofErr w:type="spellStart"/>
      <w:r w:rsidRPr="006507CE">
        <w:rPr>
          <w:rFonts w:cs="Book Antiqua"/>
          <w:szCs w:val="24"/>
        </w:rPr>
        <w:t>serta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Rustaman</w:t>
      </w:r>
      <w:proofErr w:type="spellEnd"/>
      <w:r w:rsidRPr="006507CE">
        <w:rPr>
          <w:rFonts w:cs="Book Antiqua"/>
          <w:szCs w:val="24"/>
        </w:rPr>
        <w:t xml:space="preserve"> dan Efendi, 2004). </w:t>
      </w:r>
      <w:proofErr w:type="spellStart"/>
      <w:r w:rsidRPr="006507CE">
        <w:rPr>
          <w:rFonts w:cs="Book Antiqua"/>
          <w:szCs w:val="24"/>
        </w:rPr>
        <w:t>Selain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kemampuan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inkuiri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mahasiswa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calon</w:t>
      </w:r>
      <w:proofErr w:type="spellEnd"/>
      <w:r w:rsidRPr="006507CE">
        <w:rPr>
          <w:rFonts w:cs="Book Antiqua"/>
          <w:szCs w:val="24"/>
        </w:rPr>
        <w:t xml:space="preserve"> guru juga </w:t>
      </w:r>
      <w:proofErr w:type="spellStart"/>
      <w:r w:rsidRPr="006507CE">
        <w:rPr>
          <w:rFonts w:cs="Book Antiqua"/>
          <w:szCs w:val="24"/>
        </w:rPr>
        <w:t>harus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memiliki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nilai-nilai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Islami</w:t>
      </w:r>
      <w:proofErr w:type="spellEnd"/>
      <w:r w:rsidRPr="006507CE">
        <w:rPr>
          <w:rFonts w:cs="Book Antiqua"/>
          <w:szCs w:val="24"/>
        </w:rPr>
        <w:t xml:space="preserve">. Nilai </w:t>
      </w:r>
      <w:proofErr w:type="spellStart"/>
      <w:r w:rsidRPr="006507CE">
        <w:rPr>
          <w:rFonts w:cs="Book Antiqua"/>
          <w:szCs w:val="24"/>
        </w:rPr>
        <w:t>Islami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adalah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nilai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mendasari</w:t>
      </w:r>
      <w:proofErr w:type="spellEnd"/>
      <w:r w:rsidRPr="006507CE">
        <w:rPr>
          <w:rFonts w:cs="Book Antiqua"/>
          <w:szCs w:val="24"/>
        </w:rPr>
        <w:t xml:space="preserve"> pada </w:t>
      </w:r>
      <w:proofErr w:type="spellStart"/>
      <w:r w:rsidRPr="006507CE">
        <w:rPr>
          <w:rFonts w:cs="Book Antiqua"/>
          <w:szCs w:val="24"/>
        </w:rPr>
        <w:t>sesuatu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bersumber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kepada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wahyu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Allah yang </w:t>
      </w:r>
      <w:proofErr w:type="spellStart"/>
      <w:r w:rsidRPr="006507CE">
        <w:rPr>
          <w:rFonts w:cs="Book Antiqua"/>
          <w:szCs w:val="24"/>
        </w:rPr>
        <w:t>diintegrasikan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proofErr w:type="gram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>  (</w:t>
      </w:r>
      <w:proofErr w:type="spellStart"/>
      <w:proofErr w:type="gramEnd"/>
      <w:r w:rsidRPr="006507CE">
        <w:rPr>
          <w:rFonts w:cs="Book Antiqua"/>
          <w:szCs w:val="24"/>
        </w:rPr>
        <w:t>Ainurofiq</w:t>
      </w:r>
      <w:proofErr w:type="spellEnd"/>
      <w:r w:rsidRPr="006507CE">
        <w:rPr>
          <w:rFonts w:cs="Book Antiqua"/>
          <w:szCs w:val="24"/>
        </w:rPr>
        <w:t>, 2005). </w:t>
      </w:r>
      <w:proofErr w:type="spellStart"/>
      <w:r w:rsidRPr="006507CE">
        <w:rPr>
          <w:rFonts w:cs="Book Antiqua"/>
          <w:szCs w:val="24"/>
        </w:rPr>
        <w:t>Begitu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banyak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wahyu</w:t>
      </w:r>
      <w:proofErr w:type="spellEnd"/>
      <w:r w:rsidRPr="006507CE">
        <w:rPr>
          <w:rFonts w:cs="Book Antiqua"/>
          <w:szCs w:val="24"/>
        </w:rPr>
        <w:t xml:space="preserve"> Allah </w:t>
      </w:r>
      <w:proofErr w:type="spellStart"/>
      <w:r w:rsidRPr="006507CE">
        <w:rPr>
          <w:rFonts w:cs="Book Antiqua"/>
          <w:szCs w:val="24"/>
        </w:rPr>
        <w:t>membahas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tentang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lingkungan</w:t>
      </w:r>
      <w:proofErr w:type="spellEnd"/>
      <w:r w:rsidRPr="006507CE">
        <w:rPr>
          <w:rFonts w:cs="Book Antiqua"/>
          <w:szCs w:val="24"/>
        </w:rPr>
        <w:t xml:space="preserve">, dan </w:t>
      </w:r>
      <w:proofErr w:type="spellStart"/>
      <w:r w:rsidRPr="006507CE">
        <w:rPr>
          <w:rFonts w:cs="Book Antiqua"/>
          <w:szCs w:val="24"/>
        </w:rPr>
        <w:t>mengungkapkan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rahasia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isyarat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tersebut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melalui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literasi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sains</w:t>
      </w:r>
      <w:proofErr w:type="spellEnd"/>
      <w:r w:rsidRPr="006507CE">
        <w:rPr>
          <w:rFonts w:cs="Book Antiqua"/>
          <w:szCs w:val="24"/>
        </w:rPr>
        <w:t>. </w:t>
      </w:r>
    </w:p>
    <w:p w14:paraId="4DD02EC2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Terdapat</w:t>
      </w:r>
      <w:proofErr w:type="spellEnd"/>
      <w:r w:rsidRPr="006507CE">
        <w:rPr>
          <w:rFonts w:cs="Book Antiqua"/>
          <w:szCs w:val="24"/>
        </w:rPr>
        <w:t xml:space="preserve"> gap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penelitian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terdahulu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dimana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penelitian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terdahulu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mahasiswa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tidak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melaksanakan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aktivitas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inkuiri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baik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Style w:val="Emphasis"/>
          <w:rFonts w:cs="Book Antiqua"/>
          <w:szCs w:val="24"/>
        </w:rPr>
        <w:t>hands-on</w:t>
      </w:r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maupun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Style w:val="Emphasis"/>
          <w:rFonts w:cs="Book Antiqua"/>
          <w:szCs w:val="24"/>
        </w:rPr>
        <w:t>minds-on </w:t>
      </w:r>
      <w:proofErr w:type="spellStart"/>
      <w:r w:rsidRPr="006507CE">
        <w:rPr>
          <w:rFonts w:cs="Book Antiqua"/>
          <w:szCs w:val="24"/>
        </w:rPr>
        <w:t>serta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tidak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diberikan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satu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intervensi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Selain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itu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Selama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juga </w:t>
      </w:r>
      <w:proofErr w:type="spellStart"/>
      <w:r w:rsidRPr="006507CE">
        <w:rPr>
          <w:rFonts w:cs="Book Antiqua"/>
          <w:szCs w:val="24"/>
        </w:rPr>
        <w:t>didapati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belum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tersedianya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modul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pengetahuan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berbasis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inkuiri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nilai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islami</w:t>
      </w:r>
      <w:proofErr w:type="spellEnd"/>
      <w:r w:rsidRPr="006507CE">
        <w:rPr>
          <w:rFonts w:cs="Book Antiqua"/>
          <w:szCs w:val="24"/>
        </w:rPr>
        <w:t xml:space="preserve"> di Universitas </w:t>
      </w:r>
      <w:proofErr w:type="spellStart"/>
      <w:r w:rsidRPr="006507CE">
        <w:rPr>
          <w:rFonts w:cs="Book Antiqua"/>
          <w:szCs w:val="24"/>
        </w:rPr>
        <w:t>maupun</w:t>
      </w:r>
      <w:proofErr w:type="spellEnd"/>
      <w:r w:rsidRPr="006507CE">
        <w:rPr>
          <w:rFonts w:cs="Book Antiqua"/>
          <w:szCs w:val="24"/>
        </w:rPr>
        <w:t xml:space="preserve"> di </w:t>
      </w:r>
      <w:proofErr w:type="spellStart"/>
      <w:r w:rsidRPr="006507CE">
        <w:rPr>
          <w:rFonts w:cs="Book Antiqua"/>
          <w:szCs w:val="24"/>
        </w:rPr>
        <w:t>toko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buku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sebagai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panduan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bagi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dosen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meningkatkan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ketiga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elemen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literasi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sains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mahasiswa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sebagaimana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diharapkan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kurikulum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pendidikan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sains</w:t>
      </w:r>
      <w:proofErr w:type="spellEnd"/>
      <w:r w:rsidRPr="006507CE">
        <w:rPr>
          <w:rFonts w:cs="Book Antiqua"/>
          <w:szCs w:val="24"/>
        </w:rPr>
        <w:t xml:space="preserve"> di </w:t>
      </w:r>
      <w:proofErr w:type="spellStart"/>
      <w:r w:rsidRPr="006507CE">
        <w:rPr>
          <w:rFonts w:cs="Book Antiqua"/>
          <w:szCs w:val="24"/>
        </w:rPr>
        <w:t>perguruan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tinggi</w:t>
      </w:r>
      <w:proofErr w:type="spellEnd"/>
      <w:r w:rsidRPr="006507CE">
        <w:rPr>
          <w:rFonts w:cs="Book Antiqua"/>
          <w:szCs w:val="24"/>
        </w:rPr>
        <w:t>. </w:t>
      </w:r>
    </w:p>
    <w:p w14:paraId="469EB054" w14:textId="2F8C2640" w:rsidR="006507CE" w:rsidRPr="006507CE" w:rsidRDefault="006507CE" w:rsidP="006507CE">
      <w:pPr>
        <w:ind w:firstLine="720"/>
        <w:jc w:val="both"/>
        <w:rPr>
          <w:rFonts w:cs="Book Antiqua"/>
          <w:szCs w:val="24"/>
          <w:lang w:val="en-GB"/>
        </w:rPr>
      </w:pPr>
      <w:r w:rsidRPr="006507CE">
        <w:rPr>
          <w:rFonts w:cs="Book Antiqua"/>
          <w:szCs w:val="24"/>
        </w:rPr>
        <w:t xml:space="preserve">Dari </w:t>
      </w:r>
      <w:proofErr w:type="spellStart"/>
      <w:r w:rsidRPr="006507CE">
        <w:rPr>
          <w:rFonts w:cs="Book Antiqua"/>
          <w:szCs w:val="24"/>
        </w:rPr>
        <w:t>permasalahan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tersebut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penelitian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difokuskan</w:t>
      </w:r>
      <w:proofErr w:type="spellEnd"/>
      <w:r w:rsidRPr="006507CE">
        <w:rPr>
          <w:rFonts w:cs="Book Antiqua"/>
          <w:szCs w:val="24"/>
        </w:rPr>
        <w:t xml:space="preserve"> pada </w:t>
      </w:r>
      <w:proofErr w:type="spellStart"/>
      <w:r w:rsidRPr="006507CE">
        <w:rPr>
          <w:rFonts w:cs="Book Antiqua"/>
          <w:szCs w:val="24"/>
        </w:rPr>
        <w:t>pendidikan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diteliti</w:t>
      </w:r>
      <w:proofErr w:type="spellEnd"/>
      <w:r w:rsidRPr="006507CE">
        <w:rPr>
          <w:rFonts w:cs="Book Antiqua"/>
          <w:szCs w:val="24"/>
        </w:rPr>
        <w:t xml:space="preserve">, yang </w:t>
      </w:r>
      <w:proofErr w:type="spellStart"/>
      <w:r w:rsidRPr="006507CE">
        <w:rPr>
          <w:rFonts w:cs="Book Antiqua"/>
          <w:szCs w:val="24"/>
        </w:rPr>
        <w:t>diharapkan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meningkatkan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literasi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sains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mahasiswa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Pengetahuan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lingkungan</w:t>
      </w:r>
      <w:proofErr w:type="spellEnd"/>
      <w:r w:rsidRPr="006507CE">
        <w:rPr>
          <w:rFonts w:cs="Book Antiqua"/>
          <w:szCs w:val="24"/>
        </w:rPr>
        <w:t xml:space="preserve"> juga </w:t>
      </w:r>
      <w:proofErr w:type="spellStart"/>
      <w:r w:rsidRPr="006507CE">
        <w:rPr>
          <w:rFonts w:cs="Book Antiqua"/>
          <w:szCs w:val="24"/>
        </w:rPr>
        <w:t>merupakan</w:t>
      </w:r>
      <w:proofErr w:type="spellEnd"/>
      <w:r w:rsidRPr="006507CE">
        <w:rPr>
          <w:rFonts w:cs="Book Antiqua"/>
          <w:szCs w:val="24"/>
        </w:rPr>
        <w:t xml:space="preserve"> salah </w:t>
      </w:r>
      <w:proofErr w:type="spellStart"/>
      <w:r w:rsidRPr="006507CE">
        <w:rPr>
          <w:rFonts w:cs="Book Antiqua"/>
          <w:szCs w:val="24"/>
        </w:rPr>
        <w:t>satu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dinilai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PISA. Oleh </w:t>
      </w:r>
      <w:proofErr w:type="spellStart"/>
      <w:r w:rsidRPr="006507CE">
        <w:rPr>
          <w:rFonts w:cs="Book Antiqua"/>
          <w:szCs w:val="24"/>
        </w:rPr>
        <w:t>karena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itu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penelitian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modul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pengetahuan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lastRenderedPageBreak/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berbasis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inkuiri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nilai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islami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perlu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dilaksanakan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membantu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dosen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meningkatkan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ketiga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elemen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literasi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sains</w:t>
      </w:r>
      <w:proofErr w:type="spellEnd"/>
      <w:r w:rsidRPr="006507CE">
        <w:rPr>
          <w:rFonts w:cs="Book Antiqua"/>
          <w:szCs w:val="24"/>
        </w:rPr>
        <w:t> </w:t>
      </w:r>
      <w:proofErr w:type="spellStart"/>
      <w:r w:rsidRPr="006507CE">
        <w:rPr>
          <w:rFonts w:cs="Book Antiqua"/>
          <w:szCs w:val="24"/>
        </w:rPr>
        <w:t>mahasiswa</w:t>
      </w:r>
      <w:proofErr w:type="spellEnd"/>
      <w:r w:rsidRPr="006507CE">
        <w:rPr>
          <w:rFonts w:cs="Book Antiqua"/>
          <w:szCs w:val="24"/>
        </w:rPr>
        <w:t>.</w:t>
      </w:r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Tujuan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Penelitian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ini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adalah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untuk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menilai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modul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berbasis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inkuiri</w:t>
      </w:r>
      <w:proofErr w:type="spellEnd"/>
      <w:r w:rsidRPr="006507CE">
        <w:rPr>
          <w:rFonts w:cs="Book Antiqua"/>
          <w:szCs w:val="24"/>
          <w:lang w:val="en-GB"/>
        </w:rPr>
        <w:t xml:space="preserve"> dan </w:t>
      </w:r>
      <w:proofErr w:type="spellStart"/>
      <w:r w:rsidRPr="006507CE">
        <w:rPr>
          <w:rFonts w:cs="Book Antiqua"/>
          <w:szCs w:val="24"/>
          <w:lang w:val="en-GB"/>
        </w:rPr>
        <w:t>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islami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untuk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meningkatkan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literasi</w:t>
      </w:r>
      <w:proofErr w:type="spellEnd"/>
      <w:r w:rsidRPr="006507CE">
        <w:rPr>
          <w:rFonts w:cs="Book Antiqua"/>
          <w:szCs w:val="24"/>
          <w:lang w:val="en-GB"/>
        </w:rPr>
        <w:t xml:space="preserve"> sains </w:t>
      </w:r>
      <w:proofErr w:type="spellStart"/>
      <w:r w:rsidRPr="006507CE">
        <w:rPr>
          <w:rFonts w:cs="Book Antiqua"/>
          <w:szCs w:val="24"/>
          <w:lang w:val="en-GB"/>
        </w:rPr>
        <w:t>mahasiswa</w:t>
      </w:r>
      <w:proofErr w:type="spellEnd"/>
      <w:r w:rsidRPr="006507CE">
        <w:rPr>
          <w:rFonts w:cs="Book Antiqua"/>
          <w:szCs w:val="24"/>
          <w:lang w:val="en-GB"/>
        </w:rPr>
        <w:t>.</w:t>
      </w:r>
    </w:p>
    <w:p w14:paraId="2EA429A9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  <w:lang w:val="en-GB"/>
        </w:rPr>
      </w:pPr>
    </w:p>
    <w:p w14:paraId="2C7A9F86" w14:textId="77777777" w:rsidR="00000FA0" w:rsidRPr="006507CE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firstLine="0"/>
        <w:rPr>
          <w:rFonts w:cs="Garamond"/>
          <w:b/>
          <w:smallCaps/>
          <w:color w:val="000000"/>
          <w:szCs w:val="24"/>
        </w:rPr>
      </w:pPr>
      <w:r w:rsidRPr="006507CE">
        <w:rPr>
          <w:rFonts w:cs="Garamond"/>
          <w:b/>
          <w:smallCaps/>
          <w:color w:val="000000"/>
          <w:szCs w:val="24"/>
        </w:rPr>
        <w:t>METHODOLOGY</w:t>
      </w:r>
    </w:p>
    <w:p w14:paraId="09DCC435" w14:textId="4FF85E51" w:rsidR="006507CE" w:rsidRPr="006507CE" w:rsidRDefault="006507CE" w:rsidP="006507CE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cs="Book Antiqua"/>
          <w:szCs w:val="24"/>
          <w:lang w:val="en-GB"/>
        </w:rPr>
      </w:pPr>
      <w:r w:rsidRPr="006507CE">
        <w:rPr>
          <w:rFonts w:cs="Book Antiqua"/>
          <w:szCs w:val="24"/>
          <w:lang w:val="en-GB"/>
        </w:rPr>
        <w:t>P</w:t>
      </w:r>
      <w:proofErr w:type="spellStart"/>
      <w:r w:rsidRPr="006507CE">
        <w:rPr>
          <w:rFonts w:cs="Book Antiqua"/>
          <w:szCs w:val="24"/>
        </w:rPr>
        <w:t>enelitian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pendekatan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i/>
          <w:szCs w:val="24"/>
        </w:rPr>
        <w:t>Design</w:t>
      </w:r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i/>
          <w:szCs w:val="24"/>
        </w:rPr>
        <w:t xml:space="preserve">Development Research </w:t>
      </w:r>
      <w:r w:rsidRPr="006507CE">
        <w:rPr>
          <w:rFonts w:cs="Book Antiqua"/>
          <w:szCs w:val="24"/>
        </w:rPr>
        <w:t xml:space="preserve">(DDR) </w:t>
      </w:r>
      <w:proofErr w:type="spellStart"/>
      <w:r w:rsidRPr="006507CE">
        <w:rPr>
          <w:rFonts w:cs="Book Antiqua"/>
          <w:szCs w:val="24"/>
          <w:lang w:val="en-GB"/>
        </w:rPr>
        <w:t>dengan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menggunakan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r w:rsidRPr="006507CE">
        <w:rPr>
          <w:rFonts w:cs="Book Antiqua"/>
          <w:szCs w:val="24"/>
        </w:rPr>
        <w:t>model</w:t>
      </w:r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desain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instruksi</w:t>
      </w:r>
      <w:r w:rsidRPr="006507CE">
        <w:rPr>
          <w:rFonts w:cs="Book Antiqua"/>
          <w:szCs w:val="24"/>
          <w:lang w:val="en-GB"/>
        </w:rPr>
        <w:t>onal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ADDIE. </w:t>
      </w:r>
      <w:proofErr w:type="spellStart"/>
      <w:r w:rsidRPr="006507CE">
        <w:rPr>
          <w:rFonts w:cs="Book Antiqua"/>
          <w:szCs w:val="24"/>
          <w:lang w:val="en-GB"/>
        </w:rPr>
        <w:t>Subyek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penelitian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r w:rsidRPr="006507CE">
        <w:rPr>
          <w:rFonts w:cs="Book Antiqua"/>
          <w:szCs w:val="24"/>
          <w:lang w:val="sv-SE"/>
        </w:rPr>
        <w:t>adalah</w:t>
      </w:r>
      <w:r w:rsidRPr="006507CE">
        <w:rPr>
          <w:rFonts w:cs="Book Antiqua"/>
          <w:szCs w:val="24"/>
          <w:lang w:val="en-GB"/>
        </w:rPr>
        <w:t xml:space="preserve"> 2 </w:t>
      </w:r>
      <w:proofErr w:type="spellStart"/>
      <w:r w:rsidRPr="006507CE">
        <w:rPr>
          <w:rFonts w:cs="Book Antiqua"/>
          <w:szCs w:val="24"/>
          <w:lang w:val="en-GB"/>
        </w:rPr>
        <w:t>ahli</w:t>
      </w:r>
      <w:proofErr w:type="spellEnd"/>
      <w:r w:rsidRPr="006507CE">
        <w:rPr>
          <w:rFonts w:cs="Book Antiqua"/>
          <w:szCs w:val="24"/>
          <w:lang w:val="en-GB"/>
        </w:rPr>
        <w:t xml:space="preserve"> media, 3 </w:t>
      </w:r>
      <w:proofErr w:type="spellStart"/>
      <w:r w:rsidRPr="006507CE">
        <w:rPr>
          <w:rFonts w:cs="Book Antiqua"/>
          <w:szCs w:val="24"/>
          <w:lang w:val="en-GB"/>
        </w:rPr>
        <w:t>ahli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maeri</w:t>
      </w:r>
      <w:proofErr w:type="spellEnd"/>
      <w:r w:rsidRPr="006507CE">
        <w:rPr>
          <w:rFonts w:cs="Book Antiqua"/>
          <w:szCs w:val="24"/>
          <w:lang w:val="en-GB"/>
        </w:rPr>
        <w:t xml:space="preserve"> sains dan 2 </w:t>
      </w:r>
      <w:proofErr w:type="spellStart"/>
      <w:r w:rsidRPr="006507CE">
        <w:rPr>
          <w:rFonts w:cs="Book Antiqua"/>
          <w:szCs w:val="24"/>
          <w:lang w:val="en-GB"/>
        </w:rPr>
        <w:t>ahli</w:t>
      </w:r>
      <w:proofErr w:type="spellEnd"/>
      <w:r w:rsidRPr="006507CE">
        <w:rPr>
          <w:rFonts w:cs="Book Antiqua"/>
          <w:szCs w:val="24"/>
          <w:lang w:val="en-GB"/>
        </w:rPr>
        <w:t xml:space="preserve"> Al-Quran dan Tafsir. </w:t>
      </w:r>
      <w:proofErr w:type="spellStart"/>
      <w:r w:rsidRPr="006507CE">
        <w:rPr>
          <w:rFonts w:cs="Book Antiqua"/>
          <w:szCs w:val="24"/>
          <w:lang w:val="en-GB"/>
        </w:rPr>
        <w:t>Semua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ahli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ini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adalah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dosen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dari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tiga</w:t>
      </w:r>
      <w:proofErr w:type="spellEnd"/>
      <w:r w:rsidRPr="006507CE">
        <w:rPr>
          <w:rFonts w:cs="Book Antiqua"/>
          <w:szCs w:val="24"/>
          <w:lang w:val="en-GB"/>
        </w:rPr>
        <w:t xml:space="preserve"> UIN/IAIN di </w:t>
      </w:r>
      <w:proofErr w:type="spellStart"/>
      <w:r w:rsidRPr="006507CE">
        <w:rPr>
          <w:rFonts w:cs="Book Antiqua"/>
          <w:szCs w:val="24"/>
          <w:lang w:val="en-GB"/>
        </w:rPr>
        <w:t>tiga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kabupaten</w:t>
      </w:r>
      <w:proofErr w:type="spellEnd"/>
      <w:r w:rsidRPr="006507CE">
        <w:rPr>
          <w:rFonts w:cs="Book Antiqua"/>
          <w:szCs w:val="24"/>
          <w:lang w:val="en-GB"/>
        </w:rPr>
        <w:t xml:space="preserve">/Kota </w:t>
      </w:r>
      <w:proofErr w:type="spellStart"/>
      <w:r w:rsidRPr="006507CE">
        <w:rPr>
          <w:rFonts w:cs="Book Antiqua"/>
          <w:szCs w:val="24"/>
          <w:lang w:val="en-GB"/>
        </w:rPr>
        <w:t>yaitu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dosen</w:t>
      </w:r>
      <w:proofErr w:type="spellEnd"/>
      <w:r w:rsidRPr="006507CE">
        <w:rPr>
          <w:rFonts w:cs="Book Antiqua"/>
          <w:szCs w:val="24"/>
          <w:lang w:val="en-GB"/>
        </w:rPr>
        <w:t xml:space="preserve"> IAIN </w:t>
      </w:r>
      <w:proofErr w:type="spellStart"/>
      <w:r w:rsidRPr="006507CE">
        <w:rPr>
          <w:rFonts w:cs="Book Antiqua"/>
          <w:szCs w:val="24"/>
          <w:lang w:val="en-GB"/>
        </w:rPr>
        <w:t>Langsa</w:t>
      </w:r>
      <w:proofErr w:type="spellEnd"/>
      <w:r w:rsidRPr="006507CE">
        <w:rPr>
          <w:rFonts w:cs="Book Antiqua"/>
          <w:szCs w:val="24"/>
          <w:lang w:val="en-GB"/>
        </w:rPr>
        <w:t xml:space="preserve">, IAIN </w:t>
      </w:r>
      <w:proofErr w:type="spellStart"/>
      <w:r w:rsidRPr="006507CE">
        <w:rPr>
          <w:rFonts w:cs="Book Antiqua"/>
          <w:szCs w:val="24"/>
          <w:lang w:val="en-GB"/>
        </w:rPr>
        <w:t>Lhokseumawe</w:t>
      </w:r>
      <w:proofErr w:type="spellEnd"/>
      <w:r w:rsidRPr="006507CE">
        <w:rPr>
          <w:rFonts w:cs="Book Antiqua"/>
          <w:szCs w:val="24"/>
          <w:lang w:val="en-GB"/>
        </w:rPr>
        <w:t xml:space="preserve"> dan UIN </w:t>
      </w:r>
      <w:proofErr w:type="spellStart"/>
      <w:r w:rsidRPr="006507CE">
        <w:rPr>
          <w:rFonts w:cs="Book Antiqua"/>
          <w:szCs w:val="24"/>
          <w:lang w:val="en-GB"/>
        </w:rPr>
        <w:t>Ar-Raniry</w:t>
      </w:r>
      <w:proofErr w:type="spellEnd"/>
      <w:r w:rsidRPr="006507CE">
        <w:rPr>
          <w:rFonts w:cs="Book Antiqua"/>
          <w:szCs w:val="24"/>
          <w:lang w:val="en-GB"/>
        </w:rPr>
        <w:t xml:space="preserve"> Banda Aceh</w:t>
      </w:r>
      <w:r w:rsidRPr="006507CE">
        <w:rPr>
          <w:rFonts w:cs="Book Antiqua"/>
          <w:szCs w:val="24"/>
          <w:lang w:val="sv-SE"/>
        </w:rPr>
        <w:t>.</w:t>
      </w:r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Instrumen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penelitian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ini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adalah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angket</w:t>
      </w:r>
      <w:proofErr w:type="spellEnd"/>
      <w:r w:rsidRPr="006507CE">
        <w:rPr>
          <w:rFonts w:cs="Book Antiqua"/>
          <w:szCs w:val="24"/>
          <w:lang w:val="en-GB"/>
        </w:rPr>
        <w:t xml:space="preserve"> yang di </w:t>
      </w:r>
      <w:proofErr w:type="spellStart"/>
      <w:r w:rsidRPr="006507CE">
        <w:rPr>
          <w:rFonts w:cs="Book Antiqua"/>
          <w:szCs w:val="24"/>
          <w:lang w:val="en-GB"/>
        </w:rPr>
        <w:t>analisis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dengan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persentase</w:t>
      </w:r>
      <w:proofErr w:type="spellEnd"/>
      <w:r w:rsidRPr="006507CE">
        <w:rPr>
          <w:rFonts w:cs="Book Antiqua"/>
          <w:szCs w:val="24"/>
          <w:lang w:val="en-GB"/>
        </w:rPr>
        <w:t xml:space="preserve">. </w:t>
      </w:r>
    </w:p>
    <w:p w14:paraId="06473613" w14:textId="77777777" w:rsidR="006507CE" w:rsidRPr="006507CE" w:rsidRDefault="006507CE" w:rsidP="006507CE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cs="Book Antiqua"/>
          <w:szCs w:val="24"/>
          <w:lang w:val="en-GB"/>
        </w:rPr>
      </w:pPr>
    </w:p>
    <w:p w14:paraId="6CF599EB" w14:textId="2D6EA964" w:rsidR="00000FA0" w:rsidRPr="006507CE" w:rsidRDefault="00000000">
      <w:pPr>
        <w:pStyle w:val="Heading1"/>
        <w:spacing w:before="0"/>
        <w:rPr>
          <w:szCs w:val="24"/>
        </w:rPr>
      </w:pPr>
      <w:r w:rsidRPr="006507CE">
        <w:rPr>
          <w:szCs w:val="24"/>
        </w:rPr>
        <w:t xml:space="preserve">RESULT </w:t>
      </w:r>
    </w:p>
    <w:p w14:paraId="14E8841B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</w:rPr>
        <w:t>divalidasi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kepada</w:t>
      </w:r>
      <w:proofErr w:type="spellEnd"/>
      <w:r w:rsidRPr="006507CE">
        <w:rPr>
          <w:rFonts w:cs="Book Antiqua"/>
          <w:szCs w:val="24"/>
        </w:rPr>
        <w:t xml:space="preserve"> 2 orang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media, 2 orang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tafsir dan 3 orang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bidang</w:t>
      </w:r>
      <w:proofErr w:type="spellEnd"/>
      <w:r w:rsidRPr="006507CE">
        <w:rPr>
          <w:rFonts w:cs="Book Antiqua"/>
          <w:szCs w:val="24"/>
          <w:lang w:val="en-GB"/>
        </w:rPr>
        <w:t xml:space="preserve"> sains</w:t>
      </w:r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Validasi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dilakukan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tujuan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terhadap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modul</w:t>
      </w:r>
      <w:proofErr w:type="spellEnd"/>
      <w:r w:rsidRPr="006507CE">
        <w:rPr>
          <w:rFonts w:cs="Book Antiqua"/>
          <w:szCs w:val="24"/>
          <w:lang w:val="en-GB"/>
        </w:rPr>
        <w:t xml:space="preserve">. </w:t>
      </w:r>
      <w:r w:rsidRPr="006507CE">
        <w:rPr>
          <w:rFonts w:cs="Book Antiqua"/>
          <w:szCs w:val="24"/>
        </w:rPr>
        <w:t xml:space="preserve">saran dan </w:t>
      </w:r>
      <w:proofErr w:type="spellStart"/>
      <w:r w:rsidRPr="006507CE">
        <w:rPr>
          <w:rFonts w:cs="Book Antiqua"/>
          <w:szCs w:val="24"/>
        </w:rPr>
        <w:t>masukan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para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berkompeten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sehingga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dikembangkan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mempunyai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baik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Instrumen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diygunakan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merupakan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penjabaran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peneliti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mengacu</w:t>
      </w:r>
      <w:proofErr w:type="spellEnd"/>
      <w:r w:rsidRPr="006507CE">
        <w:rPr>
          <w:rFonts w:cs="Book Antiqua"/>
          <w:szCs w:val="24"/>
        </w:rPr>
        <w:t xml:space="preserve"> pada </w:t>
      </w:r>
      <w:proofErr w:type="spellStart"/>
      <w:r w:rsidRPr="006507CE">
        <w:rPr>
          <w:rFonts w:cs="Book Antiqua"/>
          <w:szCs w:val="24"/>
        </w:rPr>
        <w:t>Bandan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Standar</w:t>
      </w:r>
      <w:proofErr w:type="spellEnd"/>
      <w:r w:rsidRPr="006507CE">
        <w:rPr>
          <w:rFonts w:cs="Book Antiqua"/>
          <w:szCs w:val="24"/>
        </w:rPr>
        <w:t xml:space="preserve"> Nasional Pendidikan (BNSP).</w:t>
      </w:r>
    </w:p>
    <w:p w14:paraId="3720CB56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</w:p>
    <w:p w14:paraId="00257FAF" w14:textId="77777777" w:rsidR="006507CE" w:rsidRPr="006507CE" w:rsidRDefault="006507CE" w:rsidP="006507CE">
      <w:pPr>
        <w:pStyle w:val="ListParagraph1"/>
        <w:numPr>
          <w:ilvl w:val="0"/>
          <w:numId w:val="3"/>
        </w:numPr>
        <w:ind w:left="426" w:hanging="426"/>
        <w:jc w:val="both"/>
        <w:rPr>
          <w:rFonts w:ascii="Garamond" w:hAnsi="Garamond" w:cs="Book Antiqua"/>
        </w:rPr>
      </w:pPr>
      <w:proofErr w:type="spellStart"/>
      <w:r w:rsidRPr="006507CE">
        <w:rPr>
          <w:rFonts w:ascii="Garamond" w:hAnsi="Garamond" w:cs="Book Antiqua"/>
        </w:rPr>
        <w:t>Penilaian</w:t>
      </w:r>
      <w:proofErr w:type="spellEnd"/>
      <w:r w:rsidRPr="006507CE">
        <w:rPr>
          <w:rFonts w:ascii="Garamond" w:hAnsi="Garamond" w:cs="Book Antiqua"/>
        </w:rPr>
        <w:t xml:space="preserve"> Ahli Media </w:t>
      </w:r>
    </w:p>
    <w:p w14:paraId="399FFD18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media </w:t>
      </w:r>
      <w:proofErr w:type="spellStart"/>
      <w:r w:rsidRPr="006507CE">
        <w:rPr>
          <w:rFonts w:cs="Book Antiqua"/>
          <w:szCs w:val="24"/>
        </w:rPr>
        <w:t>bertujuan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mengetahui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mengintegrasikan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ayat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dinilai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segi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oleh Ahli media </w:t>
      </w:r>
      <w:proofErr w:type="spellStart"/>
      <w:r w:rsidRPr="006507CE">
        <w:rPr>
          <w:rFonts w:cs="Book Antiqua"/>
          <w:szCs w:val="24"/>
        </w:rPr>
        <w:t>memberi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kisi-kisi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lembar</w:t>
      </w:r>
      <w:proofErr w:type="spellEnd"/>
      <w:r w:rsidRPr="006507CE">
        <w:rPr>
          <w:rFonts w:cs="Book Antiqua"/>
          <w:szCs w:val="24"/>
        </w:rPr>
        <w:t xml:space="preserve"> validator yang </w:t>
      </w:r>
      <w:proofErr w:type="spellStart"/>
      <w:r w:rsidRPr="006507CE">
        <w:rPr>
          <w:rFonts w:cs="Book Antiqua"/>
          <w:szCs w:val="24"/>
        </w:rPr>
        <w:t>diberikan</w:t>
      </w:r>
      <w:proofErr w:type="spellEnd"/>
      <w:r w:rsidRPr="006507CE">
        <w:rPr>
          <w:rFonts w:cs="Book Antiqua"/>
          <w:szCs w:val="24"/>
        </w:rPr>
        <w:t>.</w:t>
      </w:r>
    </w:p>
    <w:p w14:paraId="49BD551D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pengembangan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diperlukan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kemampuan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pengembang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mendesain</w:t>
      </w:r>
      <w:proofErr w:type="spellEnd"/>
      <w:r w:rsidRPr="006507CE">
        <w:rPr>
          <w:rFonts w:cs="Book Antiqua"/>
          <w:szCs w:val="24"/>
        </w:rPr>
        <w:t xml:space="preserve">, agar </w:t>
      </w:r>
      <w:proofErr w:type="spellStart"/>
      <w:r w:rsidRPr="006507CE">
        <w:rPr>
          <w:rFonts w:cs="Book Antiqua"/>
          <w:szCs w:val="24"/>
        </w:rPr>
        <w:t>pembaca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tertarik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membaca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tersebut</w:t>
      </w:r>
      <w:proofErr w:type="spellEnd"/>
      <w:r w:rsidRPr="006507CE">
        <w:rPr>
          <w:rFonts w:cs="Book Antiqua"/>
          <w:szCs w:val="24"/>
        </w:rPr>
        <w:t xml:space="preserve">. </w:t>
      </w:r>
    </w:p>
    <w:p w14:paraId="7F772820" w14:textId="77777777" w:rsidR="006507CE" w:rsidRPr="006507CE" w:rsidRDefault="006507CE" w:rsidP="006507CE">
      <w:pPr>
        <w:tabs>
          <w:tab w:val="left" w:pos="142"/>
        </w:tabs>
        <w:ind w:firstLine="720"/>
        <w:jc w:val="both"/>
        <w:rPr>
          <w:rFonts w:cs="Book Antiqua"/>
          <w:szCs w:val="24"/>
          <w:lang w:val="en-GB"/>
        </w:rPr>
      </w:pPr>
      <w:proofErr w:type="spellStart"/>
      <w:r w:rsidRPr="006507CE">
        <w:rPr>
          <w:rFonts w:cs="Book Antiqua"/>
          <w:szCs w:val="24"/>
        </w:rPr>
        <w:t>Aspek-aspek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perlu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diperhatikan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: (1) </w:t>
      </w:r>
      <w:proofErr w:type="spellStart"/>
      <w:r w:rsidRPr="006507CE">
        <w:rPr>
          <w:rFonts w:cs="Book Antiqua"/>
          <w:szCs w:val="24"/>
        </w:rPr>
        <w:t>Warna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khususnya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jika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warna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mengandung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makna</w:t>
      </w:r>
      <w:proofErr w:type="spellEnd"/>
      <w:r w:rsidRPr="006507CE">
        <w:rPr>
          <w:rFonts w:cs="Book Antiqua"/>
          <w:szCs w:val="24"/>
        </w:rPr>
        <w:t xml:space="preserve">, (2) </w:t>
      </w:r>
      <w:proofErr w:type="spellStart"/>
      <w:r w:rsidRPr="006507CE">
        <w:rPr>
          <w:rFonts w:cs="Book Antiqua"/>
          <w:szCs w:val="24"/>
        </w:rPr>
        <w:t>Penempatan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ilustrasi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ditempatkan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sedekat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mungkin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konsep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dijelaskan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ilustrasi</w:t>
      </w:r>
      <w:proofErr w:type="spellEnd"/>
      <w:r w:rsidRPr="006507CE">
        <w:rPr>
          <w:rFonts w:cs="Book Antiqua"/>
          <w:szCs w:val="24"/>
        </w:rPr>
        <w:t xml:space="preserve">, (3) Peta, </w:t>
      </w:r>
      <w:proofErr w:type="spellStart"/>
      <w:r w:rsidRPr="006507CE">
        <w:rPr>
          <w:rFonts w:cs="Book Antiqua"/>
          <w:szCs w:val="24"/>
        </w:rPr>
        <w:t>tabel</w:t>
      </w:r>
      <w:proofErr w:type="spellEnd"/>
      <w:r w:rsidRPr="006507CE">
        <w:rPr>
          <w:rFonts w:cs="Book Antiqua"/>
          <w:szCs w:val="24"/>
        </w:rPr>
        <w:t xml:space="preserve">, dan </w:t>
      </w:r>
      <w:proofErr w:type="spellStart"/>
      <w:r w:rsidRPr="006507CE">
        <w:rPr>
          <w:rFonts w:cs="Book Antiqua"/>
          <w:szCs w:val="24"/>
        </w:rPr>
        <w:t>grafik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harus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teks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harus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akurat</w:t>
      </w:r>
      <w:proofErr w:type="spellEnd"/>
      <w:r w:rsidRPr="006507CE">
        <w:rPr>
          <w:rFonts w:cs="Book Antiqua"/>
          <w:szCs w:val="24"/>
        </w:rPr>
        <w:t xml:space="preserve">, dan </w:t>
      </w:r>
      <w:proofErr w:type="spellStart"/>
      <w:r w:rsidRPr="006507CE">
        <w:rPr>
          <w:rFonts w:cs="Book Antiqua"/>
          <w:szCs w:val="24"/>
        </w:rPr>
        <w:t>sederhana</w:t>
      </w:r>
      <w:proofErr w:type="spellEnd"/>
      <w:r w:rsidRPr="006507CE">
        <w:rPr>
          <w:rFonts w:cs="Book Antiqua"/>
          <w:szCs w:val="24"/>
        </w:rPr>
        <w:t xml:space="preserve">, dan (4) </w:t>
      </w:r>
      <w:proofErr w:type="spellStart"/>
      <w:r w:rsidRPr="006507CE">
        <w:rPr>
          <w:rFonts w:cs="Book Antiqua"/>
          <w:szCs w:val="24"/>
        </w:rPr>
        <w:t>kertas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buku</w:t>
      </w:r>
      <w:proofErr w:type="spellEnd"/>
      <w:r w:rsidRPr="006507CE">
        <w:rPr>
          <w:rFonts w:cs="Book Antiqua"/>
          <w:szCs w:val="24"/>
          <w:lang w:val="en-GB"/>
        </w:rPr>
        <w:t xml:space="preserve"> (Andi </w:t>
      </w:r>
      <w:proofErr w:type="spellStart"/>
      <w:r w:rsidRPr="006507CE">
        <w:rPr>
          <w:rFonts w:cs="Book Antiqua"/>
          <w:szCs w:val="24"/>
          <w:lang w:val="en-GB"/>
        </w:rPr>
        <w:t>Prastowo</w:t>
      </w:r>
      <w:proofErr w:type="spellEnd"/>
      <w:r w:rsidRPr="006507CE">
        <w:rPr>
          <w:rFonts w:cs="Book Antiqua"/>
          <w:szCs w:val="24"/>
          <w:lang w:val="en-GB"/>
        </w:rPr>
        <w:t xml:space="preserve">, 2018).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dilakukan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dua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dosen</w:t>
      </w:r>
      <w:proofErr w:type="spellEnd"/>
      <w:r w:rsidRPr="006507CE">
        <w:rPr>
          <w:rFonts w:cs="Book Antiqua"/>
          <w:szCs w:val="24"/>
          <w:lang w:val="en-GB"/>
        </w:rPr>
        <w:t xml:space="preserve">. </w:t>
      </w:r>
      <w:proofErr w:type="spellStart"/>
      <w:r w:rsidRPr="006507CE">
        <w:rPr>
          <w:rFonts w:cs="Book Antiqua"/>
          <w:szCs w:val="24"/>
        </w:rPr>
        <w:t>Berikut</w:t>
      </w:r>
      <w:proofErr w:type="spellEnd"/>
      <w:r w:rsidRPr="006507CE">
        <w:rPr>
          <w:rFonts w:cs="Book Antiqua"/>
          <w:szCs w:val="24"/>
        </w:rPr>
        <w:t xml:space="preserve"> data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lastRenderedPageBreak/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berbasis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inkuiri</w:t>
      </w:r>
      <w:proofErr w:type="spellEnd"/>
      <w:r w:rsidRPr="006507CE">
        <w:rPr>
          <w:rFonts w:cs="Book Antiqua"/>
          <w:szCs w:val="24"/>
          <w:lang w:val="en-GB"/>
        </w:rPr>
        <w:t xml:space="preserve"> dan </w:t>
      </w:r>
      <w:proofErr w:type="spellStart"/>
      <w:r w:rsidRPr="006507CE">
        <w:rPr>
          <w:rFonts w:cs="Book Antiqua"/>
          <w:szCs w:val="24"/>
          <w:lang w:val="en-GB"/>
        </w:rPr>
        <w:t>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islami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media</w:t>
      </w:r>
      <w:r w:rsidRPr="006507CE">
        <w:rPr>
          <w:rFonts w:cs="Book Antiqua"/>
          <w:szCs w:val="24"/>
          <w:lang w:val="en-GB"/>
        </w:rPr>
        <w:t xml:space="preserve">. </w:t>
      </w:r>
    </w:p>
    <w:p w14:paraId="194B57BA" w14:textId="77777777" w:rsidR="006507CE" w:rsidRPr="006507CE" w:rsidRDefault="006507CE" w:rsidP="006507CE">
      <w:pPr>
        <w:tabs>
          <w:tab w:val="left" w:pos="142"/>
        </w:tabs>
        <w:ind w:firstLine="720"/>
        <w:jc w:val="both"/>
        <w:rPr>
          <w:rFonts w:cs="Book Antiqua"/>
          <w:szCs w:val="24"/>
        </w:rPr>
      </w:pPr>
      <w:r w:rsidRPr="006507CE">
        <w:rPr>
          <w:rFonts w:cs="Book Antiqua"/>
          <w:szCs w:val="24"/>
        </w:rPr>
        <w:t xml:space="preserve">Hasil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media </w:t>
      </w:r>
      <w:proofErr w:type="spellStart"/>
      <w:r w:rsidRPr="006507CE">
        <w:rPr>
          <w:rFonts w:cs="Book Antiqua"/>
          <w:szCs w:val="24"/>
        </w:rPr>
        <w:t>secara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keseluruhan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sangat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(91%) </w:t>
      </w:r>
      <w:proofErr w:type="spellStart"/>
      <w:r w:rsidRPr="006507CE">
        <w:rPr>
          <w:rFonts w:cs="Book Antiqua"/>
          <w:szCs w:val="24"/>
        </w:rPr>
        <w:t>sehingga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sebagai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peserta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didik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proses 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maupun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belajar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mandiri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Ditinjau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keseluruhan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persentase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tertinggi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berada</w:t>
      </w:r>
      <w:proofErr w:type="spellEnd"/>
      <w:r w:rsidRPr="006507CE">
        <w:rPr>
          <w:rFonts w:cs="Book Antiqua"/>
          <w:szCs w:val="24"/>
        </w:rPr>
        <w:t xml:space="preserve"> pada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cover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sangat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(100%).  </w:t>
      </w:r>
      <w:proofErr w:type="spellStart"/>
      <w:r w:rsidRPr="006507CE">
        <w:rPr>
          <w:rFonts w:cs="Book Antiqua"/>
          <w:szCs w:val="24"/>
        </w:rPr>
        <w:t>Selanjutnya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diikuti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sangat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(92%). Dan </w:t>
      </w:r>
      <w:proofErr w:type="spellStart"/>
      <w:r w:rsidRPr="006507CE">
        <w:rPr>
          <w:rFonts w:cs="Book Antiqua"/>
          <w:szCs w:val="24"/>
        </w:rPr>
        <w:t>terakhir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proofErr w:type="gram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proofErr w:type="gramEnd"/>
      <w:r w:rsidRPr="006507CE">
        <w:rPr>
          <w:rFonts w:cs="Book Antiqua"/>
          <w:szCs w:val="24"/>
        </w:rPr>
        <w:t xml:space="preserve"> (81%)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persentase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lebih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rendah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cover dan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ajar.</w:t>
      </w:r>
    </w:p>
    <w:p w14:paraId="7A713709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Berdasarkan</w:t>
      </w:r>
      <w:proofErr w:type="spellEnd"/>
      <w:r w:rsidRPr="006507CE">
        <w:rPr>
          <w:rFonts w:cs="Book Antiqua"/>
          <w:szCs w:val="24"/>
        </w:rPr>
        <w:t xml:space="preserve"> saran </w:t>
      </w:r>
      <w:proofErr w:type="spellStart"/>
      <w:r w:rsidRPr="006507CE">
        <w:rPr>
          <w:rFonts w:cs="Book Antiqua"/>
          <w:szCs w:val="24"/>
        </w:rPr>
        <w:t>perbaikan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diisi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media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harapan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mengintegrasikan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islami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perubahan</w:t>
      </w:r>
      <w:proofErr w:type="spellEnd"/>
      <w:r w:rsidRPr="006507CE">
        <w:rPr>
          <w:rFonts w:cs="Book Antiqua"/>
          <w:szCs w:val="24"/>
        </w:rPr>
        <w:t xml:space="preserve"> pada tulisan dan </w:t>
      </w:r>
      <w:proofErr w:type="spellStart"/>
      <w:r w:rsidRPr="006507CE">
        <w:rPr>
          <w:rFonts w:cs="Book Antiqua"/>
          <w:szCs w:val="24"/>
        </w:rPr>
        <w:t>spasi</w:t>
      </w:r>
      <w:proofErr w:type="spellEnd"/>
      <w:r w:rsidRPr="006507CE">
        <w:rPr>
          <w:rFonts w:cs="Book Antiqua"/>
          <w:szCs w:val="24"/>
        </w:rPr>
        <w:t xml:space="preserve"> agar </w:t>
      </w:r>
      <w:proofErr w:type="spellStart"/>
      <w:r w:rsidRPr="006507CE">
        <w:rPr>
          <w:rFonts w:cs="Book Antiqua"/>
          <w:szCs w:val="24"/>
        </w:rPr>
        <w:t>lebih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mudah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membaca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menarik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tidak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terlalu</w:t>
      </w:r>
      <w:proofErr w:type="spellEnd"/>
      <w:r w:rsidRPr="006507CE">
        <w:rPr>
          <w:rFonts w:cs="Book Antiqua"/>
          <w:szCs w:val="24"/>
        </w:rPr>
        <w:t xml:space="preserve"> formal dan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revisi</w:t>
      </w:r>
      <w:proofErr w:type="spellEnd"/>
      <w:r w:rsidRPr="006507CE">
        <w:rPr>
          <w:rFonts w:cs="Book Antiqua"/>
          <w:szCs w:val="24"/>
        </w:rPr>
        <w:t>.</w:t>
      </w:r>
    </w:p>
    <w:p w14:paraId="64594483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</w:p>
    <w:p w14:paraId="4FA63353" w14:textId="77777777" w:rsidR="006507CE" w:rsidRPr="006507CE" w:rsidRDefault="006507CE" w:rsidP="006507CE">
      <w:pPr>
        <w:pStyle w:val="ListParagraph1"/>
        <w:numPr>
          <w:ilvl w:val="0"/>
          <w:numId w:val="3"/>
        </w:numPr>
        <w:ind w:left="426" w:hanging="426"/>
        <w:jc w:val="both"/>
        <w:rPr>
          <w:rFonts w:ascii="Garamond" w:hAnsi="Garamond" w:cs="Book Antiqua"/>
        </w:rPr>
      </w:pPr>
      <w:proofErr w:type="spellStart"/>
      <w:r w:rsidRPr="006507CE">
        <w:rPr>
          <w:rFonts w:ascii="Garamond" w:hAnsi="Garamond" w:cs="Book Antiqua"/>
        </w:rPr>
        <w:t>Penilaian</w:t>
      </w:r>
      <w:proofErr w:type="spellEnd"/>
      <w:r w:rsidRPr="006507CE">
        <w:rPr>
          <w:rFonts w:ascii="Garamond" w:hAnsi="Garamond" w:cs="Book Antiqua"/>
        </w:rPr>
        <w:t xml:space="preserve"> Ahli </w:t>
      </w:r>
      <w:proofErr w:type="spellStart"/>
      <w:r w:rsidRPr="006507CE">
        <w:rPr>
          <w:rFonts w:ascii="Garamond" w:hAnsi="Garamond" w:cs="Book Antiqua"/>
        </w:rPr>
        <w:t>Subtansi</w:t>
      </w:r>
      <w:proofErr w:type="spellEnd"/>
      <w:r w:rsidRPr="006507CE">
        <w:rPr>
          <w:rFonts w:ascii="Garamond" w:hAnsi="Garamond" w:cs="Book Antiqua"/>
        </w:rPr>
        <w:t xml:space="preserve"> </w:t>
      </w:r>
      <w:proofErr w:type="spellStart"/>
      <w:r w:rsidRPr="006507CE">
        <w:rPr>
          <w:rFonts w:ascii="Garamond" w:hAnsi="Garamond" w:cs="Book Antiqua"/>
        </w:rPr>
        <w:t>Materi</w:t>
      </w:r>
      <w:proofErr w:type="spellEnd"/>
      <w:r w:rsidRPr="006507CE">
        <w:rPr>
          <w:rFonts w:ascii="Garamond" w:hAnsi="Garamond" w:cs="Book Antiqua"/>
        </w:rPr>
        <w:t xml:space="preserve"> </w:t>
      </w:r>
      <w:r w:rsidRPr="006507CE">
        <w:rPr>
          <w:rFonts w:ascii="Garamond" w:hAnsi="Garamond" w:cs="Book Antiqua"/>
          <w:lang w:val="en-GB"/>
        </w:rPr>
        <w:t>Sains</w:t>
      </w:r>
    </w:p>
    <w:p w14:paraId="360BD9E9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>sains</w:t>
      </w:r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bertujuan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mengetahui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>sains</w:t>
      </w:r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mengintegrasikan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islami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r w:rsidRPr="006507CE">
        <w:rPr>
          <w:rFonts w:cs="Book Antiqua"/>
          <w:szCs w:val="24"/>
        </w:rPr>
        <w:t xml:space="preserve">yang </w:t>
      </w:r>
      <w:proofErr w:type="spellStart"/>
      <w:r w:rsidRPr="006507CE">
        <w:rPr>
          <w:rFonts w:cs="Book Antiqua"/>
          <w:szCs w:val="24"/>
        </w:rPr>
        <w:t>telah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dikembangkan</w:t>
      </w:r>
      <w:proofErr w:type="spellEnd"/>
      <w:r w:rsidRPr="006507CE">
        <w:rPr>
          <w:rFonts w:cs="Book Antiqua"/>
          <w:szCs w:val="24"/>
        </w:rPr>
        <w:t>.</w:t>
      </w:r>
    </w:p>
    <w:p w14:paraId="7FB3828D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  <w:lang w:val="en-GB"/>
        </w:rPr>
      </w:pPr>
      <w:proofErr w:type="spellStart"/>
      <w:r w:rsidRPr="006507CE">
        <w:rPr>
          <w:rFonts w:cs="Book Antiqua"/>
          <w:szCs w:val="24"/>
        </w:rPr>
        <w:t>Pengembangan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ditujukan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kepada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mahasiswa</w:t>
      </w:r>
      <w:proofErr w:type="spellEnd"/>
      <w:r w:rsidRPr="006507CE">
        <w:rPr>
          <w:rFonts w:cs="Book Antiqua"/>
          <w:szCs w:val="24"/>
          <w:lang w:val="en-GB"/>
        </w:rPr>
        <w:t xml:space="preserve"> sains, </w:t>
      </w:r>
      <w:proofErr w:type="spellStart"/>
      <w:r w:rsidRPr="006507CE">
        <w:rPr>
          <w:rFonts w:cs="Book Antiqua"/>
          <w:szCs w:val="24"/>
        </w:rPr>
        <w:t>sehingga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penulis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melakukan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validasi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kepada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pengajar</w:t>
      </w:r>
      <w:proofErr w:type="spellEnd"/>
      <w:r w:rsidRPr="006507CE">
        <w:rPr>
          <w:rFonts w:cs="Book Antiqua"/>
          <w:szCs w:val="24"/>
        </w:rPr>
        <w:t xml:space="preserve"> IPA yang </w:t>
      </w:r>
      <w:proofErr w:type="spellStart"/>
      <w:r w:rsidRPr="006507CE">
        <w:rPr>
          <w:rFonts w:cs="Book Antiqua"/>
          <w:szCs w:val="24"/>
        </w:rPr>
        <w:t>mengampu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kuliah</w:t>
      </w:r>
      <w:proofErr w:type="spellEnd"/>
      <w:r w:rsidRPr="006507CE">
        <w:rPr>
          <w:rFonts w:cs="Book Antiqua"/>
          <w:szCs w:val="24"/>
          <w:lang w:val="en-GB"/>
        </w:rPr>
        <w:t xml:space="preserve"> sains</w:t>
      </w:r>
      <w:r w:rsidRPr="006507CE">
        <w:rPr>
          <w:rFonts w:cs="Book Antiqua"/>
          <w:szCs w:val="24"/>
        </w:rPr>
        <w:t xml:space="preserve"> di </w:t>
      </w:r>
      <w:r w:rsidRPr="006507CE">
        <w:rPr>
          <w:rFonts w:cs="Book Antiqua"/>
          <w:szCs w:val="24"/>
          <w:lang w:val="en-GB"/>
        </w:rPr>
        <w:t>FTK.</w:t>
      </w:r>
    </w:p>
    <w:p w14:paraId="24A4634B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>sains</w:t>
      </w:r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mencakup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penyajian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kebahasaan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dilakukan</w:t>
      </w:r>
      <w:proofErr w:type="spellEnd"/>
      <w:r w:rsidRPr="006507CE">
        <w:rPr>
          <w:rFonts w:cs="Book Antiqua"/>
          <w:szCs w:val="24"/>
        </w:rPr>
        <w:t xml:space="preserve"> oleh 3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bidang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sains. </w:t>
      </w:r>
      <w:proofErr w:type="spellStart"/>
      <w:r w:rsidRPr="006507CE">
        <w:rPr>
          <w:rFonts w:cs="Book Antiqua"/>
          <w:szCs w:val="24"/>
        </w:rPr>
        <w:t>Berdasarkan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r w:rsidRPr="006507CE">
        <w:rPr>
          <w:rFonts w:cs="Book Antiqua"/>
          <w:szCs w:val="24"/>
        </w:rPr>
        <w:t xml:space="preserve">yang </w:t>
      </w:r>
      <w:proofErr w:type="spellStart"/>
      <w:r w:rsidRPr="006507CE">
        <w:rPr>
          <w:rFonts w:cs="Book Antiqua"/>
          <w:szCs w:val="24"/>
        </w:rPr>
        <w:t>mengintegrasikan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islami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r w:rsidRPr="006507CE">
        <w:rPr>
          <w:rFonts w:cs="Book Antiqua"/>
          <w:szCs w:val="24"/>
        </w:rPr>
        <w:t xml:space="preserve">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>.</w:t>
      </w:r>
    </w:p>
    <w:p w14:paraId="518208B1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r w:rsidRPr="006507CE">
        <w:rPr>
          <w:rFonts w:cs="Book Antiqua"/>
          <w:szCs w:val="24"/>
        </w:rPr>
        <w:t xml:space="preserve">Hasil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>sains</w:t>
      </w:r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secara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keseluruhan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dinilai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(81%) </w:t>
      </w:r>
      <w:proofErr w:type="spellStart"/>
      <w:r w:rsidRPr="006507CE">
        <w:rPr>
          <w:rFonts w:cs="Book Antiqua"/>
          <w:szCs w:val="24"/>
        </w:rPr>
        <w:t>sehingga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sebagai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peserta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didik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proses 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Secara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keseluruhan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persentase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tertinggi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terdapat</w:t>
      </w:r>
      <w:proofErr w:type="spellEnd"/>
      <w:r w:rsidRPr="006507CE">
        <w:rPr>
          <w:rFonts w:cs="Book Antiqua"/>
          <w:szCs w:val="24"/>
        </w:rPr>
        <w:t xml:space="preserve"> pada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penyajian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sangat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(85%). </w:t>
      </w:r>
      <w:proofErr w:type="spellStart"/>
      <w:r w:rsidRPr="006507CE">
        <w:rPr>
          <w:rFonts w:cs="Book Antiqua"/>
          <w:szCs w:val="24"/>
        </w:rPr>
        <w:t>Selanjutnya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diikuti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kebahasaan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(81%). Dan yang </w:t>
      </w:r>
      <w:proofErr w:type="spellStart"/>
      <w:r w:rsidRPr="006507CE">
        <w:rPr>
          <w:rFonts w:cs="Book Antiqua"/>
          <w:szCs w:val="24"/>
        </w:rPr>
        <w:t>terakhir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adalah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lastRenderedPageBreak/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(77%)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persentase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lebih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rendah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penyajian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kebahasaan</w:t>
      </w:r>
      <w:proofErr w:type="spellEnd"/>
      <w:r w:rsidRPr="006507CE">
        <w:rPr>
          <w:rFonts w:cs="Book Antiqua"/>
          <w:szCs w:val="24"/>
        </w:rPr>
        <w:t>.</w:t>
      </w:r>
    </w:p>
    <w:p w14:paraId="04943CFB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Berdasarkan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jawaban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pernyataan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pendukung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diisi</w:t>
      </w:r>
      <w:proofErr w:type="spellEnd"/>
      <w:r w:rsidRPr="006507CE">
        <w:rPr>
          <w:rFonts w:cs="Book Antiqua"/>
          <w:szCs w:val="24"/>
        </w:rPr>
        <w:t xml:space="preserve"> oleh para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>IPA</w:t>
      </w:r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bahwa</w:t>
      </w:r>
      <w:proofErr w:type="spellEnd"/>
      <w:r w:rsidRPr="006507CE">
        <w:rPr>
          <w:rFonts w:cs="Book Antiqua"/>
          <w:szCs w:val="24"/>
        </w:rPr>
        <w:t xml:space="preserve"> (1)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membantu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peserta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didik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memahami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 xml:space="preserve">, (2) </w:t>
      </w:r>
      <w:proofErr w:type="spellStart"/>
      <w:r w:rsidRPr="006507CE">
        <w:rPr>
          <w:rFonts w:cs="Book Antiqua"/>
          <w:szCs w:val="24"/>
        </w:rPr>
        <w:t>kelebihan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mengintegrasikan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islami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membuat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peserta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didik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lebih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memahami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kaitan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fenomena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sehari-hari</w:t>
      </w:r>
      <w:proofErr w:type="spellEnd"/>
      <w:r w:rsidRPr="006507CE">
        <w:rPr>
          <w:rFonts w:cs="Book Antiqua"/>
          <w:szCs w:val="24"/>
        </w:rPr>
        <w:t xml:space="preserve"> juga </w:t>
      </w:r>
      <w:proofErr w:type="spellStart"/>
      <w:r w:rsidRPr="006507CE">
        <w:rPr>
          <w:rFonts w:cs="Book Antiqua"/>
          <w:szCs w:val="24"/>
        </w:rPr>
        <w:t>dijelaskan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sebagian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walaupun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tidak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secara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jelas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maksimal</w:t>
      </w:r>
      <w:proofErr w:type="spellEnd"/>
      <w:r w:rsidRPr="006507CE">
        <w:rPr>
          <w:rFonts w:cs="Book Antiqua"/>
          <w:szCs w:val="24"/>
        </w:rPr>
        <w:t xml:space="preserve">, (3) </w:t>
      </w:r>
      <w:proofErr w:type="spellStart"/>
      <w:r w:rsidRPr="006507CE">
        <w:rPr>
          <w:rFonts w:cs="Book Antiqua"/>
          <w:szCs w:val="24"/>
        </w:rPr>
        <w:t>kekurangan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kurang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tepatnya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penjelasan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integrasi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ayat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dan tata </w:t>
      </w:r>
      <w:proofErr w:type="spellStart"/>
      <w:r w:rsidRPr="006507CE">
        <w:rPr>
          <w:rFonts w:cs="Book Antiqua"/>
          <w:szCs w:val="24"/>
        </w:rPr>
        <w:t>letak</w:t>
      </w:r>
      <w:proofErr w:type="spellEnd"/>
      <w:r w:rsidRPr="006507CE">
        <w:rPr>
          <w:rFonts w:cs="Book Antiqua"/>
          <w:szCs w:val="24"/>
        </w:rPr>
        <w:t xml:space="preserve"> pada</w:t>
      </w:r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modul</w:t>
      </w:r>
      <w:proofErr w:type="spellEnd"/>
      <w:r w:rsidRPr="006507CE">
        <w:rPr>
          <w:rFonts w:cs="Book Antiqua"/>
          <w:szCs w:val="24"/>
        </w:rPr>
        <w:t xml:space="preserve">, dan (4) saran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kedepannya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lagi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metode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integrasi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sehingga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integrasi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ayatnya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menjadi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lebih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tepat</w:t>
      </w:r>
      <w:proofErr w:type="spellEnd"/>
      <w:r w:rsidRPr="006507CE">
        <w:rPr>
          <w:rFonts w:cs="Book Antiqua"/>
          <w:szCs w:val="24"/>
        </w:rPr>
        <w:t>.</w:t>
      </w:r>
    </w:p>
    <w:p w14:paraId="45F41205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</w:p>
    <w:p w14:paraId="3F64236E" w14:textId="77777777" w:rsidR="006507CE" w:rsidRPr="006507CE" w:rsidRDefault="006507CE" w:rsidP="006507CE">
      <w:pPr>
        <w:pStyle w:val="ListParagraph1"/>
        <w:numPr>
          <w:ilvl w:val="0"/>
          <w:numId w:val="3"/>
        </w:numPr>
        <w:ind w:left="426" w:hanging="426"/>
        <w:jc w:val="both"/>
        <w:rPr>
          <w:rFonts w:ascii="Garamond" w:hAnsi="Garamond" w:cs="Book Antiqua"/>
        </w:rPr>
      </w:pPr>
      <w:proofErr w:type="spellStart"/>
      <w:r w:rsidRPr="006507CE">
        <w:rPr>
          <w:rFonts w:ascii="Garamond" w:hAnsi="Garamond" w:cs="Book Antiqua"/>
        </w:rPr>
        <w:t>Penilaian</w:t>
      </w:r>
      <w:proofErr w:type="spellEnd"/>
      <w:r w:rsidRPr="006507CE">
        <w:rPr>
          <w:rFonts w:ascii="Garamond" w:hAnsi="Garamond" w:cs="Book Antiqua"/>
        </w:rPr>
        <w:t xml:space="preserve"> Ahli </w:t>
      </w:r>
      <w:proofErr w:type="spellStart"/>
      <w:r w:rsidRPr="006507CE">
        <w:rPr>
          <w:rFonts w:ascii="Garamond" w:hAnsi="Garamond" w:cs="Book Antiqua"/>
        </w:rPr>
        <w:t>Subtansi</w:t>
      </w:r>
      <w:proofErr w:type="spellEnd"/>
      <w:r w:rsidRPr="006507CE">
        <w:rPr>
          <w:rFonts w:ascii="Garamond" w:hAnsi="Garamond" w:cs="Book Antiqua"/>
        </w:rPr>
        <w:t xml:space="preserve"> </w:t>
      </w:r>
      <w:proofErr w:type="spellStart"/>
      <w:r w:rsidRPr="006507CE">
        <w:rPr>
          <w:rFonts w:ascii="Garamond" w:hAnsi="Garamond" w:cs="Book Antiqua"/>
        </w:rPr>
        <w:t>Materi</w:t>
      </w:r>
      <w:proofErr w:type="spellEnd"/>
      <w:r w:rsidRPr="006507CE">
        <w:rPr>
          <w:rFonts w:ascii="Garamond" w:hAnsi="Garamond" w:cs="Book Antiqua"/>
        </w:rPr>
        <w:t xml:space="preserve"> </w:t>
      </w:r>
      <w:proofErr w:type="spellStart"/>
      <w:r w:rsidRPr="006507CE">
        <w:rPr>
          <w:rFonts w:ascii="Garamond" w:hAnsi="Garamond" w:cs="Book Antiqua"/>
        </w:rPr>
        <w:t>Alquran</w:t>
      </w:r>
      <w:proofErr w:type="spellEnd"/>
      <w:r w:rsidRPr="006507CE">
        <w:rPr>
          <w:rFonts w:ascii="Garamond" w:hAnsi="Garamond" w:cs="Book Antiqua"/>
        </w:rPr>
        <w:t xml:space="preserve"> dan Tafsir</w:t>
      </w:r>
    </w:p>
    <w:p w14:paraId="7FB01616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tafsir yang </w:t>
      </w:r>
      <w:proofErr w:type="spellStart"/>
      <w:r w:rsidRPr="006507CE">
        <w:rPr>
          <w:rFonts w:cs="Book Antiqua"/>
          <w:szCs w:val="24"/>
        </w:rPr>
        <w:t>bertujuan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mengetahui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tafsir pada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dikembangkan</w:t>
      </w:r>
      <w:proofErr w:type="spellEnd"/>
      <w:r w:rsidRPr="006507CE">
        <w:rPr>
          <w:rFonts w:cs="Book Antiqua"/>
          <w:szCs w:val="24"/>
        </w:rPr>
        <w:t>.</w:t>
      </w:r>
    </w:p>
    <w:p w14:paraId="214C561C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mengintegrasikan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islami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dikembangkan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dipadukan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>-</w:t>
      </w:r>
      <w:proofErr w:type="spellStart"/>
      <w:r w:rsidRPr="006507CE">
        <w:rPr>
          <w:rFonts w:cs="Book Antiqua"/>
          <w:szCs w:val="24"/>
          <w:lang w:val="en-GB"/>
        </w:rPr>
        <w:t>materi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r w:rsidRPr="006507CE">
        <w:rPr>
          <w:rFonts w:cs="Book Antiqua"/>
          <w:szCs w:val="24"/>
        </w:rPr>
        <w:t xml:space="preserve">yang </w:t>
      </w:r>
      <w:proofErr w:type="spellStart"/>
      <w:r w:rsidRPr="006507CE">
        <w:rPr>
          <w:rFonts w:cs="Book Antiqua"/>
          <w:szCs w:val="24"/>
        </w:rPr>
        <w:t>setiap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judul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memiliki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integrasi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ayat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bertujuan</w:t>
      </w:r>
      <w:proofErr w:type="spellEnd"/>
      <w:r w:rsidRPr="006507CE">
        <w:rPr>
          <w:rFonts w:cs="Book Antiqua"/>
          <w:szCs w:val="24"/>
        </w:rPr>
        <w:t xml:space="preserve"> agar </w:t>
      </w:r>
      <w:proofErr w:type="spellStart"/>
      <w:r w:rsidRPr="006507CE">
        <w:rPr>
          <w:rFonts w:cs="Book Antiqua"/>
          <w:szCs w:val="24"/>
          <w:lang w:val="en-GB"/>
        </w:rPr>
        <w:t>mahasiswa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</w:rPr>
        <w:t>mengetahui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keterkaitan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fenomena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sehari-hari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ayat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Sehingga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penulis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melakukan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validasi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kepada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mengerti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tafsir.</w:t>
      </w:r>
    </w:p>
    <w:p w14:paraId="08903D6D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tafsir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dilakukan</w:t>
      </w:r>
      <w:proofErr w:type="spellEnd"/>
      <w:r w:rsidRPr="006507CE">
        <w:rPr>
          <w:rFonts w:cs="Book Antiqua"/>
          <w:szCs w:val="24"/>
        </w:rPr>
        <w:t xml:space="preserve"> oleh 2 orang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  <w:lang w:val="en-GB"/>
        </w:rPr>
        <w:t xml:space="preserve">. </w:t>
      </w:r>
      <w:proofErr w:type="spellStart"/>
      <w:r w:rsidRPr="006507CE">
        <w:rPr>
          <w:rFonts w:cs="Book Antiqua"/>
          <w:szCs w:val="24"/>
        </w:rPr>
        <w:t>Berdasarkan</w:t>
      </w:r>
      <w:proofErr w:type="spellEnd"/>
      <w:r w:rsidRPr="006507CE">
        <w:rPr>
          <w:rFonts w:cs="Book Antiqua"/>
          <w:szCs w:val="24"/>
        </w:rPr>
        <w:t xml:space="preserve"> data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pengembangan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proofErr w:type="gram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 yang</w:t>
      </w:r>
      <w:proofErr w:type="gram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mengintegrasikan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islami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tafsir.</w:t>
      </w:r>
    </w:p>
    <w:p w14:paraId="20913C7E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r w:rsidRPr="006507CE">
        <w:rPr>
          <w:rFonts w:cs="Book Antiqua"/>
          <w:szCs w:val="24"/>
        </w:rPr>
        <w:t xml:space="preserve">Hasil </w:t>
      </w:r>
      <w:proofErr w:type="spellStart"/>
      <w:r w:rsidRPr="006507CE">
        <w:rPr>
          <w:rFonts w:cs="Book Antiqua"/>
          <w:szCs w:val="24"/>
        </w:rPr>
        <w:t>penelitian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tafsir </w:t>
      </w:r>
      <w:proofErr w:type="spellStart"/>
      <w:r w:rsidRPr="006507CE">
        <w:rPr>
          <w:rFonts w:cs="Book Antiqua"/>
          <w:szCs w:val="24"/>
        </w:rPr>
        <w:t>secara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keseluruhan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dinilai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(74%) </w:t>
      </w:r>
      <w:proofErr w:type="spellStart"/>
      <w:r w:rsidRPr="006507CE">
        <w:rPr>
          <w:rFonts w:cs="Book Antiqua"/>
          <w:szCs w:val="24"/>
        </w:rPr>
        <w:t>sehingga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proses 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Secara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keseluruhan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presentase</w:t>
      </w:r>
      <w:proofErr w:type="spellEnd"/>
      <w:r w:rsidRPr="006507CE">
        <w:rPr>
          <w:rFonts w:cs="Book Antiqua"/>
          <w:szCs w:val="24"/>
        </w:rPr>
        <w:t xml:space="preserve"> paling </w:t>
      </w:r>
      <w:proofErr w:type="spellStart"/>
      <w:r w:rsidRPr="006507CE">
        <w:rPr>
          <w:rFonts w:cs="Book Antiqua"/>
          <w:szCs w:val="24"/>
        </w:rPr>
        <w:t>tinggi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pada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sangat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(88%), </w:t>
      </w:r>
      <w:proofErr w:type="spellStart"/>
      <w:r w:rsidRPr="006507CE">
        <w:rPr>
          <w:rFonts w:cs="Book Antiqua"/>
          <w:szCs w:val="24"/>
        </w:rPr>
        <w:t>selanjutnya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diikuti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pengelolaan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(69%) dan </w:t>
      </w:r>
      <w:proofErr w:type="spellStart"/>
      <w:r w:rsidRPr="006507CE">
        <w:rPr>
          <w:rFonts w:cs="Book Antiqua"/>
          <w:szCs w:val="24"/>
        </w:rPr>
        <w:t>terakhir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adalah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masalah-masalah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(66%)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persentase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lebih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rendah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dibandingkan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  <w:lang w:val="en-GB"/>
        </w:rPr>
        <w:t xml:space="preserve"> dan </w:t>
      </w:r>
      <w:proofErr w:type="spellStart"/>
      <w:r w:rsidRPr="006507CE">
        <w:rPr>
          <w:rFonts w:cs="Book Antiqua"/>
          <w:szCs w:val="24"/>
          <w:lang w:val="en-GB"/>
        </w:rPr>
        <w:t>pengelolaan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. </w:t>
      </w:r>
    </w:p>
    <w:p w14:paraId="0F143ECE" w14:textId="77777777" w:rsid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lastRenderedPageBreak/>
        <w:t>Berdasarkan</w:t>
      </w:r>
      <w:proofErr w:type="spellEnd"/>
      <w:r w:rsidRPr="006507CE">
        <w:rPr>
          <w:rFonts w:cs="Book Antiqua"/>
          <w:szCs w:val="24"/>
        </w:rPr>
        <w:t xml:space="preserve"> dan saran </w:t>
      </w:r>
      <w:proofErr w:type="spellStart"/>
      <w:r w:rsidRPr="006507CE">
        <w:rPr>
          <w:rFonts w:cs="Book Antiqua"/>
          <w:szCs w:val="24"/>
        </w:rPr>
        <w:t>perbaikan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diisi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tafsir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lebih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banyak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membaca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lagi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tentang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kemukjizatan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gunakan</w:t>
      </w:r>
      <w:proofErr w:type="spellEnd"/>
      <w:r w:rsidRPr="006507CE">
        <w:rPr>
          <w:rFonts w:cs="Book Antiqua"/>
          <w:szCs w:val="24"/>
        </w:rPr>
        <w:t xml:space="preserve"> tafsir Al</w:t>
      </w:r>
      <w:proofErr w:type="gramStart"/>
      <w:r w:rsidRPr="006507CE">
        <w:rPr>
          <w:rFonts w:cs="Book Antiqua"/>
          <w:szCs w:val="24"/>
        </w:rPr>
        <w:t>-‘</w:t>
      </w:r>
      <w:proofErr w:type="spellStart"/>
      <w:proofErr w:type="gramEnd"/>
      <w:r w:rsidRPr="006507CE">
        <w:rPr>
          <w:rFonts w:cs="Book Antiqua"/>
          <w:szCs w:val="24"/>
        </w:rPr>
        <w:t>Ilmi</w:t>
      </w:r>
      <w:proofErr w:type="spellEnd"/>
      <w:r>
        <w:rPr>
          <w:rFonts w:cs="Book Antiqua"/>
          <w:szCs w:val="24"/>
        </w:rPr>
        <w:br/>
      </w:r>
    </w:p>
    <w:p w14:paraId="7A945A21" w14:textId="77777777" w:rsidR="006507CE" w:rsidRDefault="006507CE" w:rsidP="006507CE">
      <w:pPr>
        <w:ind w:firstLine="720"/>
        <w:jc w:val="both"/>
        <w:rPr>
          <w:rFonts w:cs="Book Antiqua"/>
          <w:szCs w:val="24"/>
        </w:rPr>
      </w:pPr>
    </w:p>
    <w:p w14:paraId="096529B6" w14:textId="77777777" w:rsidR="006507CE" w:rsidRPr="006507CE" w:rsidRDefault="006507CE" w:rsidP="006507CE">
      <w:pPr>
        <w:pStyle w:val="Heading1"/>
        <w:spacing w:before="0"/>
        <w:rPr>
          <w:szCs w:val="24"/>
        </w:rPr>
      </w:pPr>
      <w:r w:rsidRPr="006507CE">
        <w:rPr>
          <w:szCs w:val="24"/>
        </w:rPr>
        <w:t>DISCUSSIO</w:t>
      </w:r>
      <w:r>
        <w:rPr>
          <w:szCs w:val="24"/>
        </w:rPr>
        <w:t>N</w:t>
      </w:r>
    </w:p>
    <w:p w14:paraId="2018BE66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dilakukan</w:t>
      </w:r>
      <w:proofErr w:type="spellEnd"/>
      <w:r w:rsidRPr="006507CE">
        <w:rPr>
          <w:rFonts w:cs="Book Antiqua"/>
          <w:szCs w:val="24"/>
        </w:rPr>
        <w:t xml:space="preserve"> oleh </w:t>
      </w:r>
      <w:r w:rsidRPr="006507CE">
        <w:rPr>
          <w:rFonts w:cs="Book Antiqua"/>
          <w:szCs w:val="24"/>
          <w:lang w:val="en-GB"/>
        </w:rPr>
        <w:t xml:space="preserve">2 </w:t>
      </w:r>
      <w:proofErr w:type="spellStart"/>
      <w:r w:rsidRPr="006507CE">
        <w:rPr>
          <w:rFonts w:cs="Book Antiqua"/>
          <w:szCs w:val="24"/>
          <w:lang w:val="en-GB"/>
        </w:rPr>
        <w:t>ahli</w:t>
      </w:r>
      <w:proofErr w:type="spellEnd"/>
      <w:r w:rsidRPr="006507CE">
        <w:rPr>
          <w:rFonts w:cs="Book Antiqua"/>
          <w:szCs w:val="24"/>
          <w:lang w:val="en-GB"/>
        </w:rPr>
        <w:t xml:space="preserve"> media, 3 </w:t>
      </w:r>
      <w:proofErr w:type="spellStart"/>
      <w:r w:rsidRPr="006507CE">
        <w:rPr>
          <w:rFonts w:cs="Book Antiqua"/>
          <w:szCs w:val="24"/>
          <w:lang w:val="en-GB"/>
        </w:rPr>
        <w:t>ahli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materi</w:t>
      </w:r>
      <w:proofErr w:type="spellEnd"/>
      <w:r w:rsidRPr="006507CE">
        <w:rPr>
          <w:rFonts w:cs="Book Antiqua"/>
          <w:szCs w:val="24"/>
          <w:lang w:val="en-GB"/>
        </w:rPr>
        <w:t xml:space="preserve"> sains dan 2 </w:t>
      </w:r>
      <w:proofErr w:type="spellStart"/>
      <w:r w:rsidRPr="006507CE">
        <w:rPr>
          <w:rFonts w:cs="Book Antiqua"/>
          <w:szCs w:val="24"/>
          <w:lang w:val="en-GB"/>
        </w:rPr>
        <w:t>ahli</w:t>
      </w:r>
      <w:proofErr w:type="spellEnd"/>
      <w:r w:rsidRPr="006507CE">
        <w:rPr>
          <w:rFonts w:cs="Book Antiqua"/>
          <w:szCs w:val="24"/>
          <w:lang w:val="en-GB"/>
        </w:rPr>
        <w:t xml:space="preserve"> Al-Quran dan Tafsir. </w:t>
      </w:r>
      <w:r w:rsidRPr="006507CE">
        <w:rPr>
          <w:rFonts w:cs="Book Antiqua"/>
          <w:szCs w:val="24"/>
        </w:rPr>
        <w:t xml:space="preserve">Ahli media </w:t>
      </w:r>
      <w:proofErr w:type="spellStart"/>
      <w:r w:rsidRPr="006507CE">
        <w:rPr>
          <w:rFonts w:cs="Book Antiqua"/>
          <w:szCs w:val="24"/>
        </w:rPr>
        <w:t>menilai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pengembangan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poin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ajar,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cover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ajar, dan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ajar.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>sains</w:t>
      </w:r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menilai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pengembangan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penyajian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kebahasaan</w:t>
      </w:r>
      <w:proofErr w:type="spellEnd"/>
      <w:r w:rsidRPr="006507CE">
        <w:rPr>
          <w:rFonts w:cs="Book Antiqua"/>
          <w:szCs w:val="24"/>
        </w:rPr>
        <w:t xml:space="preserve">. dan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tafsir </w:t>
      </w:r>
      <w:proofErr w:type="spellStart"/>
      <w:r w:rsidRPr="006507CE">
        <w:rPr>
          <w:rFonts w:cs="Book Antiqua"/>
          <w:szCs w:val="24"/>
        </w:rPr>
        <w:t>menilai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pengembangan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kesesuaian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ayat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tentang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kesesuaian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>sains</w:t>
      </w:r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ayat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tentang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pengelolaan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r w:rsidRPr="006507CE">
        <w:rPr>
          <w:rFonts w:cs="Book Antiqua"/>
          <w:szCs w:val="24"/>
        </w:rPr>
        <w:t xml:space="preserve">dan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kesesuaian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  <w:lang w:val="en-GB"/>
        </w:rPr>
        <w:t xml:space="preserve"> sains</w:t>
      </w:r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ayat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tentang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masalah-masalah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. Data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meliputi</w:t>
      </w:r>
      <w:proofErr w:type="spellEnd"/>
      <w:r w:rsidRPr="006507CE">
        <w:rPr>
          <w:rFonts w:cs="Book Antiqua"/>
          <w:szCs w:val="24"/>
        </w:rPr>
        <w:t xml:space="preserve"> data-data </w:t>
      </w:r>
      <w:proofErr w:type="spellStart"/>
      <w:r w:rsidRPr="006507CE">
        <w:rPr>
          <w:rFonts w:cs="Book Antiqua"/>
          <w:szCs w:val="24"/>
        </w:rPr>
        <w:t>berupa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skor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kemudian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dikonversikan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menjadi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empat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kategori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sangat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(SL),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(L), </w:t>
      </w:r>
      <w:proofErr w:type="spellStart"/>
      <w:r w:rsidRPr="006507CE">
        <w:rPr>
          <w:rFonts w:cs="Book Antiqua"/>
          <w:szCs w:val="24"/>
        </w:rPr>
        <w:t>kurang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(KL) dan </w:t>
      </w:r>
      <w:proofErr w:type="spellStart"/>
      <w:r w:rsidRPr="006507CE">
        <w:rPr>
          <w:rFonts w:cs="Book Antiqua"/>
          <w:szCs w:val="24"/>
        </w:rPr>
        <w:t>tidak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(TL). Skor yang </w:t>
      </w:r>
      <w:proofErr w:type="spellStart"/>
      <w:r w:rsidRPr="006507CE">
        <w:rPr>
          <w:rFonts w:cs="Book Antiqua"/>
          <w:szCs w:val="24"/>
        </w:rPr>
        <w:t>diperoleh</w:t>
      </w:r>
      <w:proofErr w:type="spellEnd"/>
      <w:r w:rsidRPr="006507CE">
        <w:rPr>
          <w:rFonts w:cs="Book Antiqua"/>
          <w:szCs w:val="24"/>
        </w:rPr>
        <w:t xml:space="preserve"> juga </w:t>
      </w:r>
      <w:proofErr w:type="spellStart"/>
      <w:r w:rsidRPr="006507CE">
        <w:rPr>
          <w:rFonts w:cs="Book Antiqua"/>
          <w:szCs w:val="24"/>
        </w:rPr>
        <w:t>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diolah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menjadi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persentase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kriteria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.  </w:t>
      </w:r>
    </w:p>
    <w:p w14:paraId="4983DF5E" w14:textId="77777777" w:rsidR="006507CE" w:rsidRPr="006507CE" w:rsidRDefault="006507CE" w:rsidP="006507CE">
      <w:pPr>
        <w:pStyle w:val="ListParagraph1"/>
        <w:numPr>
          <w:ilvl w:val="0"/>
          <w:numId w:val="4"/>
        </w:numPr>
        <w:ind w:left="426" w:hanging="426"/>
        <w:jc w:val="both"/>
        <w:rPr>
          <w:rFonts w:ascii="Garamond" w:hAnsi="Garamond" w:cs="Book Antiqua"/>
        </w:rPr>
      </w:pPr>
      <w:proofErr w:type="spellStart"/>
      <w:r w:rsidRPr="006507CE">
        <w:rPr>
          <w:rFonts w:ascii="Garamond" w:hAnsi="Garamond" w:cs="Book Antiqua"/>
        </w:rPr>
        <w:t>Penilaian</w:t>
      </w:r>
      <w:proofErr w:type="spellEnd"/>
      <w:r w:rsidRPr="006507CE">
        <w:rPr>
          <w:rFonts w:ascii="Garamond" w:hAnsi="Garamond" w:cs="Book Antiqua"/>
        </w:rPr>
        <w:t xml:space="preserve"> oleh Ahli Media</w:t>
      </w:r>
    </w:p>
    <w:p w14:paraId="631D05A5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r w:rsidRPr="006507CE">
        <w:rPr>
          <w:rFonts w:cs="Book Antiqua"/>
          <w:szCs w:val="24"/>
        </w:rPr>
        <w:t xml:space="preserve">Adapun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media </w:t>
      </w:r>
      <w:proofErr w:type="spellStart"/>
      <w:r w:rsidRPr="006507CE">
        <w:rPr>
          <w:rFonts w:cs="Book Antiqua"/>
          <w:szCs w:val="24"/>
        </w:rPr>
        <w:t>terhadap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pada </w:t>
      </w:r>
      <w:proofErr w:type="spellStart"/>
      <w:r w:rsidRPr="006507CE">
        <w:rPr>
          <w:rFonts w:cs="Book Antiqua"/>
          <w:szCs w:val="24"/>
        </w:rPr>
        <w:t>setiap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dilihat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gambar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berbentuk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grafik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berikut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>:</w:t>
      </w:r>
    </w:p>
    <w:p w14:paraId="6B6E6561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</w:p>
    <w:p w14:paraId="05341D4C" w14:textId="77777777" w:rsidR="006507CE" w:rsidRPr="006507CE" w:rsidRDefault="006507CE" w:rsidP="006507CE">
      <w:pPr>
        <w:jc w:val="center"/>
        <w:rPr>
          <w:rFonts w:cs="Book Antiqua"/>
          <w:szCs w:val="24"/>
        </w:rPr>
      </w:pPr>
      <w:r w:rsidRPr="006507CE">
        <w:rPr>
          <w:rFonts w:cs="Book Antiqua"/>
          <w:noProof/>
          <w:szCs w:val="24"/>
        </w:rPr>
        <w:drawing>
          <wp:inline distT="0" distB="0" distL="0" distR="0" wp14:anchorId="764CD9D1" wp14:editId="7D4D0FBF">
            <wp:extent cx="3742055" cy="2019935"/>
            <wp:effectExtent l="0" t="0" r="10795" b="18415"/>
            <wp:docPr id="7" name="Char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B54A52E" w14:textId="77777777" w:rsidR="006507CE" w:rsidRPr="006507CE" w:rsidRDefault="006507CE" w:rsidP="006507CE">
      <w:pPr>
        <w:jc w:val="center"/>
        <w:rPr>
          <w:rFonts w:cs="Book Antiqua"/>
          <w:szCs w:val="24"/>
        </w:rPr>
      </w:pPr>
      <w:r w:rsidRPr="006507CE">
        <w:rPr>
          <w:rFonts w:cs="Book Antiqua"/>
          <w:b/>
          <w:bCs/>
          <w:szCs w:val="24"/>
        </w:rPr>
        <w:lastRenderedPageBreak/>
        <w:t xml:space="preserve">Gambar </w:t>
      </w:r>
      <w:r w:rsidRPr="006507CE">
        <w:rPr>
          <w:rFonts w:cs="Book Antiqua"/>
          <w:b/>
          <w:bCs/>
          <w:szCs w:val="24"/>
          <w:lang w:val="en-GB"/>
        </w:rPr>
        <w:t>1 P</w:t>
      </w:r>
      <w:proofErr w:type="spellStart"/>
      <w:r w:rsidRPr="006507CE">
        <w:rPr>
          <w:rFonts w:cs="Book Antiqua"/>
          <w:szCs w:val="24"/>
        </w:rPr>
        <w:t>enilaian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media</w:t>
      </w:r>
    </w:p>
    <w:p w14:paraId="3951B4DF" w14:textId="77777777" w:rsidR="006507CE" w:rsidRPr="006507CE" w:rsidRDefault="006507CE" w:rsidP="006507CE">
      <w:pPr>
        <w:ind w:firstLine="720"/>
        <w:jc w:val="center"/>
        <w:rPr>
          <w:rFonts w:cs="Book Antiqua"/>
          <w:szCs w:val="24"/>
        </w:rPr>
      </w:pPr>
    </w:p>
    <w:p w14:paraId="0E949CB7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Berdasarkan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analisis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media </w:t>
      </w:r>
      <w:proofErr w:type="spellStart"/>
      <w:r w:rsidRPr="006507CE">
        <w:rPr>
          <w:rFonts w:cs="Book Antiqua"/>
          <w:szCs w:val="24"/>
        </w:rPr>
        <w:t>mengenai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mengintegrasikan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islami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r w:rsidRPr="006507CE">
        <w:rPr>
          <w:rFonts w:cs="Book Antiqua"/>
          <w:szCs w:val="24"/>
        </w:rPr>
        <w:t xml:space="preserve">pada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media </w:t>
      </w:r>
      <w:proofErr w:type="spellStart"/>
      <w:r w:rsidRPr="006507CE">
        <w:rPr>
          <w:rFonts w:cs="Book Antiqua"/>
          <w:szCs w:val="24"/>
        </w:rPr>
        <w:t>diperoleh</w:t>
      </w:r>
      <w:proofErr w:type="spellEnd"/>
      <w:r w:rsidRPr="006507CE">
        <w:rPr>
          <w:rFonts w:cs="Book Antiqua"/>
          <w:szCs w:val="24"/>
        </w:rPr>
        <w:t xml:space="preserve"> rata-rata </w:t>
      </w:r>
      <w:proofErr w:type="spellStart"/>
      <w:r w:rsidRPr="006507CE">
        <w:rPr>
          <w:rFonts w:cs="Book Antiqua"/>
          <w:szCs w:val="24"/>
        </w:rPr>
        <w:t>skor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keseluruhan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91%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kategori</w:t>
      </w:r>
      <w:proofErr w:type="spellEnd"/>
      <w:r w:rsidRPr="006507CE">
        <w:rPr>
          <w:rFonts w:cs="Book Antiqua"/>
          <w:szCs w:val="24"/>
        </w:rPr>
        <w:t xml:space="preserve"> sangat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revisi</w:t>
      </w:r>
      <w:proofErr w:type="spellEnd"/>
      <w:r w:rsidRPr="006507CE">
        <w:rPr>
          <w:rFonts w:cs="Book Antiqua"/>
          <w:szCs w:val="24"/>
        </w:rPr>
        <w:t>.</w:t>
      </w:r>
    </w:p>
    <w:p w14:paraId="180D3C49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Berdasarkan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validator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media pada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skor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81%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Tabel</w:t>
      </w:r>
      <w:proofErr w:type="spellEnd"/>
      <w:r w:rsidRPr="006507CE">
        <w:rPr>
          <w:rFonts w:cs="Book Antiqua"/>
          <w:szCs w:val="24"/>
        </w:rPr>
        <w:t xml:space="preserve"> 4.1.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pertama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membahas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kesesuaian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dan </w:t>
      </w:r>
      <w:proofErr w:type="spellStart"/>
      <w:r w:rsidRPr="006507CE">
        <w:rPr>
          <w:rFonts w:cs="Book Antiqua"/>
          <w:szCs w:val="24"/>
        </w:rPr>
        <w:t>kesesuaian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ajar.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indikator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mengintegrasikan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islami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</w:rPr>
        <w:t>menggunakan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kertas</w:t>
      </w:r>
      <w:proofErr w:type="spellEnd"/>
      <w:r w:rsidRPr="006507CE">
        <w:rPr>
          <w:rFonts w:cs="Book Antiqua"/>
          <w:szCs w:val="24"/>
        </w:rPr>
        <w:t xml:space="preserve"> A4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210 × 297 mm.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A4 </w:t>
      </w:r>
      <w:proofErr w:type="spellStart"/>
      <w:r w:rsidRPr="006507CE">
        <w:rPr>
          <w:rFonts w:cs="Book Antiqua"/>
          <w:szCs w:val="24"/>
        </w:rPr>
        <w:t>dipilih</w:t>
      </w:r>
      <w:proofErr w:type="spellEnd"/>
      <w:r w:rsidRPr="006507CE">
        <w:rPr>
          <w:rFonts w:cs="Book Antiqua"/>
          <w:szCs w:val="24"/>
        </w:rPr>
        <w:t xml:space="preserve"> agar </w:t>
      </w:r>
      <w:proofErr w:type="spellStart"/>
      <w:r w:rsidRPr="006507CE">
        <w:rPr>
          <w:rFonts w:cs="Book Antiqua"/>
          <w:szCs w:val="24"/>
        </w:rPr>
        <w:t>teks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gambar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terbaca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baik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penggunaan</w:t>
      </w:r>
      <w:proofErr w:type="spellEnd"/>
      <w:r w:rsidRPr="006507CE">
        <w:rPr>
          <w:rFonts w:cs="Book Antiqua"/>
          <w:szCs w:val="24"/>
        </w:rPr>
        <w:t xml:space="preserve"> pada </w:t>
      </w:r>
      <w:proofErr w:type="spellStart"/>
      <w:r w:rsidRPr="006507CE">
        <w:rPr>
          <w:rFonts w:cs="Book Antiqua"/>
          <w:szCs w:val="24"/>
        </w:rPr>
        <w:t>umumnya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Berdasarkan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lembar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yang </w:t>
      </w:r>
      <w:proofErr w:type="spellStart"/>
      <w:r w:rsidRPr="006507CE">
        <w:rPr>
          <w:rFonts w:cs="Book Antiqua"/>
          <w:szCs w:val="24"/>
        </w:rPr>
        <w:t>baik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harus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</w:rPr>
        <w:t>standar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demikian</w:t>
      </w:r>
      <w:proofErr w:type="spellEnd"/>
      <w:r w:rsidRPr="006507CE">
        <w:rPr>
          <w:rFonts w:cs="Book Antiqua"/>
          <w:szCs w:val="24"/>
        </w:rPr>
        <w:t xml:space="preserve">,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telah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standar</w:t>
      </w:r>
      <w:proofErr w:type="spellEnd"/>
      <w:r w:rsidRPr="006507CE">
        <w:rPr>
          <w:rFonts w:cs="Book Antiqua"/>
          <w:szCs w:val="24"/>
          <w:lang w:val="en-GB"/>
        </w:rPr>
        <w:t xml:space="preserve"> yang </w:t>
      </w:r>
      <w:proofErr w:type="spellStart"/>
      <w:r w:rsidRPr="006507CE">
        <w:rPr>
          <w:rFonts w:cs="Book Antiqua"/>
          <w:szCs w:val="24"/>
          <w:lang w:val="en-GB"/>
        </w:rPr>
        <w:t>ditetapkan</w:t>
      </w:r>
      <w:proofErr w:type="spellEnd"/>
      <w:r w:rsidRPr="006507CE">
        <w:rPr>
          <w:rFonts w:cs="Book Antiqua"/>
          <w:szCs w:val="24"/>
        </w:rPr>
        <w:t xml:space="preserve">. </w:t>
      </w:r>
    </w:p>
    <w:p w14:paraId="4ECE8221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kedua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sampul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(cover) </w:t>
      </w:r>
      <w:proofErr w:type="spellStart"/>
      <w:r w:rsidRPr="006507CE">
        <w:rPr>
          <w:rFonts w:cs="Book Antiqua"/>
          <w:szCs w:val="24"/>
        </w:rPr>
        <w:t>terdiri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atas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indikator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huruf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judul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lebih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dominan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proporsional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dibandingkan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nama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pengarang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warna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judul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kontras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warna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latar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belakang</w:t>
      </w:r>
      <w:proofErr w:type="spellEnd"/>
      <w:r w:rsidRPr="006507CE">
        <w:rPr>
          <w:rFonts w:cs="Book Antiqua"/>
          <w:szCs w:val="24"/>
        </w:rPr>
        <w:t xml:space="preserve">, dan </w:t>
      </w:r>
      <w:proofErr w:type="spellStart"/>
      <w:r w:rsidRPr="006507CE">
        <w:rPr>
          <w:rFonts w:cs="Book Antiqua"/>
          <w:szCs w:val="24"/>
        </w:rPr>
        <w:t>tidak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terlalu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banyak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kombinasi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huruf</w:t>
      </w:r>
      <w:proofErr w:type="spellEnd"/>
      <w:r w:rsidRPr="006507CE">
        <w:rPr>
          <w:rFonts w:cs="Book Antiqua"/>
          <w:szCs w:val="24"/>
        </w:rPr>
        <w:t xml:space="preserve">. Pada sub </w:t>
      </w:r>
      <w:proofErr w:type="spellStart"/>
      <w:r w:rsidRPr="006507CE">
        <w:rPr>
          <w:rFonts w:cs="Book Antiqua"/>
          <w:szCs w:val="24"/>
        </w:rPr>
        <w:t>indikator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sampul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membahas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mengenai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ilustrasi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segi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warna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maupun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gambar</w:t>
      </w:r>
      <w:proofErr w:type="spellEnd"/>
      <w:r w:rsidRPr="006507CE">
        <w:rPr>
          <w:rFonts w:cs="Book Antiqua"/>
          <w:szCs w:val="24"/>
        </w:rPr>
        <w:t>.</w:t>
      </w:r>
    </w:p>
    <w:p w14:paraId="6362FC03" w14:textId="77777777" w:rsidR="006507CE" w:rsidRPr="006507CE" w:rsidRDefault="006507CE" w:rsidP="006507CE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ketiga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yang </w:t>
      </w:r>
      <w:proofErr w:type="spellStart"/>
      <w:r w:rsidRPr="006507CE">
        <w:rPr>
          <w:rFonts w:cs="Book Antiqua"/>
          <w:szCs w:val="24"/>
        </w:rPr>
        <w:t>terdiri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penepatan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unsur</w:t>
      </w:r>
      <w:proofErr w:type="spellEnd"/>
      <w:r w:rsidRPr="006507CE">
        <w:rPr>
          <w:rFonts w:cs="Book Antiqua"/>
          <w:szCs w:val="24"/>
        </w:rPr>
        <w:t xml:space="preserve"> tata </w:t>
      </w:r>
      <w:proofErr w:type="spellStart"/>
      <w:r w:rsidRPr="006507CE">
        <w:rPr>
          <w:rFonts w:cs="Book Antiqua"/>
          <w:szCs w:val="24"/>
        </w:rPr>
        <w:t>letak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konsisten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berdasarkan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pola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pemisah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antar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paragraf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spasi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antar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teks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ilustrasi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  <w:lang w:val="en-GB"/>
        </w:rPr>
        <w:t xml:space="preserve">.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rata-rata </w:t>
      </w:r>
      <w:proofErr w:type="spellStart"/>
      <w:r w:rsidRPr="006507CE">
        <w:rPr>
          <w:rFonts w:cs="Book Antiqua"/>
          <w:szCs w:val="24"/>
        </w:rPr>
        <w:t>skor</w:t>
      </w:r>
      <w:proofErr w:type="spellEnd"/>
      <w:r w:rsidRPr="006507CE">
        <w:rPr>
          <w:rFonts w:cs="Book Antiqua"/>
          <w:szCs w:val="24"/>
        </w:rPr>
        <w:t xml:space="preserve"> 92%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Tabel</w:t>
      </w:r>
      <w:proofErr w:type="spellEnd"/>
      <w:r w:rsidRPr="006507CE">
        <w:rPr>
          <w:rFonts w:cs="Book Antiqua"/>
          <w:szCs w:val="24"/>
        </w:rPr>
        <w:t xml:space="preserve"> 4.1. pada sub </w:t>
      </w:r>
      <w:proofErr w:type="spellStart"/>
      <w:r w:rsidRPr="006507CE">
        <w:rPr>
          <w:rFonts w:cs="Book Antiqua"/>
          <w:szCs w:val="24"/>
        </w:rPr>
        <w:t>indikator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desain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membahas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mengenai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ilustrasi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baik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menarik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inovatif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kreatif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mempermudah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memahami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.  </w:t>
      </w:r>
      <w:proofErr w:type="spellStart"/>
      <w:r w:rsidRPr="006507CE">
        <w:rPr>
          <w:rFonts w:cs="Book Antiqua"/>
          <w:szCs w:val="24"/>
        </w:rPr>
        <w:t>Berdasarkan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penjelasan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media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mengintegrasikan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islami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digunakan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sebagai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modul</w:t>
      </w:r>
      <w:proofErr w:type="spellEnd"/>
      <w:r w:rsidRPr="006507CE">
        <w:rPr>
          <w:rFonts w:cs="Book Antiqua"/>
          <w:szCs w:val="24"/>
          <w:lang w:val="en-GB"/>
        </w:rPr>
        <w:t xml:space="preserve">/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proses 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>.</w:t>
      </w:r>
    </w:p>
    <w:p w14:paraId="060736D4" w14:textId="77777777" w:rsidR="006507CE" w:rsidRDefault="006507CE" w:rsidP="006507CE">
      <w:pPr>
        <w:ind w:firstLine="720"/>
        <w:jc w:val="both"/>
        <w:rPr>
          <w:rFonts w:cs="Book Antiqua"/>
          <w:szCs w:val="24"/>
        </w:rPr>
      </w:pPr>
    </w:p>
    <w:p w14:paraId="77ABFF5A" w14:textId="77777777" w:rsidR="00ED1453" w:rsidRPr="006507CE" w:rsidRDefault="00ED1453" w:rsidP="00ED1453">
      <w:pPr>
        <w:pStyle w:val="ListParagraph1"/>
        <w:numPr>
          <w:ilvl w:val="0"/>
          <w:numId w:val="4"/>
        </w:numPr>
        <w:ind w:left="426" w:hanging="426"/>
        <w:jc w:val="both"/>
        <w:rPr>
          <w:rFonts w:ascii="Garamond" w:hAnsi="Garamond" w:cs="Book Antiqua"/>
        </w:rPr>
      </w:pPr>
      <w:proofErr w:type="spellStart"/>
      <w:r w:rsidRPr="006507CE">
        <w:rPr>
          <w:rFonts w:ascii="Garamond" w:hAnsi="Garamond" w:cs="Book Antiqua"/>
        </w:rPr>
        <w:t>Penilaian</w:t>
      </w:r>
      <w:proofErr w:type="spellEnd"/>
      <w:r w:rsidRPr="006507CE">
        <w:rPr>
          <w:rFonts w:ascii="Garamond" w:hAnsi="Garamond" w:cs="Book Antiqua"/>
        </w:rPr>
        <w:t xml:space="preserve"> Ahli </w:t>
      </w:r>
      <w:proofErr w:type="spellStart"/>
      <w:r w:rsidRPr="006507CE">
        <w:rPr>
          <w:rFonts w:ascii="Garamond" w:hAnsi="Garamond" w:cs="Book Antiqua"/>
        </w:rPr>
        <w:t>Substansi</w:t>
      </w:r>
      <w:proofErr w:type="spellEnd"/>
      <w:r w:rsidRPr="006507CE">
        <w:rPr>
          <w:rFonts w:ascii="Garamond" w:hAnsi="Garamond" w:cs="Book Antiqua"/>
        </w:rPr>
        <w:t xml:space="preserve"> </w:t>
      </w:r>
      <w:proofErr w:type="spellStart"/>
      <w:r w:rsidRPr="006507CE">
        <w:rPr>
          <w:rFonts w:ascii="Garamond" w:hAnsi="Garamond" w:cs="Book Antiqua"/>
        </w:rPr>
        <w:t>Materi</w:t>
      </w:r>
      <w:proofErr w:type="spellEnd"/>
      <w:r w:rsidRPr="006507CE">
        <w:rPr>
          <w:rFonts w:ascii="Garamond" w:hAnsi="Garamond" w:cs="Book Antiqua"/>
        </w:rPr>
        <w:t xml:space="preserve"> </w:t>
      </w:r>
      <w:r w:rsidRPr="006507CE">
        <w:rPr>
          <w:rFonts w:ascii="Garamond" w:hAnsi="Garamond" w:cs="Book Antiqua"/>
          <w:lang w:val="en-GB"/>
        </w:rPr>
        <w:t>Sains</w:t>
      </w:r>
    </w:p>
    <w:p w14:paraId="1C7016E9" w14:textId="77777777" w:rsidR="00ED1453" w:rsidRPr="006507CE" w:rsidRDefault="00ED1453" w:rsidP="00ED1453">
      <w:pPr>
        <w:ind w:firstLine="720"/>
        <w:jc w:val="both"/>
        <w:rPr>
          <w:rFonts w:cs="Book Antiqua"/>
          <w:szCs w:val="24"/>
        </w:rPr>
      </w:pPr>
      <w:r w:rsidRPr="006507CE">
        <w:rPr>
          <w:rFonts w:cs="Book Antiqua"/>
          <w:szCs w:val="24"/>
        </w:rPr>
        <w:t xml:space="preserve">Adapun </w:t>
      </w:r>
      <w:proofErr w:type="spellStart"/>
      <w:r w:rsidRPr="006507CE">
        <w:rPr>
          <w:rFonts w:cs="Book Antiqua"/>
          <w:szCs w:val="24"/>
        </w:rPr>
        <w:t>persentase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>IPA</w:t>
      </w:r>
      <w:r w:rsidRPr="006507CE">
        <w:rPr>
          <w:rFonts w:cs="Book Antiqua"/>
          <w:szCs w:val="24"/>
        </w:rPr>
        <w:t xml:space="preserve"> pada </w:t>
      </w:r>
      <w:proofErr w:type="spellStart"/>
      <w:r w:rsidRPr="006507CE">
        <w:rPr>
          <w:rFonts w:cs="Book Antiqua"/>
          <w:szCs w:val="24"/>
        </w:rPr>
        <w:t>setiap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dilihat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gambar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berbentuk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grafik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berikut</w:t>
      </w:r>
      <w:proofErr w:type="spellEnd"/>
      <w:r w:rsidRPr="006507CE">
        <w:rPr>
          <w:rFonts w:cs="Book Antiqua"/>
          <w:szCs w:val="24"/>
        </w:rPr>
        <w:t>:</w:t>
      </w:r>
    </w:p>
    <w:p w14:paraId="132B9BD3" w14:textId="77777777" w:rsidR="00ED1453" w:rsidRPr="006507CE" w:rsidRDefault="00ED1453" w:rsidP="00ED1453">
      <w:pPr>
        <w:ind w:firstLine="720"/>
        <w:jc w:val="both"/>
        <w:rPr>
          <w:rFonts w:cs="Book Antiqua"/>
          <w:szCs w:val="24"/>
        </w:rPr>
      </w:pPr>
    </w:p>
    <w:p w14:paraId="0B05A374" w14:textId="77777777" w:rsidR="00ED1453" w:rsidRPr="006507CE" w:rsidRDefault="00ED1453" w:rsidP="00ED1453">
      <w:pPr>
        <w:jc w:val="center"/>
        <w:rPr>
          <w:rFonts w:cs="Book Antiqua"/>
          <w:szCs w:val="24"/>
        </w:rPr>
      </w:pPr>
      <w:r w:rsidRPr="006507CE">
        <w:rPr>
          <w:rFonts w:cs="Book Antiqua"/>
          <w:noProof/>
          <w:szCs w:val="24"/>
        </w:rPr>
        <w:drawing>
          <wp:inline distT="0" distB="0" distL="0" distR="0" wp14:anchorId="3BF2D955" wp14:editId="6E886499">
            <wp:extent cx="3878580" cy="2171700"/>
            <wp:effectExtent l="0" t="0" r="7620" b="0"/>
            <wp:docPr id="3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25C5CA6" w14:textId="77777777" w:rsidR="00ED1453" w:rsidRPr="006507CE" w:rsidRDefault="00ED1453" w:rsidP="00ED1453">
      <w:pPr>
        <w:jc w:val="center"/>
        <w:rPr>
          <w:rFonts w:cs="Book Antiqua"/>
          <w:szCs w:val="24"/>
          <w:lang w:val="en-GB"/>
        </w:rPr>
      </w:pPr>
      <w:r w:rsidRPr="006507CE">
        <w:rPr>
          <w:rFonts w:cs="Book Antiqua"/>
          <w:b/>
          <w:bCs/>
          <w:szCs w:val="24"/>
        </w:rPr>
        <w:t xml:space="preserve">Gambar </w:t>
      </w:r>
      <w:proofErr w:type="gramStart"/>
      <w:r w:rsidRPr="006507CE">
        <w:rPr>
          <w:rFonts w:cs="Book Antiqua"/>
          <w:b/>
          <w:bCs/>
          <w:szCs w:val="24"/>
          <w:lang w:val="en-GB"/>
        </w:rPr>
        <w:t>2</w:t>
      </w:r>
      <w:r w:rsidRPr="006507CE">
        <w:rPr>
          <w:rFonts w:cs="Book Antiqua"/>
          <w:szCs w:val="24"/>
        </w:rPr>
        <w:t>.</w:t>
      </w:r>
      <w:r w:rsidRPr="006507CE">
        <w:rPr>
          <w:rFonts w:cs="Book Antiqua"/>
          <w:szCs w:val="24"/>
          <w:lang w:val="en-GB"/>
        </w:rPr>
        <w:t>P</w:t>
      </w:r>
      <w:proofErr w:type="spellStart"/>
      <w:r w:rsidRPr="006507CE">
        <w:rPr>
          <w:rFonts w:cs="Book Antiqua"/>
          <w:szCs w:val="24"/>
        </w:rPr>
        <w:t>enilaian</w:t>
      </w:r>
      <w:proofErr w:type="spellEnd"/>
      <w:proofErr w:type="gram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>IPA</w:t>
      </w:r>
    </w:p>
    <w:p w14:paraId="5C5B3F65" w14:textId="77777777" w:rsidR="00ED1453" w:rsidRPr="006507CE" w:rsidRDefault="00ED1453" w:rsidP="00ED1453">
      <w:pPr>
        <w:jc w:val="center"/>
        <w:rPr>
          <w:rFonts w:cs="Book Antiqua"/>
          <w:szCs w:val="24"/>
        </w:rPr>
      </w:pPr>
    </w:p>
    <w:p w14:paraId="339BDF88" w14:textId="77777777" w:rsidR="00ED1453" w:rsidRPr="006507CE" w:rsidRDefault="00ED1453" w:rsidP="00ED1453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Berdasarkan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analisis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mengenai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validitas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diperoleh</w:t>
      </w:r>
      <w:proofErr w:type="spellEnd"/>
      <w:r w:rsidRPr="006507CE">
        <w:rPr>
          <w:rFonts w:cs="Book Antiqua"/>
          <w:szCs w:val="24"/>
        </w:rPr>
        <w:t xml:space="preserve"> rata-rata </w:t>
      </w:r>
      <w:proofErr w:type="spellStart"/>
      <w:r w:rsidRPr="006507CE">
        <w:rPr>
          <w:rFonts w:cs="Book Antiqua"/>
          <w:szCs w:val="24"/>
        </w:rPr>
        <w:t>skor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keseluruhan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81%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kategori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>.</w:t>
      </w:r>
    </w:p>
    <w:p w14:paraId="7DDB3613" w14:textId="77777777" w:rsidR="00ED1453" w:rsidRPr="006507CE" w:rsidRDefault="00ED1453" w:rsidP="00ED1453">
      <w:pPr>
        <w:ind w:firstLine="720"/>
        <w:jc w:val="both"/>
        <w:rPr>
          <w:rFonts w:cs="Book Antiqua"/>
          <w:szCs w:val="24"/>
        </w:rPr>
      </w:pPr>
      <w:r w:rsidRPr="006507CE">
        <w:rPr>
          <w:rFonts w:cs="Book Antiqua"/>
          <w:szCs w:val="24"/>
        </w:rPr>
        <w:t xml:space="preserve">Pada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terdiri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pertama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. Hasil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validator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pada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rata-rata </w:t>
      </w:r>
      <w:proofErr w:type="spellStart"/>
      <w:r w:rsidRPr="006507CE">
        <w:rPr>
          <w:rFonts w:cs="Book Antiqua"/>
          <w:szCs w:val="24"/>
        </w:rPr>
        <w:t>keseluruhan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skor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adalah</w:t>
      </w:r>
      <w:proofErr w:type="spellEnd"/>
      <w:r w:rsidRPr="006507CE">
        <w:rPr>
          <w:rFonts w:cs="Book Antiqua"/>
          <w:szCs w:val="24"/>
        </w:rPr>
        <w:t xml:space="preserve"> 77%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Tabel</w:t>
      </w:r>
      <w:proofErr w:type="spellEnd"/>
      <w:r w:rsidRPr="006507CE">
        <w:rPr>
          <w:rFonts w:cs="Book Antiqua"/>
          <w:szCs w:val="24"/>
        </w:rPr>
        <w:t xml:space="preserve"> 4.2.</w:t>
      </w:r>
      <w:r w:rsidRPr="006507CE">
        <w:rPr>
          <w:rFonts w:cs="Book Antiqua"/>
          <w:b/>
          <w:bCs/>
          <w:szCs w:val="24"/>
        </w:rPr>
        <w:t xml:space="preserve"> </w:t>
      </w:r>
      <w:r w:rsidRPr="006507CE">
        <w:rPr>
          <w:rFonts w:cs="Book Antiqua"/>
          <w:szCs w:val="24"/>
        </w:rPr>
        <w:t xml:space="preserve">pada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terdiri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sub </w:t>
      </w:r>
      <w:proofErr w:type="spellStart"/>
      <w:r w:rsidRPr="006507CE">
        <w:rPr>
          <w:rFonts w:cs="Book Antiqua"/>
          <w:szCs w:val="24"/>
        </w:rPr>
        <w:t>indikator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kesesuaian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indikator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keakuratan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kemutakhiran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, dan </w:t>
      </w:r>
      <w:proofErr w:type="spellStart"/>
      <w:r w:rsidRPr="006507CE">
        <w:rPr>
          <w:rFonts w:cs="Book Antiqua"/>
          <w:szCs w:val="24"/>
        </w:rPr>
        <w:t>mendorong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keingintahuan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demikian</w:t>
      </w:r>
      <w:proofErr w:type="spellEnd"/>
      <w:r w:rsidRPr="006507CE">
        <w:rPr>
          <w:rFonts w:cs="Book Antiqua"/>
          <w:szCs w:val="24"/>
        </w:rPr>
        <w:t>, pada</w:t>
      </w:r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modul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r w:rsidRPr="006507CE">
        <w:rPr>
          <w:rFonts w:cs="Book Antiqua"/>
          <w:szCs w:val="24"/>
        </w:rPr>
        <w:t xml:space="preserve">sangat </w:t>
      </w:r>
      <w:proofErr w:type="spellStart"/>
      <w:r w:rsidRPr="006507CE">
        <w:rPr>
          <w:rFonts w:cs="Book Antiqua"/>
          <w:szCs w:val="24"/>
        </w:rPr>
        <w:t>memperhatikan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menyesuaikan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perkembangan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ilmu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topik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atau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contoh-contoh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aktivitas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keadaan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sehari-hari</w:t>
      </w:r>
      <w:proofErr w:type="spellEnd"/>
      <w:r w:rsidRPr="006507CE">
        <w:rPr>
          <w:rFonts w:cs="Book Antiqua"/>
          <w:szCs w:val="24"/>
        </w:rPr>
        <w:t xml:space="preserve">. Hal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karakteristik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modul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baik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benar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adalah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modul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kurikulum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karakteristik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peserta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didik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Selain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itu</w:t>
      </w:r>
      <w:proofErr w:type="spellEnd"/>
      <w:r w:rsidRPr="006507CE">
        <w:rPr>
          <w:rFonts w:cs="Book Antiqua"/>
          <w:szCs w:val="24"/>
        </w:rPr>
        <w:t xml:space="preserve">, pada sub </w:t>
      </w:r>
      <w:proofErr w:type="spellStart"/>
      <w:r w:rsidRPr="006507CE">
        <w:rPr>
          <w:rFonts w:cs="Book Antiqua"/>
          <w:szCs w:val="24"/>
        </w:rPr>
        <w:t>indikator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kesesuaian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indikator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membahas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mengenai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kelengkapan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keleluasaan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kedalaman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modul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haruslah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menyeluruh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singkat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padat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jelas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merupakan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yang paling </w:t>
      </w:r>
      <w:proofErr w:type="spellStart"/>
      <w:r w:rsidRPr="006507CE">
        <w:rPr>
          <w:rFonts w:cs="Book Antiqua"/>
          <w:szCs w:val="24"/>
        </w:rPr>
        <w:t>sedikit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persentase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kekurangannya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terdapat</w:t>
      </w:r>
      <w:proofErr w:type="spellEnd"/>
      <w:r w:rsidRPr="006507CE">
        <w:rPr>
          <w:rFonts w:cs="Book Antiqua"/>
          <w:szCs w:val="24"/>
        </w:rPr>
        <w:t xml:space="preserve"> pada sub </w:t>
      </w:r>
      <w:proofErr w:type="spellStart"/>
      <w:r w:rsidRPr="006507CE">
        <w:rPr>
          <w:rFonts w:cs="Book Antiqua"/>
          <w:szCs w:val="24"/>
        </w:rPr>
        <w:t>indikator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keakuratan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konsep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definisi</w:t>
      </w:r>
      <w:proofErr w:type="spellEnd"/>
      <w:r w:rsidRPr="006507CE">
        <w:rPr>
          <w:rFonts w:cs="Book Antiqua"/>
          <w:szCs w:val="24"/>
        </w:rPr>
        <w:t xml:space="preserve">, dan </w:t>
      </w:r>
      <w:proofErr w:type="spellStart"/>
      <w:r w:rsidRPr="006507CE">
        <w:rPr>
          <w:rFonts w:cs="Book Antiqua"/>
          <w:szCs w:val="24"/>
        </w:rPr>
        <w:t>keakuratan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gambar</w:t>
      </w:r>
      <w:proofErr w:type="spellEnd"/>
      <w:r w:rsidRPr="006507CE">
        <w:rPr>
          <w:rFonts w:cs="Book Antiqua"/>
          <w:szCs w:val="24"/>
        </w:rPr>
        <w:t xml:space="preserve">, diagram dan </w:t>
      </w:r>
      <w:proofErr w:type="spellStart"/>
      <w:r w:rsidRPr="006507CE">
        <w:rPr>
          <w:rFonts w:cs="Book Antiqua"/>
          <w:szCs w:val="24"/>
        </w:rPr>
        <w:t>ilustrasi</w:t>
      </w:r>
      <w:proofErr w:type="spellEnd"/>
      <w:r w:rsidRPr="006507CE">
        <w:rPr>
          <w:rFonts w:cs="Book Antiqua"/>
          <w:szCs w:val="24"/>
        </w:rPr>
        <w:t xml:space="preserve">. Yang </w:t>
      </w:r>
      <w:proofErr w:type="spellStart"/>
      <w:r w:rsidRPr="006507CE">
        <w:rPr>
          <w:rFonts w:cs="Book Antiqua"/>
          <w:szCs w:val="24"/>
        </w:rPr>
        <w:t>menjadi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penyebabnya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kurang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akuratnya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gambar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konsep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disajikan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serta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gambar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ilustrasi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kurang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jelas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segi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penulisan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rumus</w:t>
      </w:r>
      <w:proofErr w:type="spellEnd"/>
      <w:r w:rsidRPr="006507CE">
        <w:rPr>
          <w:rFonts w:cs="Book Antiqua"/>
          <w:szCs w:val="24"/>
        </w:rPr>
        <w:t xml:space="preserve"> juga </w:t>
      </w:r>
      <w:proofErr w:type="spellStart"/>
      <w:r w:rsidRPr="006507CE">
        <w:rPr>
          <w:rFonts w:cs="Book Antiqua"/>
          <w:szCs w:val="24"/>
        </w:rPr>
        <w:t>terdapat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ukuran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tidak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sama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besar</w:t>
      </w:r>
      <w:proofErr w:type="spellEnd"/>
      <w:r w:rsidRPr="006507CE">
        <w:rPr>
          <w:rFonts w:cs="Book Antiqua"/>
          <w:szCs w:val="24"/>
        </w:rPr>
        <w:t>.</w:t>
      </w:r>
    </w:p>
    <w:p w14:paraId="6A3A6CFD" w14:textId="5DB676A7" w:rsidR="006507CE" w:rsidRDefault="00ED1453" w:rsidP="00ED1453">
      <w:pPr>
        <w:ind w:firstLine="720"/>
        <w:jc w:val="both"/>
        <w:rPr>
          <w:rFonts w:cs="Book Antiqua"/>
          <w:szCs w:val="24"/>
        </w:rPr>
      </w:pPr>
      <w:r w:rsidRPr="006507CE">
        <w:rPr>
          <w:rFonts w:cs="Book Antiqua"/>
          <w:szCs w:val="24"/>
        </w:rPr>
        <w:lastRenderedPageBreak/>
        <w:t xml:space="preserve">Pada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kedua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penyajian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rata-rata </w:t>
      </w:r>
      <w:proofErr w:type="spellStart"/>
      <w:r w:rsidRPr="006507CE">
        <w:rPr>
          <w:rFonts w:cs="Book Antiqua"/>
          <w:szCs w:val="24"/>
        </w:rPr>
        <w:t>skor</w:t>
      </w:r>
      <w:proofErr w:type="spellEnd"/>
      <w:r w:rsidRPr="006507CE">
        <w:rPr>
          <w:rFonts w:cs="Book Antiqua"/>
          <w:szCs w:val="24"/>
        </w:rPr>
        <w:t xml:space="preserve"> 80%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Tabel</w:t>
      </w:r>
      <w:proofErr w:type="spellEnd"/>
      <w:r w:rsidRPr="006507CE">
        <w:rPr>
          <w:rFonts w:cs="Book Antiqua"/>
          <w:szCs w:val="24"/>
        </w:rPr>
        <w:t xml:space="preserve"> 4.2. Pada sub </w:t>
      </w:r>
      <w:proofErr w:type="spellStart"/>
      <w:r w:rsidRPr="006507CE">
        <w:rPr>
          <w:rFonts w:cs="Book Antiqua"/>
          <w:szCs w:val="24"/>
        </w:rPr>
        <w:t>indikator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teknik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penyajian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membahas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keruntutan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konsep</w:t>
      </w:r>
      <w:proofErr w:type="spellEnd"/>
      <w:r w:rsidRPr="006507CE">
        <w:rPr>
          <w:rFonts w:cs="Book Antiqua"/>
          <w:szCs w:val="24"/>
        </w:rPr>
        <w:t xml:space="preserve"> dan juga </w:t>
      </w:r>
      <w:proofErr w:type="spellStart"/>
      <w:r w:rsidRPr="006507CE">
        <w:rPr>
          <w:rFonts w:cs="Book Antiqua"/>
          <w:szCs w:val="24"/>
        </w:rPr>
        <w:t>keterlibatan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peserta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didik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proses 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menanam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konsep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pengetahuan</w:t>
      </w:r>
      <w:proofErr w:type="spellEnd"/>
      <w:r w:rsidRPr="006507CE">
        <w:rPr>
          <w:rFonts w:cs="Book Antiqua"/>
          <w:szCs w:val="24"/>
        </w:rPr>
        <w:t xml:space="preserve"> dan </w:t>
      </w:r>
      <w:proofErr w:type="spellStart"/>
      <w:r w:rsidRPr="006507CE">
        <w:rPr>
          <w:rFonts w:cs="Book Antiqua"/>
          <w:szCs w:val="24"/>
        </w:rPr>
        <w:t>keterlibatan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peserta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didik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maka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sangat </w:t>
      </w:r>
      <w:proofErr w:type="spellStart"/>
      <w:r w:rsidRPr="006507CE">
        <w:rPr>
          <w:rFonts w:cs="Book Antiqua"/>
          <w:szCs w:val="24"/>
        </w:rPr>
        <w:t>dibutuhkan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proses 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 xml:space="preserve">. </w:t>
      </w:r>
      <w:r w:rsidRPr="006507CE">
        <w:rPr>
          <w:rFonts w:cs="Book Antiqua"/>
          <w:szCs w:val="24"/>
          <w:lang w:val="en-GB"/>
        </w:rPr>
        <w:tab/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ketiga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adalah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kebahasaan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mendapatkan</w:t>
      </w:r>
      <w:proofErr w:type="spellEnd"/>
      <w:r w:rsidRPr="006507CE">
        <w:rPr>
          <w:rFonts w:cs="Book Antiqua"/>
          <w:szCs w:val="24"/>
        </w:rPr>
        <w:t xml:space="preserve"> rata-rata </w:t>
      </w:r>
      <w:proofErr w:type="spellStart"/>
      <w:r w:rsidRPr="006507CE">
        <w:rPr>
          <w:rFonts w:cs="Book Antiqua"/>
          <w:szCs w:val="24"/>
        </w:rPr>
        <w:t>skor</w:t>
      </w:r>
      <w:proofErr w:type="spellEnd"/>
      <w:r w:rsidRPr="006507CE">
        <w:rPr>
          <w:rFonts w:cs="Book Antiqua"/>
          <w:szCs w:val="24"/>
        </w:rPr>
        <w:t xml:space="preserve"> 81%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Tabel</w:t>
      </w:r>
      <w:proofErr w:type="spellEnd"/>
      <w:r w:rsidRPr="006507CE">
        <w:rPr>
          <w:rFonts w:cs="Book Antiqua"/>
          <w:szCs w:val="24"/>
        </w:rPr>
        <w:t xml:space="preserve"> 4.2.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ini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memuat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semua</w:t>
      </w:r>
      <w:proofErr w:type="spellEnd"/>
      <w:r w:rsidRPr="006507CE">
        <w:rPr>
          <w:rFonts w:cs="Book Antiqua"/>
          <w:szCs w:val="24"/>
        </w:rPr>
        <w:t xml:space="preserve"> sub </w:t>
      </w:r>
      <w:proofErr w:type="spellStart"/>
      <w:r w:rsidRPr="006507CE">
        <w:rPr>
          <w:rFonts w:cs="Book Antiqua"/>
          <w:szCs w:val="24"/>
        </w:rPr>
        <w:t>indikator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diantaranya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adalah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kesesuaian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perkembangan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modul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sehingga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membantu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peserta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didik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Penggunaan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kosa</w:t>
      </w:r>
      <w:proofErr w:type="spellEnd"/>
      <w:r w:rsidRPr="006507CE">
        <w:rPr>
          <w:rFonts w:cs="Book Antiqua"/>
          <w:szCs w:val="24"/>
        </w:rPr>
        <w:t xml:space="preserve"> kata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sangat </w:t>
      </w:r>
      <w:proofErr w:type="spellStart"/>
      <w:r w:rsidRPr="006507CE">
        <w:rPr>
          <w:rFonts w:cs="Book Antiqua"/>
          <w:szCs w:val="24"/>
        </w:rPr>
        <w:t>penting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untuk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diperhatikan</w:t>
      </w:r>
      <w:proofErr w:type="spellEnd"/>
      <w:r w:rsidRPr="006507CE">
        <w:rPr>
          <w:rFonts w:cs="Book Antiqua"/>
          <w:szCs w:val="24"/>
        </w:rPr>
        <w:t xml:space="preserve">, </w:t>
      </w:r>
      <w:proofErr w:type="spellStart"/>
      <w:r w:rsidRPr="006507CE">
        <w:rPr>
          <w:rFonts w:cs="Book Antiqua"/>
          <w:szCs w:val="24"/>
        </w:rPr>
        <w:t>karena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yang </w:t>
      </w:r>
      <w:proofErr w:type="spellStart"/>
      <w:r w:rsidRPr="006507CE">
        <w:rPr>
          <w:rFonts w:cs="Book Antiqua"/>
          <w:szCs w:val="24"/>
        </w:rPr>
        <w:t>baik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adalah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bahan</w:t>
      </w:r>
      <w:proofErr w:type="spellEnd"/>
      <w:r w:rsidRPr="006507CE">
        <w:rPr>
          <w:rFonts w:cs="Book Antiqua"/>
          <w:szCs w:val="24"/>
        </w:rPr>
        <w:t xml:space="preserve"> ajar </w:t>
      </w:r>
      <w:proofErr w:type="spellStart"/>
      <w:r w:rsidRPr="006507CE">
        <w:rPr>
          <w:rFonts w:cs="Book Antiqua"/>
          <w:szCs w:val="24"/>
        </w:rPr>
        <w:t>dinilai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segi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keterbacaan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dari</w:t>
      </w:r>
      <w:proofErr w:type="spellEnd"/>
    </w:p>
    <w:p w14:paraId="367F1537" w14:textId="77777777" w:rsidR="00ED1453" w:rsidRPr="006507CE" w:rsidRDefault="00ED1453" w:rsidP="00ED1453">
      <w:pPr>
        <w:ind w:firstLine="720"/>
        <w:jc w:val="both"/>
        <w:rPr>
          <w:rFonts w:cs="Book Antiqua"/>
          <w:szCs w:val="24"/>
        </w:rPr>
      </w:pPr>
      <w:proofErr w:type="spellStart"/>
      <w:r w:rsidRPr="006507CE">
        <w:rPr>
          <w:rFonts w:cs="Book Antiqua"/>
          <w:szCs w:val="24"/>
        </w:rPr>
        <w:t>segi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kesulitan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bahasa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maupun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harus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sesuai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tingkat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kemampuan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pembelajaran</w:t>
      </w:r>
      <w:proofErr w:type="spellEnd"/>
      <w:r w:rsidRPr="006507CE">
        <w:rPr>
          <w:rFonts w:cs="Book Antiqua"/>
          <w:szCs w:val="24"/>
        </w:rPr>
        <w:t xml:space="preserve">.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demikian</w:t>
      </w:r>
      <w:proofErr w:type="spellEnd"/>
      <w:r w:rsidRPr="006507CE">
        <w:rPr>
          <w:rFonts w:cs="Book Antiqua"/>
          <w:szCs w:val="24"/>
        </w:rPr>
        <w:t xml:space="preserve">, </w:t>
      </w:r>
      <w:r w:rsidRPr="006507CE">
        <w:rPr>
          <w:rFonts w:cs="Book Antiqua"/>
          <w:szCs w:val="24"/>
          <w:lang w:val="en-GB"/>
        </w:rPr>
        <w:t xml:space="preserve">Modul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mengintegrasikan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nilai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islami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digunakan</w:t>
      </w:r>
      <w:proofErr w:type="spellEnd"/>
      <w:r w:rsidRPr="006507CE">
        <w:rPr>
          <w:rFonts w:cs="Book Antiqua"/>
          <w:szCs w:val="24"/>
        </w:rPr>
        <w:t xml:space="preserve">.  </w:t>
      </w:r>
    </w:p>
    <w:p w14:paraId="445D9E25" w14:textId="77777777" w:rsidR="00ED1453" w:rsidRPr="006507CE" w:rsidRDefault="00ED1453" w:rsidP="00ED1453">
      <w:pPr>
        <w:ind w:firstLine="720"/>
        <w:jc w:val="both"/>
        <w:rPr>
          <w:rFonts w:cs="Book Antiqua"/>
          <w:szCs w:val="24"/>
        </w:rPr>
      </w:pPr>
    </w:p>
    <w:p w14:paraId="5688D000" w14:textId="77777777" w:rsidR="00ED1453" w:rsidRPr="006507CE" w:rsidRDefault="00ED1453" w:rsidP="00ED1453">
      <w:pPr>
        <w:pStyle w:val="ListParagraph1"/>
        <w:numPr>
          <w:ilvl w:val="0"/>
          <w:numId w:val="4"/>
        </w:numPr>
        <w:ind w:left="426" w:hanging="426"/>
        <w:jc w:val="both"/>
        <w:rPr>
          <w:rFonts w:ascii="Garamond" w:hAnsi="Garamond" w:cs="Book Antiqua"/>
        </w:rPr>
      </w:pPr>
      <w:proofErr w:type="spellStart"/>
      <w:r w:rsidRPr="006507CE">
        <w:rPr>
          <w:rFonts w:ascii="Garamond" w:hAnsi="Garamond" w:cs="Book Antiqua"/>
        </w:rPr>
        <w:t>Penilaian</w:t>
      </w:r>
      <w:proofErr w:type="spellEnd"/>
      <w:r w:rsidRPr="006507CE">
        <w:rPr>
          <w:rFonts w:ascii="Garamond" w:hAnsi="Garamond" w:cs="Book Antiqua"/>
        </w:rPr>
        <w:t xml:space="preserve"> Ahli </w:t>
      </w:r>
      <w:proofErr w:type="spellStart"/>
      <w:r w:rsidRPr="006507CE">
        <w:rPr>
          <w:rFonts w:ascii="Garamond" w:hAnsi="Garamond" w:cs="Book Antiqua"/>
        </w:rPr>
        <w:t>Substansi</w:t>
      </w:r>
      <w:proofErr w:type="spellEnd"/>
      <w:r w:rsidRPr="006507CE">
        <w:rPr>
          <w:rFonts w:ascii="Garamond" w:hAnsi="Garamond" w:cs="Book Antiqua"/>
        </w:rPr>
        <w:t xml:space="preserve"> </w:t>
      </w:r>
      <w:proofErr w:type="spellStart"/>
      <w:r w:rsidRPr="006507CE">
        <w:rPr>
          <w:rFonts w:ascii="Garamond" w:hAnsi="Garamond" w:cs="Book Antiqua"/>
        </w:rPr>
        <w:t>Materi</w:t>
      </w:r>
      <w:proofErr w:type="spellEnd"/>
      <w:r w:rsidRPr="006507CE">
        <w:rPr>
          <w:rFonts w:ascii="Garamond" w:hAnsi="Garamond" w:cs="Book Antiqua"/>
        </w:rPr>
        <w:t xml:space="preserve"> </w:t>
      </w:r>
      <w:proofErr w:type="spellStart"/>
      <w:r w:rsidRPr="006507CE">
        <w:rPr>
          <w:rFonts w:ascii="Garamond" w:hAnsi="Garamond" w:cs="Book Antiqua"/>
        </w:rPr>
        <w:t>Alquran</w:t>
      </w:r>
      <w:proofErr w:type="spellEnd"/>
      <w:r w:rsidRPr="006507CE">
        <w:rPr>
          <w:rFonts w:ascii="Garamond" w:hAnsi="Garamond" w:cs="Book Antiqua"/>
        </w:rPr>
        <w:t xml:space="preserve"> dan Tafsir</w:t>
      </w:r>
    </w:p>
    <w:p w14:paraId="59A072AE" w14:textId="77777777" w:rsidR="00ED1453" w:rsidRPr="006507CE" w:rsidRDefault="00ED1453" w:rsidP="00ED1453">
      <w:pPr>
        <w:ind w:firstLine="720"/>
        <w:jc w:val="both"/>
        <w:rPr>
          <w:rFonts w:cs="Book Antiqua"/>
          <w:szCs w:val="24"/>
        </w:rPr>
      </w:pPr>
      <w:r w:rsidRPr="006507CE">
        <w:rPr>
          <w:rFonts w:cs="Book Antiqua"/>
          <w:szCs w:val="24"/>
        </w:rPr>
        <w:t xml:space="preserve">Adapun </w:t>
      </w:r>
      <w:proofErr w:type="spellStart"/>
      <w:r w:rsidRPr="006507CE">
        <w:rPr>
          <w:rFonts w:cs="Book Antiqua"/>
          <w:szCs w:val="24"/>
        </w:rPr>
        <w:t>persentase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tafsir pada </w:t>
      </w:r>
      <w:proofErr w:type="spellStart"/>
      <w:r w:rsidRPr="006507CE">
        <w:rPr>
          <w:rFonts w:cs="Book Antiqua"/>
          <w:szCs w:val="24"/>
        </w:rPr>
        <w:t>setiap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dapat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dilihat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dalam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gambar</w:t>
      </w:r>
      <w:proofErr w:type="spellEnd"/>
      <w:r w:rsidRPr="006507CE">
        <w:rPr>
          <w:rFonts w:cs="Book Antiqua"/>
          <w:szCs w:val="24"/>
        </w:rPr>
        <w:t xml:space="preserve"> yang </w:t>
      </w:r>
      <w:proofErr w:type="spellStart"/>
      <w:r w:rsidRPr="006507CE">
        <w:rPr>
          <w:rFonts w:cs="Book Antiqua"/>
          <w:szCs w:val="24"/>
        </w:rPr>
        <w:t>berbentuk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grafik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berikut</w:t>
      </w:r>
      <w:proofErr w:type="spellEnd"/>
      <w:r w:rsidRPr="006507CE">
        <w:rPr>
          <w:rFonts w:cs="Book Antiqua"/>
          <w:szCs w:val="24"/>
        </w:rPr>
        <w:t>:</w:t>
      </w:r>
    </w:p>
    <w:p w14:paraId="7D31EBB0" w14:textId="77777777" w:rsidR="00ED1453" w:rsidRPr="006507CE" w:rsidRDefault="00ED1453" w:rsidP="00ED1453">
      <w:pPr>
        <w:ind w:firstLine="720"/>
        <w:jc w:val="both"/>
        <w:rPr>
          <w:rFonts w:cs="Book Antiqua"/>
          <w:szCs w:val="24"/>
        </w:rPr>
      </w:pPr>
    </w:p>
    <w:p w14:paraId="7F2BAAE8" w14:textId="77777777" w:rsidR="00ED1453" w:rsidRPr="006507CE" w:rsidRDefault="00ED1453" w:rsidP="00ED1453">
      <w:pPr>
        <w:jc w:val="center"/>
        <w:rPr>
          <w:rFonts w:cs="Book Antiqua"/>
          <w:szCs w:val="24"/>
        </w:rPr>
      </w:pPr>
      <w:r w:rsidRPr="006507CE">
        <w:rPr>
          <w:noProof/>
          <w:szCs w:val="24"/>
        </w:rPr>
        <w:drawing>
          <wp:inline distT="0" distB="0" distL="0" distR="0" wp14:anchorId="57626B8D" wp14:editId="75C4F02A">
            <wp:extent cx="3677285" cy="1576070"/>
            <wp:effectExtent l="0" t="0" r="18415" b="508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9487CBE" w14:textId="77777777" w:rsidR="00ED1453" w:rsidRPr="006507CE" w:rsidRDefault="00ED1453" w:rsidP="00ED1453">
      <w:pPr>
        <w:jc w:val="both"/>
        <w:rPr>
          <w:rFonts w:cs="Book Antiqua"/>
          <w:szCs w:val="24"/>
        </w:rPr>
      </w:pPr>
      <w:r w:rsidRPr="006507CE">
        <w:rPr>
          <w:rFonts w:cs="Book Antiqua"/>
          <w:b/>
          <w:bCs/>
          <w:szCs w:val="24"/>
        </w:rPr>
        <w:t xml:space="preserve">Gambar </w:t>
      </w:r>
      <w:proofErr w:type="gramStart"/>
      <w:r w:rsidRPr="006507CE">
        <w:rPr>
          <w:rFonts w:cs="Book Antiqua"/>
          <w:b/>
          <w:bCs/>
          <w:szCs w:val="24"/>
          <w:lang w:val="en-GB"/>
        </w:rPr>
        <w:t>3  P</w:t>
      </w:r>
      <w:proofErr w:type="spellStart"/>
      <w:r w:rsidRPr="006507CE">
        <w:rPr>
          <w:rFonts w:cs="Book Antiqua"/>
          <w:szCs w:val="24"/>
        </w:rPr>
        <w:t>enilaian</w:t>
      </w:r>
      <w:proofErr w:type="spellEnd"/>
      <w:proofErr w:type="gramEnd"/>
      <w:r w:rsidRPr="006507CE">
        <w:rPr>
          <w:rFonts w:cs="Book Antiqua"/>
          <w:szCs w:val="24"/>
        </w:rPr>
        <w:t xml:space="preserve"> oleh </w:t>
      </w:r>
      <w:proofErr w:type="spellStart"/>
      <w:r w:rsidRPr="006507CE">
        <w:rPr>
          <w:rFonts w:cs="Book Antiqua"/>
          <w:szCs w:val="24"/>
        </w:rPr>
        <w:t>ahli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substansi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</w:t>
      </w:r>
      <w:r w:rsidRPr="006507CE">
        <w:rPr>
          <w:rFonts w:cs="Book Antiqua"/>
          <w:szCs w:val="24"/>
          <w:lang w:val="en-GB"/>
        </w:rPr>
        <w:tab/>
      </w:r>
      <w:r w:rsidRPr="006507CE">
        <w:rPr>
          <w:rFonts w:cs="Book Antiqua"/>
          <w:szCs w:val="24"/>
          <w:lang w:val="en-GB"/>
        </w:rPr>
        <w:tab/>
      </w:r>
      <w:r w:rsidRPr="006507CE">
        <w:rPr>
          <w:rFonts w:cs="Book Antiqua"/>
          <w:szCs w:val="24"/>
        </w:rPr>
        <w:t>tafsir</w:t>
      </w:r>
    </w:p>
    <w:p w14:paraId="7CE6659A" w14:textId="77777777" w:rsidR="00ED1453" w:rsidRPr="006507CE" w:rsidRDefault="00ED1453" w:rsidP="00ED1453">
      <w:pPr>
        <w:jc w:val="center"/>
        <w:rPr>
          <w:rFonts w:cs="Book Antiqua"/>
          <w:szCs w:val="24"/>
        </w:rPr>
      </w:pPr>
    </w:p>
    <w:p w14:paraId="282660E0" w14:textId="453F3D77" w:rsidR="006507CE" w:rsidRPr="00ED1453" w:rsidRDefault="00ED1453" w:rsidP="00ED1453">
      <w:pPr>
        <w:ind w:firstLine="720"/>
        <w:jc w:val="both"/>
        <w:rPr>
          <w:rFonts w:cs="Book Antiqua"/>
          <w:color w:val="000000"/>
          <w:szCs w:val="24"/>
        </w:rPr>
      </w:pPr>
      <w:proofErr w:type="spellStart"/>
      <w:r w:rsidRPr="006507CE">
        <w:rPr>
          <w:rFonts w:cs="Book Antiqua"/>
          <w:szCs w:val="24"/>
        </w:rPr>
        <w:t>Berdasarkan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hasil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analisis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penilaian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tafsir </w:t>
      </w:r>
      <w:proofErr w:type="spellStart"/>
      <w:r w:rsidRPr="006507CE">
        <w:rPr>
          <w:rFonts w:cs="Book Antiqua"/>
          <w:szCs w:val="24"/>
        </w:rPr>
        <w:t>mengenai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kelayakan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modul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pengetahuan</w:t>
      </w:r>
      <w:proofErr w:type="spellEnd"/>
      <w:r w:rsidRPr="006507CE">
        <w:rPr>
          <w:rFonts w:cs="Book Antiqua"/>
          <w:szCs w:val="24"/>
          <w:lang w:val="en-GB"/>
        </w:rPr>
        <w:t xml:space="preserve"> </w:t>
      </w:r>
      <w:proofErr w:type="spellStart"/>
      <w:r w:rsidRPr="006507CE">
        <w:rPr>
          <w:rFonts w:cs="Book Antiqua"/>
          <w:szCs w:val="24"/>
          <w:lang w:val="en-GB"/>
        </w:rPr>
        <w:t>lingkungan</w:t>
      </w:r>
      <w:proofErr w:type="spellEnd"/>
      <w:r w:rsidRPr="006507CE">
        <w:rPr>
          <w:rFonts w:cs="Book Antiqua"/>
          <w:szCs w:val="24"/>
        </w:rPr>
        <w:t xml:space="preserve"> pada </w:t>
      </w:r>
      <w:proofErr w:type="spellStart"/>
      <w:r w:rsidRPr="006507CE">
        <w:rPr>
          <w:rFonts w:cs="Book Antiqua"/>
          <w:szCs w:val="24"/>
        </w:rPr>
        <w:t>aspek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materi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Alquran</w:t>
      </w:r>
      <w:proofErr w:type="spellEnd"/>
      <w:r w:rsidRPr="006507CE">
        <w:rPr>
          <w:rFonts w:cs="Book Antiqua"/>
          <w:szCs w:val="24"/>
        </w:rPr>
        <w:t xml:space="preserve"> dan tafsir </w:t>
      </w:r>
      <w:proofErr w:type="spellStart"/>
      <w:r w:rsidRPr="006507CE">
        <w:rPr>
          <w:rFonts w:cs="Book Antiqua"/>
          <w:szCs w:val="24"/>
        </w:rPr>
        <w:t>memperoleh</w:t>
      </w:r>
      <w:proofErr w:type="spellEnd"/>
      <w:r w:rsidRPr="006507CE">
        <w:rPr>
          <w:rFonts w:cs="Book Antiqua"/>
          <w:szCs w:val="24"/>
        </w:rPr>
        <w:t xml:space="preserve"> rata-rata </w:t>
      </w:r>
      <w:proofErr w:type="spellStart"/>
      <w:r w:rsidRPr="006507CE">
        <w:rPr>
          <w:rFonts w:cs="Book Antiqua"/>
          <w:szCs w:val="24"/>
        </w:rPr>
        <w:t>skor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keseluruhan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yaitu</w:t>
      </w:r>
      <w:proofErr w:type="spellEnd"/>
      <w:r w:rsidRPr="006507CE">
        <w:rPr>
          <w:rFonts w:cs="Book Antiqua"/>
          <w:szCs w:val="24"/>
        </w:rPr>
        <w:t xml:space="preserve"> 74% </w:t>
      </w:r>
      <w:proofErr w:type="spellStart"/>
      <w:r w:rsidRPr="006507CE">
        <w:rPr>
          <w:rFonts w:cs="Book Antiqua"/>
          <w:szCs w:val="24"/>
        </w:rPr>
        <w:t>dengan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kategori</w:t>
      </w:r>
      <w:proofErr w:type="spellEnd"/>
      <w:r w:rsidRPr="006507CE">
        <w:rPr>
          <w:rFonts w:cs="Book Antiqua"/>
          <w:szCs w:val="24"/>
        </w:rPr>
        <w:t xml:space="preserve"> </w:t>
      </w:r>
      <w:proofErr w:type="spellStart"/>
      <w:r w:rsidRPr="006507CE">
        <w:rPr>
          <w:rFonts w:cs="Book Antiqua"/>
          <w:szCs w:val="24"/>
        </w:rPr>
        <w:t>layak</w:t>
      </w:r>
      <w:proofErr w:type="spellEnd"/>
      <w:r w:rsidRPr="006507CE">
        <w:rPr>
          <w:rFonts w:cs="Book Antiqua"/>
          <w:szCs w:val="24"/>
        </w:rPr>
        <w:t>.</w:t>
      </w:r>
    </w:p>
    <w:p w14:paraId="45F345F4" w14:textId="77777777" w:rsidR="00ED1453" w:rsidRDefault="00ED1453" w:rsidP="00ED1453">
      <w:pPr>
        <w:keepNext/>
        <w:pBdr>
          <w:top w:val="nil"/>
          <w:left w:val="nil"/>
          <w:bottom w:val="nil"/>
          <w:right w:val="nil"/>
          <w:between w:val="nil"/>
        </w:pBdr>
        <w:spacing w:before="480" w:after="120"/>
        <w:ind w:firstLine="0"/>
        <w:rPr>
          <w:rFonts w:cs="Garamond"/>
          <w:b/>
          <w:smallCaps/>
          <w:color w:val="000000"/>
          <w:szCs w:val="24"/>
        </w:rPr>
      </w:pPr>
      <w:r>
        <w:rPr>
          <w:rFonts w:cs="Garamond"/>
          <w:b/>
          <w:smallCaps/>
          <w:color w:val="000000"/>
          <w:szCs w:val="24"/>
        </w:rPr>
        <w:lastRenderedPageBreak/>
        <w:t>CONCLUSION</w:t>
      </w:r>
    </w:p>
    <w:p w14:paraId="3580AB84" w14:textId="23144CFE" w:rsidR="00ED1453" w:rsidRDefault="00ED1453" w:rsidP="00ED1453">
      <w:pPr>
        <w:pStyle w:val="ListParagraph1"/>
        <w:ind w:left="207" w:firstLine="718"/>
        <w:jc w:val="both"/>
        <w:rPr>
          <w:rFonts w:ascii="Book Antiqua" w:hAnsi="Book Antiqua" w:cs="Book Antiqua"/>
          <w:sz w:val="22"/>
          <w:szCs w:val="22"/>
          <w:lang w:val="en-GB"/>
        </w:rPr>
      </w:pPr>
      <w:proofErr w:type="spellStart"/>
      <w:r>
        <w:rPr>
          <w:rFonts w:ascii="Book Antiqua" w:hAnsi="Book Antiqua" w:cs="Book Antiqua"/>
          <w:sz w:val="22"/>
          <w:szCs w:val="22"/>
        </w:rPr>
        <w:t>Kelayakan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  <w:lang w:val="en-GB"/>
        </w:rPr>
        <w:t>modul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  <w:lang w:val="en-GB"/>
        </w:rPr>
        <w:t>pengetahuan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  <w:lang w:val="en-GB"/>
        </w:rPr>
        <w:t>lingkungan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  <w:lang w:val="en-GB"/>
        </w:rPr>
        <w:t>berbasis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  <w:lang w:val="en-GB"/>
        </w:rPr>
        <w:t>inkuiri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dan </w:t>
      </w:r>
      <w:proofErr w:type="spellStart"/>
      <w:r>
        <w:rPr>
          <w:rFonts w:ascii="Book Antiqua" w:hAnsi="Book Antiqua" w:cs="Book Antiqua"/>
          <w:sz w:val="22"/>
          <w:szCs w:val="22"/>
          <w:lang w:val="en-GB"/>
        </w:rPr>
        <w:t>nilai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  <w:lang w:val="en-GB"/>
        </w:rPr>
        <w:t>islami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</w:rPr>
        <w:t>berdasarkan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</w:rPr>
        <w:t>penilaian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</w:rPr>
        <w:t>ahli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media </w:t>
      </w:r>
      <w:proofErr w:type="spellStart"/>
      <w:r>
        <w:rPr>
          <w:rFonts w:ascii="Book Antiqua" w:hAnsi="Book Antiqua" w:cs="Book Antiqua"/>
          <w:sz w:val="22"/>
          <w:szCs w:val="22"/>
        </w:rPr>
        <w:t>didapatkan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</w:rPr>
        <w:t>kelayakan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91% (S</w:t>
      </w:r>
      <w:proofErr w:type="spellStart"/>
      <w:r>
        <w:rPr>
          <w:rFonts w:ascii="Book Antiqua" w:hAnsi="Book Antiqua" w:cs="Book Antiqua"/>
          <w:sz w:val="22"/>
          <w:szCs w:val="22"/>
          <w:lang w:val="en-GB"/>
        </w:rPr>
        <w:t>angat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L</w:t>
      </w:r>
      <w:proofErr w:type="spellStart"/>
      <w:r>
        <w:rPr>
          <w:rFonts w:ascii="Book Antiqua" w:hAnsi="Book Antiqua" w:cs="Book Antiqua"/>
          <w:sz w:val="22"/>
          <w:szCs w:val="22"/>
          <w:lang w:val="en-GB"/>
        </w:rPr>
        <w:t>ayak</w:t>
      </w:r>
      <w:proofErr w:type="spellEnd"/>
      <w:proofErr w:type="gramStart"/>
      <w:r>
        <w:rPr>
          <w:rFonts w:ascii="Book Antiqua" w:hAnsi="Book Antiqua" w:cs="Book Antiqua"/>
          <w:sz w:val="22"/>
          <w:szCs w:val="22"/>
        </w:rPr>
        <w:t>)</w:t>
      </w:r>
      <w:r>
        <w:rPr>
          <w:rFonts w:ascii="Book Antiqua" w:hAnsi="Book Antiqua" w:cs="Book Antiqua"/>
          <w:sz w:val="22"/>
          <w:szCs w:val="22"/>
          <w:lang w:val="en-GB"/>
        </w:rPr>
        <w:t xml:space="preserve">, </w:t>
      </w:r>
      <w:r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</w:rPr>
        <w:t>penilaian</w:t>
      </w:r>
      <w:proofErr w:type="spellEnd"/>
      <w:proofErr w:type="gramEnd"/>
      <w:r>
        <w:rPr>
          <w:rFonts w:ascii="Book Antiqua" w:hAnsi="Book Antiqua" w:cs="Book Antiqua"/>
          <w:sz w:val="22"/>
          <w:szCs w:val="22"/>
        </w:rPr>
        <w:t xml:space="preserve"> para </w:t>
      </w:r>
      <w:proofErr w:type="spellStart"/>
      <w:r>
        <w:rPr>
          <w:rFonts w:ascii="Book Antiqua" w:hAnsi="Book Antiqua" w:cs="Book Antiqua"/>
          <w:sz w:val="22"/>
          <w:szCs w:val="22"/>
        </w:rPr>
        <w:t>ahli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</w:rPr>
        <w:t>substansi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</w:rPr>
        <w:t>materi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sains</w:t>
      </w:r>
      <w:r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</w:rPr>
        <w:t>didapatkan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  <w:lang w:val="en-GB"/>
        </w:rPr>
        <w:t>kelayakan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80% (</w:t>
      </w:r>
      <w:proofErr w:type="spellStart"/>
      <w:r>
        <w:rPr>
          <w:rFonts w:ascii="Book Antiqua" w:hAnsi="Book Antiqua" w:cs="Book Antiqua"/>
          <w:sz w:val="22"/>
          <w:szCs w:val="22"/>
        </w:rPr>
        <w:t>layak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) </w:t>
      </w:r>
      <w:proofErr w:type="spellStart"/>
      <w:r>
        <w:rPr>
          <w:rFonts w:ascii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</w:rPr>
        <w:t>penilaian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para </w:t>
      </w:r>
      <w:proofErr w:type="spellStart"/>
      <w:r>
        <w:rPr>
          <w:rFonts w:ascii="Book Antiqua" w:hAnsi="Book Antiqua" w:cs="Book Antiqua"/>
          <w:sz w:val="22"/>
          <w:szCs w:val="22"/>
        </w:rPr>
        <w:t>ahli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</w:rPr>
        <w:t>substansi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</w:rPr>
        <w:t>materi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</w:rPr>
        <w:t>Alquran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dan tafsir </w:t>
      </w:r>
      <w:proofErr w:type="spellStart"/>
      <w:r>
        <w:rPr>
          <w:rFonts w:ascii="Book Antiqua" w:hAnsi="Book Antiqua" w:cs="Book Antiqua"/>
          <w:sz w:val="22"/>
          <w:szCs w:val="22"/>
        </w:rPr>
        <w:t>didapatkan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</w:t>
      </w:r>
      <w:proofErr w:type="spellStart"/>
      <w:r>
        <w:rPr>
          <w:rFonts w:ascii="Book Antiqua" w:hAnsi="Book Antiqua" w:cs="Book Antiqua"/>
          <w:sz w:val="22"/>
          <w:szCs w:val="22"/>
          <w:lang w:val="en-GB"/>
        </w:rPr>
        <w:t>kelayakan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 74% (</w:t>
      </w:r>
      <w:proofErr w:type="spellStart"/>
      <w:r>
        <w:rPr>
          <w:rFonts w:ascii="Book Antiqua" w:hAnsi="Book Antiqua" w:cs="Book Antiqua"/>
          <w:sz w:val="22"/>
          <w:szCs w:val="22"/>
        </w:rPr>
        <w:t>layak</w:t>
      </w:r>
      <w:proofErr w:type="spellEnd"/>
      <w:r>
        <w:rPr>
          <w:rFonts w:ascii="Book Antiqua" w:hAnsi="Book Antiqua" w:cs="Book Antiqua"/>
          <w:sz w:val="22"/>
          <w:szCs w:val="22"/>
          <w:lang w:val="en-GB"/>
        </w:rPr>
        <w:t xml:space="preserve">). </w:t>
      </w:r>
    </w:p>
    <w:p w14:paraId="5CDA6DE9" w14:textId="77777777" w:rsidR="00ED1453" w:rsidRDefault="00ED1453" w:rsidP="00ED1453">
      <w:pPr>
        <w:pStyle w:val="ListParagraph1"/>
        <w:ind w:left="207" w:firstLine="718"/>
        <w:jc w:val="both"/>
        <w:rPr>
          <w:rFonts w:ascii="Book Antiqua" w:hAnsi="Book Antiqua" w:cs="Book Antiqua"/>
          <w:sz w:val="22"/>
          <w:szCs w:val="22"/>
          <w:lang w:val="en-GB"/>
        </w:rPr>
      </w:pPr>
    </w:p>
    <w:p w14:paraId="67C63F8B" w14:textId="77777777" w:rsidR="00ED1453" w:rsidRDefault="00ED1453" w:rsidP="00ED1453">
      <w:pPr>
        <w:pStyle w:val="Heading1"/>
        <w:spacing w:before="0"/>
      </w:pPr>
      <w:r>
        <w:t>REFERENCES</w:t>
      </w:r>
    </w:p>
    <w:p w14:paraId="0400DAB1" w14:textId="77777777" w:rsidR="00ED1453" w:rsidRDefault="00ED1453" w:rsidP="00ED1453">
      <w:pPr>
        <w:autoSpaceDE w:val="0"/>
        <w:autoSpaceDN w:val="0"/>
        <w:adjustRightInd w:val="0"/>
        <w:ind w:firstLine="0"/>
        <w:jc w:val="both"/>
        <w:rPr>
          <w:rFonts w:cs="Book Antiqua"/>
          <w:szCs w:val="24"/>
        </w:rPr>
      </w:pPr>
      <w:proofErr w:type="spellStart"/>
      <w:r w:rsidRPr="00ED1453">
        <w:rPr>
          <w:rFonts w:cs="Book Antiqua"/>
          <w:szCs w:val="24"/>
        </w:rPr>
        <w:t>Ainurofiq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Dawam</w:t>
      </w:r>
      <w:proofErr w:type="spellEnd"/>
      <w:r w:rsidRPr="00ED1453">
        <w:rPr>
          <w:rFonts w:cs="Book Antiqua"/>
          <w:szCs w:val="24"/>
        </w:rPr>
        <w:t xml:space="preserve">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2005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>. Al-</w:t>
      </w:r>
      <w:proofErr w:type="spellStart"/>
      <w:r w:rsidRPr="00ED1453">
        <w:rPr>
          <w:rFonts w:cs="Book Antiqua"/>
          <w:szCs w:val="24"/>
        </w:rPr>
        <w:t>tarbiyah</w:t>
      </w:r>
      <w:proofErr w:type="spellEnd"/>
      <w:r w:rsidRPr="00ED1453">
        <w:rPr>
          <w:rFonts w:cs="Book Antiqua"/>
          <w:szCs w:val="24"/>
        </w:rPr>
        <w:t xml:space="preserve"> al </w:t>
      </w:r>
      <w:proofErr w:type="spellStart"/>
      <w:r w:rsidRPr="00ED1453">
        <w:rPr>
          <w:rFonts w:cs="Book Antiqua"/>
          <w:szCs w:val="24"/>
        </w:rPr>
        <w:t>Islamiyyah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wa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nahdat</w:t>
      </w:r>
      <w:proofErr w:type="spellEnd"/>
      <w:r w:rsidRPr="00ED1453">
        <w:rPr>
          <w:rFonts w:cs="Book Antiqua"/>
          <w:szCs w:val="24"/>
        </w:rPr>
        <w:t xml:space="preserve"> al-</w:t>
      </w:r>
      <w:r w:rsidRPr="00ED1453">
        <w:rPr>
          <w:rFonts w:cs="Book Antiqua"/>
          <w:szCs w:val="24"/>
          <w:lang w:val="en-GB"/>
        </w:rPr>
        <w:tab/>
      </w:r>
      <w:proofErr w:type="spellStart"/>
      <w:proofErr w:type="gramStart"/>
      <w:r w:rsidRPr="00ED1453">
        <w:rPr>
          <w:rFonts w:cs="Book Antiqua"/>
          <w:szCs w:val="24"/>
        </w:rPr>
        <w:t>ummah.Aljami’ah</w:t>
      </w:r>
      <w:proofErr w:type="spellEnd"/>
      <w:proofErr w:type="gramEnd"/>
      <w:r w:rsidRPr="00ED1453">
        <w:rPr>
          <w:rFonts w:cs="Book Antiqua"/>
          <w:szCs w:val="24"/>
        </w:rPr>
        <w:t xml:space="preserve"> vol. 43 No. 1 Yogyakarta: UIN </w:t>
      </w:r>
      <w:proofErr w:type="spellStart"/>
      <w:r w:rsidRPr="00ED1453">
        <w:rPr>
          <w:rFonts w:cs="Book Antiqua"/>
          <w:szCs w:val="24"/>
        </w:rPr>
        <w:t>Sunan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Kalijaga.</w:t>
      </w:r>
      <w:proofErr w:type="spellEnd"/>
    </w:p>
    <w:p w14:paraId="1601E51B" w14:textId="77777777" w:rsidR="00ED1453" w:rsidRDefault="00ED1453" w:rsidP="00ED1453">
      <w:pPr>
        <w:autoSpaceDE w:val="0"/>
        <w:autoSpaceDN w:val="0"/>
        <w:adjustRightInd w:val="0"/>
        <w:ind w:firstLine="0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</w:rPr>
        <w:t xml:space="preserve">Chin, C., C.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2005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First Year Pre-service Teacher In Taiwan- Do they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enter the Teacher Program with Satisfactory Scientific Literacy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and Attitude toward </w:t>
      </w:r>
      <w:proofErr w:type="gramStart"/>
      <w:r w:rsidRPr="00ED1453">
        <w:rPr>
          <w:rFonts w:cs="Book Antiqua"/>
          <w:szCs w:val="24"/>
        </w:rPr>
        <w:t>Science?.</w:t>
      </w:r>
      <w:proofErr w:type="gram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i/>
          <w:szCs w:val="24"/>
        </w:rPr>
        <w:t xml:space="preserve">International Journal of Science </w:t>
      </w:r>
      <w:r w:rsidRPr="00ED1453">
        <w:rPr>
          <w:rFonts w:cs="Book Antiqua"/>
          <w:i/>
          <w:szCs w:val="24"/>
          <w:lang w:val="en-GB"/>
        </w:rPr>
        <w:tab/>
      </w:r>
      <w:r w:rsidRPr="00ED1453">
        <w:rPr>
          <w:rFonts w:cs="Book Antiqua"/>
          <w:i/>
          <w:szCs w:val="24"/>
        </w:rPr>
        <w:t>Education</w:t>
      </w:r>
      <w:r w:rsidRPr="00ED1453">
        <w:rPr>
          <w:rFonts w:cs="Book Antiqua"/>
          <w:szCs w:val="24"/>
        </w:rPr>
        <w:t>, 27(13), 1549-1570.</w:t>
      </w:r>
    </w:p>
    <w:p w14:paraId="4D68CC10" w14:textId="77777777" w:rsidR="00ED1453" w:rsidRDefault="00ED1453" w:rsidP="00ED1453">
      <w:pPr>
        <w:autoSpaceDE w:val="0"/>
        <w:autoSpaceDN w:val="0"/>
        <w:adjustRightInd w:val="0"/>
        <w:ind w:firstLine="0"/>
        <w:jc w:val="both"/>
        <w:rPr>
          <w:rFonts w:cs="Book Antiqua"/>
          <w:szCs w:val="24"/>
        </w:rPr>
      </w:pPr>
      <w:r w:rsidRPr="00ED1453">
        <w:rPr>
          <w:rFonts w:eastAsia="Calibri" w:cs="Book Antiqua"/>
          <w:szCs w:val="24"/>
          <w:lang w:val="id-ID" w:eastAsia="id-ID"/>
        </w:rPr>
        <w:t xml:space="preserve">Cutter, A. </w:t>
      </w:r>
      <w:r w:rsidRPr="00ED1453">
        <w:rPr>
          <w:rFonts w:eastAsia="Calibri" w:cs="Book Antiqua"/>
          <w:szCs w:val="24"/>
          <w:lang w:val="en-GB" w:eastAsia="id-ID"/>
        </w:rPr>
        <w:t>(</w:t>
      </w:r>
      <w:r w:rsidRPr="00ED1453">
        <w:rPr>
          <w:rFonts w:eastAsia="Calibri" w:cs="Book Antiqua"/>
          <w:szCs w:val="24"/>
          <w:lang w:val="id-ID" w:eastAsia="id-ID"/>
        </w:rPr>
        <w:t>2002</w:t>
      </w:r>
      <w:r w:rsidRPr="00ED1453">
        <w:rPr>
          <w:rFonts w:eastAsia="Calibri" w:cs="Book Antiqua"/>
          <w:szCs w:val="24"/>
          <w:lang w:val="en-GB" w:eastAsia="id-ID"/>
        </w:rPr>
        <w:t>)</w:t>
      </w:r>
      <w:r w:rsidRPr="00ED1453">
        <w:rPr>
          <w:rFonts w:eastAsia="Calibri" w:cs="Book Antiqua"/>
          <w:szCs w:val="24"/>
          <w:lang w:val="id-ID" w:eastAsia="id-ID"/>
        </w:rPr>
        <w:t xml:space="preserve">. The value of teachers' knowledge: Environmental </w:t>
      </w:r>
      <w:r w:rsidRPr="00ED1453">
        <w:rPr>
          <w:rFonts w:eastAsia="Calibri" w:cs="Book Antiqua"/>
          <w:szCs w:val="24"/>
          <w:lang w:val="en-GB" w:eastAsia="id-ID"/>
        </w:rPr>
        <w:tab/>
      </w:r>
      <w:r w:rsidRPr="00ED1453">
        <w:rPr>
          <w:rFonts w:eastAsia="Calibri" w:cs="Book Antiqua"/>
          <w:szCs w:val="24"/>
          <w:lang w:val="id-ID" w:eastAsia="id-ID"/>
        </w:rPr>
        <w:t>Education as a case</w:t>
      </w:r>
      <w:r w:rsidRPr="00ED1453">
        <w:rPr>
          <w:rFonts w:eastAsia="Calibri" w:cs="Book Antiqua"/>
          <w:szCs w:val="24"/>
          <w:lang w:val="en-GB" w:eastAsia="id-ID"/>
        </w:rPr>
        <w:t xml:space="preserve"> </w:t>
      </w:r>
      <w:r w:rsidRPr="00ED1453">
        <w:rPr>
          <w:rFonts w:eastAsia="Calibri" w:cs="Book Antiqua"/>
          <w:szCs w:val="24"/>
          <w:lang w:val="id-ID" w:eastAsia="id-ID"/>
        </w:rPr>
        <w:t xml:space="preserve">study. Kertas Kerja American Educational </w:t>
      </w:r>
      <w:r w:rsidRPr="00ED1453">
        <w:rPr>
          <w:rFonts w:eastAsia="Calibri" w:cs="Book Antiqua"/>
          <w:szCs w:val="24"/>
          <w:lang w:val="en-GB" w:eastAsia="id-ID"/>
        </w:rPr>
        <w:tab/>
      </w:r>
      <w:r w:rsidRPr="00ED1453">
        <w:rPr>
          <w:rFonts w:eastAsia="Calibri" w:cs="Book Antiqua"/>
          <w:szCs w:val="24"/>
          <w:lang w:val="id-ID" w:eastAsia="id-ID"/>
        </w:rPr>
        <w:t>Research Association Annual</w:t>
      </w:r>
      <w:r w:rsidRPr="00ED1453">
        <w:rPr>
          <w:rFonts w:eastAsia="Calibri" w:cs="Book Antiqua"/>
          <w:szCs w:val="24"/>
          <w:lang w:val="en-GB" w:eastAsia="id-ID"/>
        </w:rPr>
        <w:t xml:space="preserve"> </w:t>
      </w:r>
      <w:r w:rsidRPr="00ED1453">
        <w:rPr>
          <w:rFonts w:eastAsia="Calibri" w:cs="Book Antiqua"/>
          <w:szCs w:val="24"/>
          <w:lang w:val="id-ID" w:eastAsia="id-ID"/>
        </w:rPr>
        <w:t xml:space="preserve">Conference, New Orleans, 1-5 </w:t>
      </w:r>
      <w:r w:rsidRPr="00ED1453">
        <w:rPr>
          <w:rFonts w:eastAsia="Calibri" w:cs="Book Antiqua"/>
          <w:szCs w:val="24"/>
          <w:lang w:val="en-GB" w:eastAsia="id-ID"/>
        </w:rPr>
        <w:tab/>
      </w:r>
      <w:r w:rsidRPr="00ED1453">
        <w:rPr>
          <w:rFonts w:eastAsia="Calibri" w:cs="Book Antiqua"/>
          <w:szCs w:val="24"/>
          <w:lang w:val="id-ID" w:eastAsia="id-ID"/>
        </w:rPr>
        <w:t>April.</w:t>
      </w:r>
    </w:p>
    <w:p w14:paraId="1948573A" w14:textId="77777777" w:rsidR="00ED1453" w:rsidRDefault="00ED1453" w:rsidP="00ED1453">
      <w:pPr>
        <w:autoSpaceDE w:val="0"/>
        <w:autoSpaceDN w:val="0"/>
        <w:adjustRightInd w:val="0"/>
        <w:ind w:left="709" w:hanging="709"/>
        <w:jc w:val="both"/>
        <w:rPr>
          <w:rFonts w:cs="Book Antiqua"/>
          <w:szCs w:val="24"/>
        </w:rPr>
      </w:pPr>
      <w:r w:rsidRPr="00ED1453">
        <w:rPr>
          <w:rFonts w:cs="Book Antiqua"/>
          <w:color w:val="000000"/>
          <w:szCs w:val="24"/>
        </w:rPr>
        <w:t xml:space="preserve">Creswell, J. W. </w:t>
      </w:r>
      <w:r w:rsidRPr="00ED1453">
        <w:rPr>
          <w:rFonts w:cs="Book Antiqua"/>
          <w:color w:val="000000"/>
          <w:szCs w:val="24"/>
          <w:lang w:val="en-GB"/>
        </w:rPr>
        <w:t>(</w:t>
      </w:r>
      <w:r w:rsidRPr="00ED1453">
        <w:rPr>
          <w:rFonts w:cs="Book Antiqua"/>
          <w:color w:val="000000"/>
          <w:szCs w:val="24"/>
        </w:rPr>
        <w:t>2012</w:t>
      </w:r>
      <w:r w:rsidRPr="00ED1453">
        <w:rPr>
          <w:rFonts w:cs="Book Antiqua"/>
          <w:color w:val="000000"/>
          <w:szCs w:val="24"/>
          <w:lang w:val="en-GB"/>
        </w:rPr>
        <w:t>)</w:t>
      </w:r>
      <w:r w:rsidRPr="00ED1453">
        <w:rPr>
          <w:rFonts w:cs="Book Antiqua"/>
          <w:color w:val="000000"/>
          <w:szCs w:val="24"/>
        </w:rPr>
        <w:t xml:space="preserve">. </w:t>
      </w:r>
      <w:r w:rsidRPr="00ED1453">
        <w:rPr>
          <w:rFonts w:cs="Book Antiqua"/>
          <w:i/>
          <w:color w:val="000000"/>
          <w:szCs w:val="24"/>
        </w:rPr>
        <w:t xml:space="preserve">Educational </w:t>
      </w:r>
      <w:proofErr w:type="spellStart"/>
      <w:r w:rsidRPr="00ED1453">
        <w:rPr>
          <w:rFonts w:cs="Book Antiqua"/>
          <w:i/>
          <w:color w:val="000000"/>
          <w:szCs w:val="24"/>
        </w:rPr>
        <w:t>recearch</w:t>
      </w:r>
      <w:proofErr w:type="spellEnd"/>
      <w:r w:rsidRPr="00ED1453">
        <w:rPr>
          <w:rFonts w:cs="Book Antiqua"/>
          <w:i/>
          <w:color w:val="000000"/>
          <w:szCs w:val="24"/>
        </w:rPr>
        <w:t xml:space="preserve">: Planning, conducting. And </w:t>
      </w:r>
      <w:r w:rsidRPr="00ED1453">
        <w:rPr>
          <w:rFonts w:cs="Book Antiqua"/>
          <w:i/>
          <w:color w:val="000000"/>
          <w:szCs w:val="24"/>
          <w:lang w:val="en-GB"/>
        </w:rPr>
        <w:tab/>
      </w:r>
      <w:r w:rsidRPr="00ED1453">
        <w:rPr>
          <w:rFonts w:cs="Book Antiqua"/>
          <w:i/>
          <w:color w:val="000000"/>
          <w:szCs w:val="24"/>
        </w:rPr>
        <w:t xml:space="preserve">evaluating quantitative and </w:t>
      </w:r>
      <w:proofErr w:type="spellStart"/>
      <w:r w:rsidRPr="00ED1453">
        <w:rPr>
          <w:rFonts w:cs="Book Antiqua"/>
          <w:i/>
          <w:color w:val="000000"/>
          <w:szCs w:val="24"/>
        </w:rPr>
        <w:t>qualitatif</w:t>
      </w:r>
      <w:proofErr w:type="spellEnd"/>
      <w:r w:rsidRPr="00ED1453">
        <w:rPr>
          <w:rFonts w:cs="Book Antiqua"/>
          <w:i/>
          <w:color w:val="000000"/>
          <w:szCs w:val="24"/>
        </w:rPr>
        <w:t xml:space="preserve"> </w:t>
      </w:r>
      <w:proofErr w:type="spellStart"/>
      <w:r w:rsidRPr="00ED1453">
        <w:rPr>
          <w:rFonts w:cs="Book Antiqua"/>
          <w:i/>
          <w:color w:val="000000"/>
          <w:szCs w:val="24"/>
        </w:rPr>
        <w:t>recearch</w:t>
      </w:r>
      <w:proofErr w:type="spellEnd"/>
      <w:r w:rsidRPr="00ED1453">
        <w:rPr>
          <w:rFonts w:cs="Book Antiqua"/>
          <w:color w:val="000000"/>
          <w:szCs w:val="24"/>
        </w:rPr>
        <w:t xml:space="preserve">. Upper Sadler </w:t>
      </w:r>
      <w:r w:rsidRPr="00ED1453">
        <w:rPr>
          <w:rFonts w:cs="Book Antiqua"/>
          <w:color w:val="000000"/>
          <w:szCs w:val="24"/>
          <w:lang w:val="en-GB"/>
        </w:rPr>
        <w:tab/>
      </w:r>
      <w:r w:rsidRPr="00ED1453">
        <w:rPr>
          <w:rFonts w:cs="Book Antiqua"/>
          <w:color w:val="000000"/>
          <w:szCs w:val="24"/>
        </w:rPr>
        <w:t xml:space="preserve">River, New Jersey: </w:t>
      </w:r>
      <w:proofErr w:type="spellStart"/>
      <w:r w:rsidRPr="00ED1453">
        <w:rPr>
          <w:rFonts w:cs="Book Antiqua"/>
          <w:color w:val="000000"/>
          <w:szCs w:val="24"/>
        </w:rPr>
        <w:t>Meril</w:t>
      </w:r>
      <w:proofErr w:type="spellEnd"/>
      <w:r w:rsidRPr="00ED1453">
        <w:rPr>
          <w:rFonts w:cs="Book Antiqua"/>
          <w:color w:val="000000"/>
          <w:szCs w:val="24"/>
        </w:rPr>
        <w:t xml:space="preserve"> </w:t>
      </w:r>
      <w:proofErr w:type="spellStart"/>
      <w:r w:rsidRPr="00ED1453">
        <w:rPr>
          <w:rFonts w:cs="Book Antiqua"/>
          <w:color w:val="000000"/>
          <w:szCs w:val="24"/>
        </w:rPr>
        <w:t>Prantice</w:t>
      </w:r>
      <w:proofErr w:type="spellEnd"/>
      <w:r w:rsidRPr="00ED1453">
        <w:rPr>
          <w:rFonts w:cs="Book Antiqua"/>
          <w:color w:val="000000"/>
          <w:szCs w:val="24"/>
        </w:rPr>
        <w:t xml:space="preserve"> Hall.</w:t>
      </w:r>
    </w:p>
    <w:p w14:paraId="09CA403A" w14:textId="77777777" w:rsidR="00ED1453" w:rsidRDefault="00ED1453" w:rsidP="00ED1453">
      <w:pPr>
        <w:autoSpaceDE w:val="0"/>
        <w:autoSpaceDN w:val="0"/>
        <w:adjustRightInd w:val="0"/>
        <w:ind w:firstLine="0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</w:rPr>
        <w:t xml:space="preserve">Dick, Carey and Carey.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2005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</w:t>
      </w:r>
      <w:r w:rsidRPr="00ED1453">
        <w:rPr>
          <w:rFonts w:cs="Book Antiqua"/>
          <w:i/>
          <w:iCs/>
          <w:szCs w:val="24"/>
        </w:rPr>
        <w:t xml:space="preserve">The systematic design of instruction. 6th </w:t>
      </w:r>
      <w:r w:rsidRPr="00ED1453">
        <w:rPr>
          <w:rFonts w:cs="Book Antiqua"/>
          <w:i/>
          <w:iCs/>
          <w:szCs w:val="24"/>
          <w:lang w:val="en-GB"/>
        </w:rPr>
        <w:tab/>
      </w:r>
      <w:r w:rsidRPr="00ED1453">
        <w:rPr>
          <w:rFonts w:cs="Book Antiqua"/>
          <w:i/>
          <w:iCs/>
          <w:szCs w:val="24"/>
        </w:rPr>
        <w:t>ed</w:t>
      </w:r>
      <w:r w:rsidRPr="00ED1453">
        <w:rPr>
          <w:rFonts w:cs="Book Antiqua"/>
          <w:szCs w:val="24"/>
        </w:rPr>
        <w:t>. ISBN 0205412742. Boston: Ally and Bacon</w:t>
      </w:r>
    </w:p>
    <w:p w14:paraId="27F6AFBC" w14:textId="77777777" w:rsidR="00ED1453" w:rsidRDefault="00ED1453" w:rsidP="00ED1453">
      <w:pPr>
        <w:autoSpaceDE w:val="0"/>
        <w:autoSpaceDN w:val="0"/>
        <w:adjustRightInd w:val="0"/>
        <w:ind w:firstLine="0"/>
        <w:jc w:val="both"/>
        <w:rPr>
          <w:rFonts w:cs="Book Antiqua"/>
          <w:szCs w:val="24"/>
        </w:rPr>
      </w:pPr>
      <w:proofErr w:type="spellStart"/>
      <w:r w:rsidRPr="00ED1453">
        <w:rPr>
          <w:rFonts w:cs="Book Antiqua"/>
          <w:szCs w:val="24"/>
        </w:rPr>
        <w:t>Depdiknas</w:t>
      </w:r>
      <w:proofErr w:type="spellEnd"/>
      <w:r w:rsidRPr="00ED1453">
        <w:rPr>
          <w:rFonts w:cs="Book Antiqua"/>
          <w:szCs w:val="24"/>
        </w:rPr>
        <w:t xml:space="preserve">. </w:t>
      </w:r>
      <w:r w:rsidRPr="00ED1453">
        <w:rPr>
          <w:rFonts w:cs="Book Antiqua"/>
          <w:szCs w:val="24"/>
          <w:lang w:val="en-GB"/>
        </w:rPr>
        <w:t>(2004).</w:t>
      </w:r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Pedoman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pembuatan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laporan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lasil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belajar</w:t>
      </w:r>
      <w:proofErr w:type="spellEnd"/>
      <w:r w:rsidRPr="00ED1453">
        <w:rPr>
          <w:rFonts w:cs="Book Antiqua"/>
          <w:szCs w:val="24"/>
        </w:rPr>
        <w:t xml:space="preserve">,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pedoman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pengembangan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ranah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id-ID"/>
        </w:rPr>
        <w:t>P</w:t>
      </w:r>
      <w:proofErr w:type="spellStart"/>
      <w:r w:rsidRPr="00ED1453">
        <w:rPr>
          <w:rFonts w:cs="Book Antiqua"/>
          <w:szCs w:val="24"/>
        </w:rPr>
        <w:t>sikomotorik</w:t>
      </w:r>
      <w:proofErr w:type="spellEnd"/>
      <w:r w:rsidRPr="00ED1453">
        <w:rPr>
          <w:rFonts w:cs="Book Antiqua"/>
          <w:szCs w:val="24"/>
        </w:rPr>
        <w:t xml:space="preserve">, </w:t>
      </w:r>
      <w:proofErr w:type="spellStart"/>
      <w:r w:rsidRPr="00ED1453">
        <w:rPr>
          <w:rFonts w:cs="Book Antiqua"/>
          <w:szCs w:val="24"/>
        </w:rPr>
        <w:t>pedoman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pembelajaran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tuntas</w:t>
      </w:r>
      <w:proofErr w:type="spellEnd"/>
      <w:r w:rsidRPr="00ED1453">
        <w:rPr>
          <w:rFonts w:cs="Book Antiqua"/>
          <w:szCs w:val="24"/>
        </w:rPr>
        <w:t xml:space="preserve">, </w:t>
      </w:r>
      <w:proofErr w:type="spellStart"/>
      <w:r w:rsidRPr="00ED1453">
        <w:rPr>
          <w:rFonts w:cs="Book Antiqua"/>
          <w:szCs w:val="24"/>
        </w:rPr>
        <w:t>pedoman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penilaian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ranah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afektif</w:t>
      </w:r>
      <w:proofErr w:type="spellEnd"/>
      <w:r w:rsidRPr="00ED1453">
        <w:rPr>
          <w:rFonts w:cs="Book Antiqua"/>
          <w:szCs w:val="24"/>
        </w:rPr>
        <w:t xml:space="preserve">,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pedoman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penilaian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dengan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portofolio</w:t>
      </w:r>
      <w:proofErr w:type="spellEnd"/>
      <w:r w:rsidRPr="00ED1453">
        <w:rPr>
          <w:rFonts w:cs="Book Antiqua"/>
          <w:szCs w:val="24"/>
        </w:rPr>
        <w:t xml:space="preserve">, </w:t>
      </w:r>
      <w:proofErr w:type="spellStart"/>
      <w:r w:rsidRPr="00ED1453">
        <w:rPr>
          <w:rFonts w:cs="Book Antiqua"/>
          <w:szCs w:val="24"/>
        </w:rPr>
        <w:t>pedoman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manajemen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pelaksanaan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kurikulum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berbasis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kompetensi</w:t>
      </w:r>
      <w:proofErr w:type="spellEnd"/>
      <w:r w:rsidRPr="00ED1453">
        <w:rPr>
          <w:rFonts w:cs="Book Antiqua"/>
          <w:szCs w:val="24"/>
        </w:rPr>
        <w:t xml:space="preserve">. </w:t>
      </w:r>
      <w:r w:rsidRPr="00ED1453">
        <w:rPr>
          <w:rFonts w:cs="Book Antiqua"/>
          <w:szCs w:val="24"/>
          <w:lang w:val="en-GB"/>
        </w:rPr>
        <w:tab/>
        <w:t>J</w:t>
      </w:r>
      <w:proofErr w:type="spellStart"/>
      <w:r w:rsidRPr="00ED1453">
        <w:rPr>
          <w:rFonts w:cs="Book Antiqua"/>
          <w:szCs w:val="24"/>
        </w:rPr>
        <w:t>akarta</w:t>
      </w:r>
      <w:proofErr w:type="spellEnd"/>
      <w:r w:rsidRPr="00ED1453">
        <w:rPr>
          <w:rFonts w:cs="Book Antiqua"/>
          <w:szCs w:val="24"/>
        </w:rPr>
        <w:t xml:space="preserve">: </w:t>
      </w:r>
      <w:proofErr w:type="spellStart"/>
      <w:r w:rsidRPr="00ED1453">
        <w:rPr>
          <w:rFonts w:cs="Book Antiqua"/>
          <w:szCs w:val="24"/>
        </w:rPr>
        <w:t>Dirjen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Dikdasmen</w:t>
      </w:r>
      <w:proofErr w:type="spellEnd"/>
    </w:p>
    <w:p w14:paraId="224E2B9A" w14:textId="77777777" w:rsidR="00ED1453" w:rsidRDefault="00ED1453" w:rsidP="00ED1453">
      <w:pPr>
        <w:autoSpaceDE w:val="0"/>
        <w:autoSpaceDN w:val="0"/>
        <w:adjustRightInd w:val="0"/>
        <w:ind w:left="709" w:hanging="709"/>
        <w:jc w:val="both"/>
        <w:rPr>
          <w:rFonts w:cs="Book Antiqua"/>
          <w:szCs w:val="24"/>
        </w:rPr>
      </w:pPr>
      <w:proofErr w:type="spellStart"/>
      <w:r w:rsidRPr="00ED1453">
        <w:rPr>
          <w:rFonts w:cs="Book Antiqua"/>
          <w:szCs w:val="24"/>
        </w:rPr>
        <w:t>Depdiknas</w:t>
      </w:r>
      <w:proofErr w:type="spellEnd"/>
      <w:r w:rsidRPr="00ED1453">
        <w:rPr>
          <w:rFonts w:cs="Book Antiqua"/>
          <w:szCs w:val="24"/>
        </w:rPr>
        <w:t>,</w:t>
      </w:r>
      <w:r w:rsidRPr="00ED1453">
        <w:rPr>
          <w:rFonts w:cs="Book Antiqua"/>
          <w:szCs w:val="24"/>
          <w:lang w:val="en-GB"/>
        </w:rPr>
        <w:t xml:space="preserve"> (2006)</w:t>
      </w:r>
      <w:r w:rsidRPr="00ED1453">
        <w:rPr>
          <w:rFonts w:cs="Book Antiqua"/>
          <w:szCs w:val="24"/>
        </w:rPr>
        <w:t xml:space="preserve"> Panduan </w:t>
      </w:r>
      <w:proofErr w:type="spellStart"/>
      <w:r w:rsidRPr="00ED1453">
        <w:rPr>
          <w:rFonts w:cs="Book Antiqua"/>
          <w:szCs w:val="24"/>
        </w:rPr>
        <w:t>Penyusunan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Kurikulum</w:t>
      </w:r>
      <w:proofErr w:type="spellEnd"/>
      <w:r w:rsidRPr="00ED1453">
        <w:rPr>
          <w:rFonts w:cs="Book Antiqua"/>
          <w:szCs w:val="24"/>
        </w:rPr>
        <w:t xml:space="preserve"> Tingkat </w:t>
      </w:r>
      <w:proofErr w:type="spellStart"/>
      <w:r w:rsidRPr="00ED1453">
        <w:rPr>
          <w:rFonts w:cs="Book Antiqua"/>
          <w:szCs w:val="24"/>
        </w:rPr>
        <w:t>Satuan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Pendidikan </w:t>
      </w:r>
      <w:proofErr w:type="spellStart"/>
      <w:r w:rsidRPr="00ED1453">
        <w:rPr>
          <w:rFonts w:cs="Book Antiqua"/>
          <w:szCs w:val="24"/>
        </w:rPr>
        <w:t>Jenjang</w:t>
      </w:r>
      <w:proofErr w:type="spellEnd"/>
      <w:r w:rsidRPr="00ED1453">
        <w:rPr>
          <w:rFonts w:cs="Book Antiqua"/>
          <w:szCs w:val="24"/>
        </w:rPr>
        <w:t xml:space="preserve"> Pendidikan Dasar dan </w:t>
      </w:r>
      <w:proofErr w:type="spellStart"/>
      <w:r w:rsidRPr="00ED1453">
        <w:rPr>
          <w:rFonts w:cs="Book Antiqua"/>
          <w:szCs w:val="24"/>
        </w:rPr>
        <w:t>Menengah</w:t>
      </w:r>
      <w:proofErr w:type="spellEnd"/>
      <w:r w:rsidRPr="00ED1453">
        <w:rPr>
          <w:rFonts w:cs="Book Antiqua"/>
          <w:szCs w:val="24"/>
        </w:rPr>
        <w:t xml:space="preserve">, </w:t>
      </w:r>
      <w:r w:rsidRPr="00ED1453">
        <w:rPr>
          <w:rFonts w:cs="Book Antiqua"/>
          <w:szCs w:val="24"/>
          <w:lang w:val="en-GB"/>
        </w:rPr>
        <w:tab/>
      </w:r>
      <w:proofErr w:type="gramStart"/>
      <w:r w:rsidRPr="00ED1453">
        <w:rPr>
          <w:rFonts w:cs="Book Antiqua"/>
          <w:szCs w:val="24"/>
        </w:rPr>
        <w:t>Jakarta :</w:t>
      </w:r>
      <w:proofErr w:type="gramEnd"/>
      <w:r w:rsidRPr="00ED1453">
        <w:rPr>
          <w:rFonts w:cs="Book Antiqua"/>
          <w:szCs w:val="24"/>
        </w:rPr>
        <w:t xml:space="preserve"> BSNP</w:t>
      </w:r>
    </w:p>
    <w:p w14:paraId="53DB568D" w14:textId="77777777" w:rsidR="00ED1453" w:rsidRDefault="00ED1453" w:rsidP="00ED1453">
      <w:pPr>
        <w:autoSpaceDE w:val="0"/>
        <w:autoSpaceDN w:val="0"/>
        <w:adjustRightInd w:val="0"/>
        <w:ind w:left="709" w:hanging="709"/>
        <w:jc w:val="both"/>
        <w:rPr>
          <w:rFonts w:cs="Book Antiqua"/>
          <w:szCs w:val="24"/>
        </w:rPr>
      </w:pPr>
      <w:proofErr w:type="spellStart"/>
      <w:r w:rsidRPr="00ED1453">
        <w:rPr>
          <w:rFonts w:cs="Book Antiqua"/>
          <w:szCs w:val="24"/>
        </w:rPr>
        <w:t>Faradina</w:t>
      </w:r>
      <w:proofErr w:type="spellEnd"/>
      <w:r w:rsidRPr="00ED1453">
        <w:rPr>
          <w:rFonts w:cs="Book Antiqua"/>
          <w:szCs w:val="24"/>
        </w:rPr>
        <w:t>, N</w:t>
      </w:r>
      <w:r w:rsidRPr="00ED1453">
        <w:rPr>
          <w:rFonts w:cs="Book Antiqua"/>
          <w:szCs w:val="24"/>
          <w:lang w:val="en-GB"/>
        </w:rPr>
        <w:t>. (</w:t>
      </w:r>
      <w:r w:rsidRPr="00ED1453">
        <w:rPr>
          <w:rFonts w:cs="Book Antiqua"/>
          <w:szCs w:val="24"/>
        </w:rPr>
        <w:t>2017</w:t>
      </w:r>
      <w:r w:rsidRPr="00ED1453">
        <w:rPr>
          <w:rFonts w:cs="Book Antiqua"/>
          <w:szCs w:val="24"/>
          <w:lang w:val="en-GB"/>
        </w:rPr>
        <w:t xml:space="preserve">). </w:t>
      </w:r>
      <w:proofErr w:type="spellStart"/>
      <w:r w:rsidRPr="00ED1453">
        <w:rPr>
          <w:rFonts w:cs="Book Antiqua"/>
          <w:szCs w:val="24"/>
        </w:rPr>
        <w:t>Pengaruh</w:t>
      </w:r>
      <w:proofErr w:type="spellEnd"/>
      <w:r w:rsidRPr="00ED1453">
        <w:rPr>
          <w:rFonts w:cs="Book Antiqua"/>
          <w:szCs w:val="24"/>
        </w:rPr>
        <w:t xml:space="preserve"> Program Gerakan </w:t>
      </w:r>
      <w:proofErr w:type="spellStart"/>
      <w:r w:rsidRPr="00ED1453">
        <w:rPr>
          <w:rFonts w:cs="Book Antiqua"/>
          <w:szCs w:val="24"/>
        </w:rPr>
        <w:t>Literasi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Sekolah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Terhadap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Minat</w:t>
      </w:r>
      <w:proofErr w:type="spellEnd"/>
      <w:r w:rsidRPr="00ED1453">
        <w:rPr>
          <w:rFonts w:cs="Book Antiqua"/>
          <w:szCs w:val="24"/>
        </w:rPr>
        <w:t xml:space="preserve"> Baca </w:t>
      </w:r>
      <w:proofErr w:type="spellStart"/>
      <w:r w:rsidRPr="00ED1453">
        <w:rPr>
          <w:rFonts w:cs="Book Antiqua"/>
          <w:szCs w:val="24"/>
        </w:rPr>
        <w:t>Siswa</w:t>
      </w:r>
      <w:proofErr w:type="spellEnd"/>
      <w:r w:rsidRPr="00ED1453">
        <w:rPr>
          <w:rFonts w:cs="Book Antiqua"/>
          <w:szCs w:val="24"/>
        </w:rPr>
        <w:t xml:space="preserve"> Di SD Islam </w:t>
      </w:r>
      <w:proofErr w:type="spellStart"/>
      <w:r w:rsidRPr="00ED1453">
        <w:rPr>
          <w:rFonts w:cs="Book Antiqua"/>
          <w:szCs w:val="24"/>
        </w:rPr>
        <w:t>Terpadu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Muhammadiyah An-Najah </w:t>
      </w:r>
      <w:proofErr w:type="spellStart"/>
      <w:r w:rsidRPr="00ED1453">
        <w:rPr>
          <w:rFonts w:cs="Book Antiqua"/>
          <w:szCs w:val="24"/>
        </w:rPr>
        <w:t>Jatinom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Klaten</w:t>
      </w:r>
      <w:proofErr w:type="spellEnd"/>
      <w:r w:rsidRPr="00ED1453">
        <w:rPr>
          <w:rFonts w:cs="Book Antiqua"/>
          <w:szCs w:val="24"/>
        </w:rPr>
        <w:t xml:space="preserve">. Program </w:t>
      </w:r>
      <w:proofErr w:type="spellStart"/>
      <w:r w:rsidRPr="00ED1453">
        <w:rPr>
          <w:rFonts w:cs="Book Antiqua"/>
          <w:szCs w:val="24"/>
        </w:rPr>
        <w:t>Studi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Manajemen</w:t>
      </w:r>
      <w:proofErr w:type="spellEnd"/>
      <w:r w:rsidRPr="00ED1453">
        <w:rPr>
          <w:rFonts w:cs="Book Antiqua"/>
          <w:szCs w:val="24"/>
        </w:rPr>
        <w:t xml:space="preserve"> Pendidikan</w:t>
      </w:r>
    </w:p>
    <w:p w14:paraId="3EBB0528" w14:textId="77777777" w:rsidR="00ED1453" w:rsidRDefault="00ED1453" w:rsidP="00ED1453">
      <w:pPr>
        <w:autoSpaceDE w:val="0"/>
        <w:autoSpaceDN w:val="0"/>
        <w:adjustRightInd w:val="0"/>
        <w:ind w:left="709" w:hanging="709"/>
        <w:jc w:val="both"/>
        <w:rPr>
          <w:rFonts w:cs="Book Antiqua"/>
          <w:szCs w:val="24"/>
          <w:lang w:val="sv-SE"/>
        </w:rPr>
      </w:pPr>
      <w:r w:rsidRPr="00ED1453">
        <w:rPr>
          <w:rFonts w:cs="Book Antiqua"/>
          <w:szCs w:val="24"/>
        </w:rPr>
        <w:lastRenderedPageBreak/>
        <w:t>Gall, M. D. &amp; Gall, J. P.</w:t>
      </w:r>
      <w:r w:rsidRPr="00ED1453">
        <w:rPr>
          <w:rFonts w:cs="Book Antiqua"/>
          <w:szCs w:val="24"/>
          <w:lang w:val="sv-SE"/>
        </w:rPr>
        <w:t xml:space="preserve">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  <w:lang w:val="sv-SE"/>
        </w:rPr>
        <w:t>2005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  <w:lang w:val="sv-SE"/>
        </w:rPr>
        <w:t xml:space="preserve">. </w:t>
      </w:r>
      <w:r w:rsidRPr="00ED1453">
        <w:rPr>
          <w:rFonts w:cs="Book Antiqua"/>
          <w:i/>
          <w:szCs w:val="24"/>
          <w:lang w:val="sv-SE"/>
        </w:rPr>
        <w:t>Educational Research an Introductioan</w:t>
      </w:r>
      <w:r w:rsidRPr="00ED1453">
        <w:rPr>
          <w:rFonts w:cs="Book Antiqua"/>
          <w:szCs w:val="24"/>
          <w:lang w:val="sv-SE"/>
        </w:rPr>
        <w:t xml:space="preserve">.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  <w:lang w:val="sv-SE"/>
        </w:rPr>
        <w:t>USA: A &amp; B</w:t>
      </w:r>
    </w:p>
    <w:p w14:paraId="571DD0A8" w14:textId="77777777" w:rsidR="00ED1453" w:rsidRDefault="00ED1453" w:rsidP="00ED1453">
      <w:pPr>
        <w:autoSpaceDE w:val="0"/>
        <w:autoSpaceDN w:val="0"/>
        <w:adjustRightInd w:val="0"/>
        <w:ind w:left="709" w:hanging="709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  <w:lang w:val="id-ID"/>
        </w:rPr>
        <w:t xml:space="preserve">Harlen, W.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  <w:lang w:val="id-ID"/>
        </w:rPr>
        <w:t>199</w:t>
      </w:r>
      <w:r w:rsidRPr="00ED1453">
        <w:rPr>
          <w:rFonts w:cs="Book Antiqua"/>
          <w:szCs w:val="24"/>
        </w:rPr>
        <w:t>6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  <w:lang w:val="id-ID"/>
        </w:rPr>
        <w:t xml:space="preserve">. </w:t>
      </w:r>
      <w:r w:rsidRPr="00ED1453">
        <w:rPr>
          <w:rFonts w:cs="Book Antiqua"/>
          <w:i/>
          <w:szCs w:val="24"/>
          <w:lang w:val="id-ID"/>
        </w:rPr>
        <w:t>The Teaching of Science</w:t>
      </w:r>
      <w:r w:rsidRPr="00ED1453">
        <w:rPr>
          <w:rFonts w:cs="Book Antiqua"/>
          <w:szCs w:val="24"/>
          <w:lang w:val="id-ID"/>
        </w:rPr>
        <w:t xml:space="preserve">. London: David Fulton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  <w:lang w:val="id-ID"/>
        </w:rPr>
        <w:t>Publisher Ltd</w:t>
      </w:r>
      <w:r w:rsidRPr="00ED1453">
        <w:rPr>
          <w:rFonts w:cs="Book Antiqua"/>
          <w:szCs w:val="24"/>
        </w:rPr>
        <w:t>.</w:t>
      </w:r>
    </w:p>
    <w:p w14:paraId="464E79DD" w14:textId="77777777" w:rsidR="00ED1453" w:rsidRDefault="00ED1453" w:rsidP="00ED1453">
      <w:pPr>
        <w:autoSpaceDE w:val="0"/>
        <w:autoSpaceDN w:val="0"/>
        <w:adjustRightInd w:val="0"/>
        <w:ind w:left="709" w:hanging="709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</w:rPr>
        <w:t xml:space="preserve">Hamman, D., Berthelot, J., &amp; Crowley, E.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2000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Teachers Coaching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of Learning and its Relation to Students Strategi Learning.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i/>
          <w:szCs w:val="24"/>
        </w:rPr>
        <w:t>Journal of Educational Psychology</w:t>
      </w:r>
      <w:r w:rsidRPr="00ED1453">
        <w:rPr>
          <w:rFonts w:cs="Book Antiqua"/>
          <w:szCs w:val="24"/>
        </w:rPr>
        <w:t xml:space="preserve"> 92(2): 342-348. </w:t>
      </w:r>
    </w:p>
    <w:p w14:paraId="172FD666" w14:textId="77777777" w:rsidR="00ED1453" w:rsidRDefault="00ED1453" w:rsidP="00ED1453">
      <w:pPr>
        <w:autoSpaceDE w:val="0"/>
        <w:autoSpaceDN w:val="0"/>
        <w:adjustRightInd w:val="0"/>
        <w:ind w:left="709" w:hanging="709"/>
        <w:jc w:val="both"/>
        <w:rPr>
          <w:rFonts w:cs="Book Antiqua"/>
          <w:szCs w:val="24"/>
        </w:rPr>
      </w:pPr>
      <w:proofErr w:type="spellStart"/>
      <w:r w:rsidRPr="00ED1453">
        <w:rPr>
          <w:rFonts w:cs="Book Antiqua"/>
          <w:szCs w:val="24"/>
        </w:rPr>
        <w:t>Hashimi</w:t>
      </w:r>
      <w:proofErr w:type="spellEnd"/>
      <w:r w:rsidRPr="00ED1453">
        <w:rPr>
          <w:rFonts w:cs="Book Antiqua"/>
          <w:szCs w:val="24"/>
        </w:rPr>
        <w:t xml:space="preserve">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2009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Pendidikan </w:t>
      </w:r>
      <w:proofErr w:type="spellStart"/>
      <w:r w:rsidRPr="00ED1453">
        <w:rPr>
          <w:rFonts w:cs="Book Antiqua"/>
          <w:szCs w:val="24"/>
        </w:rPr>
        <w:t>Alam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Sekitar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dalam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Konteks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Kurikulum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Sekolah</w:t>
      </w:r>
      <w:proofErr w:type="spellEnd"/>
      <w:r w:rsidRPr="00ED1453">
        <w:rPr>
          <w:rFonts w:cs="Book Antiqua"/>
          <w:szCs w:val="24"/>
        </w:rPr>
        <w:t xml:space="preserve"> Malaysia. </w:t>
      </w:r>
      <w:r w:rsidRPr="00ED1453">
        <w:rPr>
          <w:rFonts w:cs="Book Antiqua"/>
          <w:i/>
          <w:szCs w:val="24"/>
        </w:rPr>
        <w:t>Bulletin Tapir</w:t>
      </w:r>
      <w:r w:rsidRPr="00ED1453">
        <w:rPr>
          <w:rFonts w:cs="Book Antiqua"/>
          <w:szCs w:val="24"/>
        </w:rPr>
        <w:t xml:space="preserve">, </w:t>
      </w:r>
      <w:proofErr w:type="spellStart"/>
      <w:r w:rsidRPr="00ED1453">
        <w:rPr>
          <w:rFonts w:cs="Book Antiqua"/>
          <w:szCs w:val="24"/>
        </w:rPr>
        <w:t>Isu</w:t>
      </w:r>
      <w:proofErr w:type="spellEnd"/>
      <w:r w:rsidRPr="00ED1453">
        <w:rPr>
          <w:rFonts w:cs="Book Antiqua"/>
          <w:szCs w:val="24"/>
        </w:rPr>
        <w:t xml:space="preserve"> 2/2009. </w:t>
      </w:r>
      <w:proofErr w:type="spellStart"/>
      <w:r w:rsidRPr="00ED1453">
        <w:rPr>
          <w:rFonts w:cs="Book Antiqua"/>
          <w:szCs w:val="24"/>
        </w:rPr>
        <w:t>Persatuan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Pencinta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Alam</w:t>
      </w:r>
      <w:proofErr w:type="spellEnd"/>
      <w:r w:rsidRPr="00ED1453">
        <w:rPr>
          <w:rFonts w:cs="Book Antiqua"/>
          <w:szCs w:val="24"/>
        </w:rPr>
        <w:t xml:space="preserve"> Malaysia. Kuala Lumpur.</w:t>
      </w:r>
    </w:p>
    <w:p w14:paraId="455F71AA" w14:textId="351F91F9" w:rsidR="00ED1453" w:rsidRPr="00ED1453" w:rsidRDefault="00ED1453" w:rsidP="00ED1453">
      <w:pPr>
        <w:autoSpaceDE w:val="0"/>
        <w:autoSpaceDN w:val="0"/>
        <w:adjustRightInd w:val="0"/>
        <w:ind w:left="709" w:hanging="709"/>
        <w:jc w:val="both"/>
        <w:rPr>
          <w:rFonts w:cs="Book Antiqua"/>
          <w:szCs w:val="24"/>
        </w:rPr>
      </w:pPr>
      <w:proofErr w:type="spellStart"/>
      <w:r w:rsidRPr="00ED1453">
        <w:rPr>
          <w:rFonts w:cs="Book Antiqua"/>
          <w:szCs w:val="24"/>
        </w:rPr>
        <w:t>Hinduan</w:t>
      </w:r>
      <w:proofErr w:type="spellEnd"/>
      <w:r w:rsidRPr="00ED1453">
        <w:rPr>
          <w:rFonts w:cs="Book Antiqua"/>
          <w:szCs w:val="24"/>
        </w:rPr>
        <w:t xml:space="preserve">, A., A.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2001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The Development of Teaching and Learning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Science at Primary School and Primary School Teacher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>Education. Final Report URGE Project. Loan IBRD No. 3754-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>IND Graduate Program Indonesian University of Education.</w:t>
      </w:r>
    </w:p>
    <w:p w14:paraId="63C1D625" w14:textId="77777777" w:rsidR="00ED1453" w:rsidRPr="00ED1453" w:rsidRDefault="00ED1453" w:rsidP="00ED1453">
      <w:pPr>
        <w:ind w:firstLine="0"/>
        <w:jc w:val="both"/>
        <w:rPr>
          <w:rFonts w:cs="Book Antiqua"/>
          <w:szCs w:val="24"/>
          <w:lang w:val="en-GB"/>
        </w:rPr>
      </w:pPr>
      <w:r w:rsidRPr="00ED1453">
        <w:rPr>
          <w:rFonts w:cs="Book Antiqua"/>
          <w:szCs w:val="24"/>
        </w:rPr>
        <w:t xml:space="preserve">Lilia Halim, </w:t>
      </w:r>
      <w:proofErr w:type="spellStart"/>
      <w:r w:rsidRPr="00ED1453">
        <w:rPr>
          <w:rFonts w:cs="Book Antiqua"/>
          <w:szCs w:val="24"/>
        </w:rPr>
        <w:t>Kamisah</w:t>
      </w:r>
      <w:proofErr w:type="spellEnd"/>
      <w:r w:rsidRPr="00ED1453">
        <w:rPr>
          <w:rFonts w:cs="Book Antiqua"/>
          <w:szCs w:val="24"/>
        </w:rPr>
        <w:t xml:space="preserve"> Osman dan </w:t>
      </w:r>
      <w:proofErr w:type="spellStart"/>
      <w:r w:rsidRPr="00ED1453">
        <w:rPr>
          <w:rFonts w:cs="Book Antiqua"/>
          <w:szCs w:val="24"/>
        </w:rPr>
        <w:t>Zanatun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Hj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Iksan</w:t>
      </w:r>
      <w:proofErr w:type="spellEnd"/>
      <w:r w:rsidRPr="00ED1453">
        <w:rPr>
          <w:rFonts w:cs="Book Antiqua"/>
          <w:szCs w:val="24"/>
        </w:rPr>
        <w:t xml:space="preserve">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2002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</w:t>
      </w:r>
      <w:proofErr w:type="spellStart"/>
      <w:r w:rsidRPr="00ED1453">
        <w:rPr>
          <w:rFonts w:cs="Book Antiqua"/>
          <w:szCs w:val="24"/>
        </w:rPr>
        <w:t>Perkaitan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di </w:t>
      </w:r>
      <w:proofErr w:type="spellStart"/>
      <w:r w:rsidRPr="00ED1453">
        <w:rPr>
          <w:rFonts w:cs="Book Antiqua"/>
          <w:szCs w:val="24"/>
        </w:rPr>
        <w:t>antara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sikap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saintifik</w:t>
      </w:r>
      <w:proofErr w:type="spellEnd"/>
      <w:r w:rsidRPr="00ED1453">
        <w:rPr>
          <w:rFonts w:cs="Book Antiqua"/>
          <w:szCs w:val="24"/>
        </w:rPr>
        <w:t xml:space="preserve"> dan </w:t>
      </w:r>
      <w:proofErr w:type="spellStart"/>
      <w:r w:rsidRPr="00ED1453">
        <w:rPr>
          <w:rFonts w:cs="Book Antiqua"/>
          <w:szCs w:val="24"/>
        </w:rPr>
        <w:t>sikap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terhadap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sains</w:t>
      </w:r>
      <w:proofErr w:type="spellEnd"/>
      <w:r w:rsidRPr="00ED1453">
        <w:rPr>
          <w:rFonts w:cs="Book Antiqua"/>
          <w:szCs w:val="24"/>
        </w:rPr>
        <w:t xml:space="preserve"> di </w:t>
      </w:r>
      <w:proofErr w:type="spellStart"/>
      <w:r w:rsidRPr="00ED1453">
        <w:rPr>
          <w:rFonts w:cs="Book Antiqua"/>
          <w:szCs w:val="24"/>
        </w:rPr>
        <w:t>kalangan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pelajar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sekolah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menengah</w:t>
      </w:r>
      <w:proofErr w:type="spellEnd"/>
      <w:r w:rsidRPr="00ED1453">
        <w:rPr>
          <w:rFonts w:cs="Book Antiqua"/>
          <w:szCs w:val="24"/>
        </w:rPr>
        <w:t xml:space="preserve">. </w:t>
      </w:r>
      <w:proofErr w:type="spellStart"/>
      <w:r w:rsidRPr="00ED1453">
        <w:rPr>
          <w:rFonts w:cs="Book Antiqua"/>
          <w:i/>
          <w:szCs w:val="24"/>
        </w:rPr>
        <w:t>Laporan</w:t>
      </w:r>
      <w:proofErr w:type="spellEnd"/>
      <w:r w:rsidRPr="00ED1453">
        <w:rPr>
          <w:rFonts w:cs="Book Antiqua"/>
          <w:i/>
          <w:szCs w:val="24"/>
        </w:rPr>
        <w:t xml:space="preserve"> </w:t>
      </w:r>
      <w:proofErr w:type="spellStart"/>
      <w:r w:rsidRPr="00ED1453">
        <w:rPr>
          <w:rFonts w:cs="Book Antiqua"/>
          <w:i/>
          <w:szCs w:val="24"/>
        </w:rPr>
        <w:t>Eksperimen</w:t>
      </w:r>
      <w:proofErr w:type="spellEnd"/>
      <w:r w:rsidRPr="00ED1453">
        <w:rPr>
          <w:rFonts w:cs="Book Antiqua"/>
          <w:i/>
          <w:szCs w:val="24"/>
        </w:rPr>
        <w:t xml:space="preserve"> </w:t>
      </w:r>
      <w:proofErr w:type="spellStart"/>
      <w:r w:rsidRPr="00ED1453">
        <w:rPr>
          <w:rFonts w:cs="Book Antiqua"/>
          <w:i/>
          <w:szCs w:val="24"/>
        </w:rPr>
        <w:t>Jangka</w:t>
      </w:r>
      <w:proofErr w:type="spellEnd"/>
      <w:r w:rsidRPr="00ED1453">
        <w:rPr>
          <w:rFonts w:cs="Book Antiqua"/>
          <w:i/>
          <w:szCs w:val="24"/>
        </w:rPr>
        <w:t xml:space="preserve"> </w:t>
      </w:r>
      <w:proofErr w:type="spellStart"/>
      <w:r w:rsidRPr="00ED1453">
        <w:rPr>
          <w:rFonts w:cs="Book Antiqua"/>
          <w:i/>
          <w:szCs w:val="24"/>
        </w:rPr>
        <w:t>Pendek</w:t>
      </w:r>
      <w:proofErr w:type="spellEnd"/>
      <w:r w:rsidRPr="00ED1453">
        <w:rPr>
          <w:rFonts w:cs="Book Antiqua"/>
          <w:i/>
          <w:szCs w:val="24"/>
        </w:rPr>
        <w:t xml:space="preserve"> </w:t>
      </w:r>
      <w:r w:rsidRPr="00ED1453">
        <w:rPr>
          <w:rFonts w:cs="Book Antiqua"/>
          <w:i/>
          <w:szCs w:val="24"/>
          <w:lang w:val="en-GB"/>
        </w:rPr>
        <w:tab/>
      </w:r>
      <w:r w:rsidRPr="00ED1453">
        <w:rPr>
          <w:rFonts w:cs="Book Antiqua"/>
          <w:i/>
          <w:szCs w:val="24"/>
        </w:rPr>
        <w:t>GG/002/2002</w:t>
      </w:r>
      <w:r w:rsidRPr="00ED1453">
        <w:rPr>
          <w:rFonts w:cs="Book Antiqua"/>
          <w:szCs w:val="24"/>
        </w:rPr>
        <w:t xml:space="preserve">. </w:t>
      </w:r>
      <w:proofErr w:type="spellStart"/>
      <w:r w:rsidRPr="00ED1453">
        <w:rPr>
          <w:rFonts w:cs="Book Antiqua"/>
          <w:szCs w:val="24"/>
        </w:rPr>
        <w:t>Fakulti</w:t>
      </w:r>
      <w:proofErr w:type="spellEnd"/>
      <w:r w:rsidRPr="00ED1453">
        <w:rPr>
          <w:rFonts w:cs="Book Antiqua"/>
          <w:szCs w:val="24"/>
        </w:rPr>
        <w:t xml:space="preserve"> Pendidikan </w:t>
      </w:r>
      <w:proofErr w:type="spellStart"/>
      <w:r w:rsidRPr="00ED1453">
        <w:rPr>
          <w:rFonts w:cs="Book Antiqua"/>
          <w:szCs w:val="24"/>
        </w:rPr>
        <w:t>Universiti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Kebangsaan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>Malaysia.</w:t>
      </w:r>
    </w:p>
    <w:p w14:paraId="06600DA8" w14:textId="77777777" w:rsidR="00ED1453" w:rsidRDefault="00ED1453" w:rsidP="00ED1453">
      <w:pPr>
        <w:ind w:left="785" w:hangingChars="327" w:hanging="785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</w:rPr>
        <w:t>Lukman</w:t>
      </w:r>
      <w:r w:rsidRPr="00ED1453">
        <w:rPr>
          <w:rFonts w:cs="Book Antiqua"/>
          <w:b/>
          <w:szCs w:val="24"/>
        </w:rPr>
        <w:t xml:space="preserve">, </w:t>
      </w:r>
      <w:r w:rsidRPr="00ED1453">
        <w:rPr>
          <w:rFonts w:cs="Book Antiqua"/>
          <w:szCs w:val="24"/>
        </w:rPr>
        <w:t>Y</w:t>
      </w:r>
      <w:r w:rsidRPr="00ED1453">
        <w:rPr>
          <w:rFonts w:cs="Book Antiqua"/>
          <w:szCs w:val="24"/>
          <w:lang w:val="en-GB"/>
        </w:rPr>
        <w:t>. (</w:t>
      </w:r>
      <w:r w:rsidRPr="00ED1453">
        <w:rPr>
          <w:rFonts w:cs="Book Antiqua"/>
          <w:szCs w:val="24"/>
        </w:rPr>
        <w:t>2016</w:t>
      </w:r>
      <w:r w:rsidRPr="00ED1453">
        <w:rPr>
          <w:rFonts w:cs="Book Antiqua"/>
          <w:szCs w:val="24"/>
          <w:lang w:val="en-GB"/>
        </w:rPr>
        <w:t xml:space="preserve">). </w:t>
      </w:r>
      <w:proofErr w:type="spellStart"/>
      <w:r w:rsidRPr="00ED1453">
        <w:rPr>
          <w:rFonts w:cs="Book Antiqua"/>
          <w:szCs w:val="24"/>
        </w:rPr>
        <w:t>Pengaruh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Pembelajaran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Inkuiri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Terbimbing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Berbasis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i/>
          <w:szCs w:val="24"/>
        </w:rPr>
        <w:t>Blended Learning</w:t>
      </w:r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Terhadap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Literasi</w:t>
      </w:r>
      <w:proofErr w:type="spellEnd"/>
      <w:r w:rsidRPr="00ED1453">
        <w:rPr>
          <w:rFonts w:cs="Book Antiqua"/>
          <w:szCs w:val="24"/>
        </w:rPr>
        <w:t xml:space="preserve"> Sains dan Hasil </w:t>
      </w:r>
      <w:proofErr w:type="spellStart"/>
      <w:r w:rsidRPr="00ED1453">
        <w:rPr>
          <w:rFonts w:cs="Book Antiqua"/>
          <w:szCs w:val="24"/>
        </w:rPr>
        <w:t>Belajar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Siswa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Kelas</w:t>
      </w:r>
      <w:proofErr w:type="spellEnd"/>
      <w:r w:rsidRPr="00ED1453">
        <w:rPr>
          <w:rFonts w:cs="Book Antiqua"/>
          <w:szCs w:val="24"/>
        </w:rPr>
        <w:t xml:space="preserve"> Xi SMA Negeri 5 Malang, Program </w:t>
      </w:r>
      <w:proofErr w:type="spellStart"/>
      <w:r w:rsidRPr="00ED1453">
        <w:rPr>
          <w:rFonts w:cs="Book Antiqua"/>
          <w:szCs w:val="24"/>
        </w:rPr>
        <w:t>Studi</w:t>
      </w:r>
      <w:proofErr w:type="spellEnd"/>
      <w:r w:rsidRPr="00ED1453">
        <w:rPr>
          <w:rFonts w:cs="Book Antiqua"/>
          <w:szCs w:val="24"/>
        </w:rPr>
        <w:t xml:space="preserve"> Pendidikan </w:t>
      </w:r>
      <w:proofErr w:type="spellStart"/>
      <w:r w:rsidRPr="00ED1453">
        <w:rPr>
          <w:rFonts w:cs="Book Antiqua"/>
          <w:szCs w:val="24"/>
        </w:rPr>
        <w:t>Biologi</w:t>
      </w:r>
      <w:proofErr w:type="spellEnd"/>
      <w:r w:rsidRPr="00ED1453">
        <w:rPr>
          <w:rFonts w:cs="Book Antiqua"/>
          <w:szCs w:val="24"/>
        </w:rPr>
        <w:t xml:space="preserve"> FMIPA Universitas Negeri </w:t>
      </w:r>
      <w:proofErr w:type="gramStart"/>
      <w:r w:rsidRPr="00ED1453">
        <w:rPr>
          <w:rFonts w:cs="Book Antiqua"/>
          <w:szCs w:val="24"/>
        </w:rPr>
        <w:t>Malang,  Indonesia</w:t>
      </w:r>
      <w:proofErr w:type="gramEnd"/>
      <w:r w:rsidRPr="00ED1453">
        <w:rPr>
          <w:rFonts w:cs="Book Antiqua"/>
          <w:szCs w:val="24"/>
        </w:rPr>
        <w:t>.</w:t>
      </w:r>
    </w:p>
    <w:p w14:paraId="73EFCCD0" w14:textId="77777777" w:rsidR="00ED1453" w:rsidRDefault="00ED1453" w:rsidP="00ED1453">
      <w:pPr>
        <w:ind w:left="785" w:hangingChars="327" w:hanging="785"/>
        <w:jc w:val="both"/>
        <w:rPr>
          <w:rFonts w:cs="Book Antiqua"/>
          <w:szCs w:val="24"/>
        </w:rPr>
      </w:pPr>
      <w:proofErr w:type="spellStart"/>
      <w:r w:rsidRPr="00ED1453">
        <w:rPr>
          <w:rFonts w:cs="Book Antiqua"/>
          <w:szCs w:val="24"/>
        </w:rPr>
        <w:t>Miharja</w:t>
      </w:r>
      <w:proofErr w:type="spellEnd"/>
      <w:r w:rsidRPr="00ED1453">
        <w:rPr>
          <w:rFonts w:cs="Book Antiqua"/>
          <w:szCs w:val="24"/>
        </w:rPr>
        <w:t>, F.J</w:t>
      </w:r>
      <w:r w:rsidRPr="00ED1453">
        <w:rPr>
          <w:rFonts w:cs="Book Antiqua"/>
          <w:szCs w:val="24"/>
          <w:lang w:val="en-GB"/>
        </w:rPr>
        <w:t>. (</w:t>
      </w:r>
      <w:r w:rsidRPr="00ED1453">
        <w:rPr>
          <w:rFonts w:cs="Book Antiqua"/>
          <w:szCs w:val="24"/>
        </w:rPr>
        <w:t>2016</w:t>
      </w:r>
      <w:r w:rsidRPr="00ED1453">
        <w:rPr>
          <w:rFonts w:cs="Book Antiqua"/>
          <w:szCs w:val="24"/>
          <w:lang w:val="en-GB"/>
        </w:rPr>
        <w:t>).</w:t>
      </w:r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bCs/>
          <w:szCs w:val="24"/>
        </w:rPr>
        <w:t>Literasi</w:t>
      </w:r>
      <w:proofErr w:type="spellEnd"/>
      <w:r w:rsidRPr="00ED1453">
        <w:rPr>
          <w:rFonts w:cs="Book Antiqua"/>
          <w:bCs/>
          <w:szCs w:val="24"/>
        </w:rPr>
        <w:t xml:space="preserve"> Islam dan </w:t>
      </w:r>
      <w:proofErr w:type="spellStart"/>
      <w:r w:rsidRPr="00ED1453">
        <w:rPr>
          <w:rFonts w:cs="Book Antiqua"/>
          <w:bCs/>
          <w:szCs w:val="24"/>
        </w:rPr>
        <w:t>Literasi</w:t>
      </w:r>
      <w:proofErr w:type="spellEnd"/>
      <w:r w:rsidRPr="00ED1453">
        <w:rPr>
          <w:rFonts w:cs="Book Antiqua"/>
          <w:bCs/>
          <w:szCs w:val="24"/>
        </w:rPr>
        <w:t xml:space="preserve"> Sains </w:t>
      </w:r>
      <w:proofErr w:type="spellStart"/>
      <w:r w:rsidRPr="00ED1453">
        <w:rPr>
          <w:rFonts w:cs="Book Antiqua"/>
          <w:bCs/>
          <w:szCs w:val="24"/>
        </w:rPr>
        <w:t>Sebagai</w:t>
      </w:r>
      <w:proofErr w:type="spellEnd"/>
      <w:r w:rsidRPr="00ED1453">
        <w:rPr>
          <w:rFonts w:cs="Book Antiqua"/>
          <w:bCs/>
          <w:szCs w:val="24"/>
        </w:rPr>
        <w:t xml:space="preserve"> </w:t>
      </w:r>
      <w:proofErr w:type="spellStart"/>
      <w:r w:rsidRPr="00ED1453">
        <w:rPr>
          <w:rFonts w:cs="Book Antiqua"/>
          <w:bCs/>
          <w:szCs w:val="24"/>
        </w:rPr>
        <w:t>Penjamin</w:t>
      </w:r>
      <w:proofErr w:type="spellEnd"/>
      <w:r w:rsidRPr="00ED1453">
        <w:rPr>
          <w:rFonts w:cs="Book Antiqua"/>
          <w:bCs/>
          <w:szCs w:val="24"/>
        </w:rPr>
        <w:t xml:space="preserve"> </w:t>
      </w:r>
      <w:proofErr w:type="spellStart"/>
      <w:r w:rsidRPr="00ED1453">
        <w:rPr>
          <w:rFonts w:cs="Book Antiqua"/>
          <w:bCs/>
          <w:szCs w:val="24"/>
        </w:rPr>
        <w:t>Mutu</w:t>
      </w:r>
      <w:proofErr w:type="spellEnd"/>
      <w:r w:rsidRPr="00ED1453">
        <w:rPr>
          <w:rFonts w:cs="Book Antiqua"/>
          <w:bCs/>
          <w:szCs w:val="24"/>
        </w:rPr>
        <w:t xml:space="preserve"> </w:t>
      </w:r>
      <w:proofErr w:type="spellStart"/>
      <w:r w:rsidRPr="00ED1453">
        <w:rPr>
          <w:rFonts w:cs="Book Antiqua"/>
          <w:bCs/>
          <w:szCs w:val="24"/>
        </w:rPr>
        <w:t>Kualitas</w:t>
      </w:r>
      <w:proofErr w:type="spellEnd"/>
      <w:r w:rsidRPr="00ED1453">
        <w:rPr>
          <w:rFonts w:cs="Book Antiqua"/>
          <w:bCs/>
          <w:szCs w:val="24"/>
        </w:rPr>
        <w:t xml:space="preserve"> </w:t>
      </w:r>
      <w:proofErr w:type="spellStart"/>
      <w:r w:rsidRPr="00ED1453">
        <w:rPr>
          <w:rFonts w:cs="Book Antiqua"/>
          <w:bCs/>
          <w:szCs w:val="24"/>
        </w:rPr>
        <w:t>Manusia</w:t>
      </w:r>
      <w:proofErr w:type="spellEnd"/>
      <w:r w:rsidRPr="00ED1453">
        <w:rPr>
          <w:rFonts w:cs="Book Antiqua"/>
          <w:bCs/>
          <w:szCs w:val="24"/>
        </w:rPr>
        <w:t xml:space="preserve"> Indonesia di Era </w:t>
      </w:r>
      <w:proofErr w:type="spellStart"/>
      <w:r w:rsidRPr="00ED1453">
        <w:rPr>
          <w:rFonts w:cs="Book Antiqua"/>
          <w:bCs/>
          <w:szCs w:val="24"/>
        </w:rPr>
        <w:t>Globalisasi</w:t>
      </w:r>
      <w:proofErr w:type="spellEnd"/>
      <w:r w:rsidRPr="00ED1453">
        <w:rPr>
          <w:rFonts w:cs="Book Antiqua"/>
          <w:szCs w:val="24"/>
        </w:rPr>
        <w:t xml:space="preserve">, </w:t>
      </w:r>
      <w:proofErr w:type="spellStart"/>
      <w:r w:rsidRPr="00ED1453">
        <w:rPr>
          <w:rFonts w:cs="Book Antiqua"/>
          <w:i/>
          <w:szCs w:val="24"/>
        </w:rPr>
        <w:t>Jurnal</w:t>
      </w:r>
      <w:proofErr w:type="spellEnd"/>
      <w:r w:rsidRPr="00ED1453">
        <w:rPr>
          <w:rFonts w:cs="Book Antiqua"/>
          <w:i/>
          <w:szCs w:val="24"/>
        </w:rPr>
        <w:t xml:space="preserve"> </w:t>
      </w:r>
      <w:proofErr w:type="spellStart"/>
      <w:r w:rsidRPr="00ED1453">
        <w:rPr>
          <w:rFonts w:cs="Book Antiqua"/>
          <w:i/>
          <w:szCs w:val="24"/>
        </w:rPr>
        <w:t>Recearch</w:t>
      </w:r>
      <w:proofErr w:type="spellEnd"/>
      <w:r w:rsidRPr="00ED1453">
        <w:rPr>
          <w:rFonts w:cs="Book Antiqua"/>
          <w:i/>
          <w:szCs w:val="24"/>
        </w:rPr>
        <w:t xml:space="preserve"> Report</w:t>
      </w:r>
    </w:p>
    <w:p w14:paraId="5F45FF14" w14:textId="77777777" w:rsidR="00ED1453" w:rsidRDefault="00ED1453" w:rsidP="00ED1453">
      <w:pPr>
        <w:ind w:left="785" w:hangingChars="327" w:hanging="785"/>
        <w:jc w:val="both"/>
        <w:rPr>
          <w:rFonts w:cs="Book Antiqua"/>
          <w:szCs w:val="24"/>
        </w:rPr>
      </w:pPr>
      <w:proofErr w:type="spellStart"/>
      <w:r w:rsidRPr="00ED1453">
        <w:rPr>
          <w:rFonts w:cs="Book Antiqua"/>
          <w:szCs w:val="24"/>
        </w:rPr>
        <w:t>Moroye</w:t>
      </w:r>
      <w:proofErr w:type="spellEnd"/>
      <w:r w:rsidRPr="00ED1453">
        <w:rPr>
          <w:rFonts w:cs="Book Antiqua"/>
          <w:szCs w:val="24"/>
        </w:rPr>
        <w:t xml:space="preserve">, C.M.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2005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Common ground: an ecological perspective on teaching and learning. </w:t>
      </w:r>
      <w:r w:rsidRPr="00ED1453">
        <w:rPr>
          <w:rFonts w:cs="Book Antiqua"/>
          <w:i/>
          <w:szCs w:val="24"/>
        </w:rPr>
        <w:t>Curriculum and Teaching Dialogue</w:t>
      </w:r>
      <w:r w:rsidRPr="00ED1453">
        <w:rPr>
          <w:rFonts w:cs="Book Antiqua"/>
          <w:szCs w:val="24"/>
        </w:rPr>
        <w:t xml:space="preserve"> 7 (1/2): 123-139.</w:t>
      </w:r>
    </w:p>
    <w:p w14:paraId="43C0EAAD" w14:textId="77777777" w:rsidR="00ED1453" w:rsidRDefault="00ED1453" w:rsidP="00ED1453">
      <w:pPr>
        <w:ind w:left="785" w:hangingChars="327" w:hanging="785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</w:rPr>
        <w:t xml:space="preserve">Murcia, K.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2007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>. Science for the 21</w:t>
      </w:r>
      <w:r w:rsidRPr="00ED1453">
        <w:rPr>
          <w:rFonts w:cs="Book Antiqua"/>
          <w:szCs w:val="24"/>
          <w:vertAlign w:val="superscript"/>
        </w:rPr>
        <w:t>st</w:t>
      </w:r>
      <w:r w:rsidRPr="00ED1453">
        <w:rPr>
          <w:rFonts w:cs="Book Antiqua"/>
          <w:szCs w:val="24"/>
        </w:rPr>
        <w:t xml:space="preserve"> century: teaching for scientific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literacy in the primary classroom. </w:t>
      </w:r>
      <w:r w:rsidRPr="00ED1453">
        <w:rPr>
          <w:rFonts w:cs="Book Antiqua"/>
          <w:i/>
          <w:szCs w:val="24"/>
        </w:rPr>
        <w:t>Teaching Science</w:t>
      </w:r>
      <w:r w:rsidRPr="00ED1453">
        <w:rPr>
          <w:rFonts w:cs="Book Antiqua"/>
          <w:szCs w:val="24"/>
        </w:rPr>
        <w:t>. 53 (2), 16-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>19</w:t>
      </w:r>
    </w:p>
    <w:p w14:paraId="40E455FE" w14:textId="77777777" w:rsidR="00ED1453" w:rsidRDefault="00ED1453" w:rsidP="00ED1453">
      <w:pPr>
        <w:ind w:left="785" w:hangingChars="327" w:hanging="785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</w:rPr>
        <w:t xml:space="preserve">NRC.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2000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</w:t>
      </w:r>
      <w:r w:rsidRPr="00ED1453">
        <w:rPr>
          <w:rFonts w:cs="Book Antiqua"/>
          <w:i/>
          <w:szCs w:val="24"/>
        </w:rPr>
        <w:t xml:space="preserve">Inquiry and the National </w:t>
      </w:r>
      <w:proofErr w:type="spellStart"/>
      <w:r w:rsidRPr="00ED1453">
        <w:rPr>
          <w:rFonts w:cs="Book Antiqua"/>
          <w:i/>
          <w:szCs w:val="24"/>
        </w:rPr>
        <w:t>Secience</w:t>
      </w:r>
      <w:proofErr w:type="spellEnd"/>
      <w:r w:rsidRPr="00ED1453">
        <w:rPr>
          <w:rFonts w:cs="Book Antiqua"/>
          <w:i/>
          <w:szCs w:val="24"/>
        </w:rPr>
        <w:t xml:space="preserve"> Education Standards: A Guide for Teaching and Learning</w:t>
      </w:r>
      <w:r w:rsidRPr="00ED1453">
        <w:rPr>
          <w:rFonts w:cs="Book Antiqua"/>
          <w:szCs w:val="24"/>
        </w:rPr>
        <w:t xml:space="preserve">. </w:t>
      </w:r>
      <w:proofErr w:type="spellStart"/>
      <w:r w:rsidRPr="00ED1453">
        <w:rPr>
          <w:rFonts w:cs="Book Antiqua"/>
          <w:szCs w:val="24"/>
        </w:rPr>
        <w:t>Wahington</w:t>
      </w:r>
      <w:proofErr w:type="spellEnd"/>
      <w:r w:rsidRPr="00ED1453">
        <w:rPr>
          <w:rFonts w:cs="Book Antiqua"/>
          <w:szCs w:val="24"/>
        </w:rPr>
        <w:t>, DC: National Academy Press.</w:t>
      </w:r>
    </w:p>
    <w:p w14:paraId="1788804E" w14:textId="71395E52" w:rsidR="00ED1453" w:rsidRPr="00ED1453" w:rsidRDefault="00ED1453" w:rsidP="00ED1453">
      <w:pPr>
        <w:ind w:left="785" w:hangingChars="327" w:hanging="785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</w:rPr>
        <w:t xml:space="preserve">NSTA &amp; AETS, 1998. </w:t>
      </w:r>
      <w:r w:rsidRPr="00ED1453">
        <w:rPr>
          <w:rFonts w:cs="Book Antiqua"/>
          <w:i/>
          <w:szCs w:val="24"/>
        </w:rPr>
        <w:t xml:space="preserve">Standards for Science Teacher Preparation. </w:t>
      </w:r>
      <w:r w:rsidRPr="00ED1453">
        <w:rPr>
          <w:rFonts w:cs="Book Antiqua"/>
          <w:i/>
          <w:szCs w:val="24"/>
          <w:lang w:val="en-GB"/>
        </w:rPr>
        <w:tab/>
      </w:r>
      <w:r w:rsidRPr="00ED1453">
        <w:rPr>
          <w:rFonts w:cs="Book Antiqua"/>
          <w:szCs w:val="24"/>
        </w:rPr>
        <w:t>Washington DC: National Academic Press.</w:t>
      </w:r>
    </w:p>
    <w:p w14:paraId="6AAEE7C8" w14:textId="77777777" w:rsidR="00ED1453" w:rsidRPr="00ED1453" w:rsidRDefault="00ED1453" w:rsidP="00ED1453">
      <w:pPr>
        <w:ind w:left="785" w:hangingChars="327" w:hanging="785"/>
        <w:jc w:val="both"/>
        <w:rPr>
          <w:rFonts w:cs="Book Antiqua"/>
          <w:szCs w:val="24"/>
          <w:lang w:val="en-GB" w:eastAsia="id-ID"/>
        </w:rPr>
      </w:pPr>
      <w:r w:rsidRPr="00ED1453">
        <w:rPr>
          <w:rFonts w:cs="Book Antiqua"/>
          <w:szCs w:val="24"/>
          <w:lang w:val="id-ID" w:eastAsia="id-ID"/>
        </w:rPr>
        <w:t xml:space="preserve">National Science Teachers Association ( NSTA). </w:t>
      </w:r>
      <w:r w:rsidRPr="00ED1453">
        <w:rPr>
          <w:rFonts w:cs="Book Antiqua"/>
          <w:szCs w:val="24"/>
          <w:lang w:val="en-GB" w:eastAsia="id-ID"/>
        </w:rPr>
        <w:t>(</w:t>
      </w:r>
      <w:r w:rsidRPr="00ED1453">
        <w:rPr>
          <w:rFonts w:cs="Book Antiqua"/>
          <w:szCs w:val="24"/>
          <w:lang w:val="id-ID" w:eastAsia="id-ID"/>
        </w:rPr>
        <w:t>2007</w:t>
      </w:r>
      <w:r w:rsidRPr="00ED1453">
        <w:rPr>
          <w:rFonts w:cs="Book Antiqua"/>
          <w:szCs w:val="24"/>
          <w:lang w:val="en-GB" w:eastAsia="id-ID"/>
        </w:rPr>
        <w:t>)</w:t>
      </w:r>
      <w:r w:rsidRPr="00ED1453">
        <w:rPr>
          <w:rFonts w:cs="Book Antiqua"/>
          <w:szCs w:val="24"/>
          <w:lang w:val="id-ID" w:eastAsia="id-ID"/>
        </w:rPr>
        <w:t>. NSTA Position Statement: Induction Programs for the Support and Development of Beginning Teachers of Science.</w:t>
      </w:r>
    </w:p>
    <w:p w14:paraId="52FECD61" w14:textId="77777777" w:rsidR="00ED1453" w:rsidRPr="00ED1453" w:rsidRDefault="00ED1453" w:rsidP="00ED1453">
      <w:pPr>
        <w:tabs>
          <w:tab w:val="left" w:pos="660"/>
        </w:tabs>
        <w:ind w:left="785" w:hangingChars="327" w:hanging="785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</w:rPr>
        <w:lastRenderedPageBreak/>
        <w:t xml:space="preserve">OECD, </w:t>
      </w:r>
      <w:proofErr w:type="gramStart"/>
      <w:r w:rsidRPr="00ED1453">
        <w:rPr>
          <w:rFonts w:cs="Book Antiqua"/>
          <w:szCs w:val="24"/>
        </w:rPr>
        <w:t>PISA .</w:t>
      </w:r>
      <w:proofErr w:type="gramEnd"/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2006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Measuring Students Knowledge and Skill. The PISA 2006 Assessment of Reading, Mathematics and Scientific Literacy. PARIS: OECD. </w:t>
      </w:r>
    </w:p>
    <w:p w14:paraId="569F0219" w14:textId="77777777" w:rsidR="00ED1453" w:rsidRDefault="00ED1453" w:rsidP="00ED1453">
      <w:pPr>
        <w:tabs>
          <w:tab w:val="left" w:pos="660"/>
        </w:tabs>
        <w:ind w:firstLine="0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</w:rPr>
        <w:t xml:space="preserve">OECD, </w:t>
      </w:r>
      <w:proofErr w:type="gramStart"/>
      <w:r w:rsidRPr="00ED1453">
        <w:rPr>
          <w:rFonts w:cs="Book Antiqua"/>
          <w:szCs w:val="24"/>
        </w:rPr>
        <w:t>PISA .</w:t>
      </w:r>
      <w:proofErr w:type="gramEnd"/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2009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Measuring Students Knowledge and Skill. The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PISA 2009 Assessment of Reading, Mathematics and Scientific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>Literacy. PARIS: OECD.</w:t>
      </w:r>
    </w:p>
    <w:p w14:paraId="1D49AB21" w14:textId="77777777" w:rsidR="00ED1453" w:rsidRDefault="00ED1453" w:rsidP="00ED1453">
      <w:pPr>
        <w:tabs>
          <w:tab w:val="left" w:pos="660"/>
        </w:tabs>
        <w:ind w:firstLine="0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</w:rPr>
        <w:t xml:space="preserve">Richey, R. C., &amp; Klein, J. D.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2007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</w:t>
      </w:r>
      <w:r w:rsidRPr="00ED1453">
        <w:rPr>
          <w:rFonts w:cs="Book Antiqua"/>
          <w:i/>
          <w:iCs/>
          <w:szCs w:val="24"/>
        </w:rPr>
        <w:t xml:space="preserve">Design and development research: </w:t>
      </w:r>
      <w:r w:rsidRPr="00ED1453">
        <w:rPr>
          <w:rFonts w:cs="Book Antiqua"/>
          <w:i/>
          <w:iCs/>
          <w:szCs w:val="24"/>
          <w:lang w:val="en-GB"/>
        </w:rPr>
        <w:tab/>
      </w:r>
      <w:r w:rsidRPr="00ED1453">
        <w:rPr>
          <w:rFonts w:cs="Book Antiqua"/>
          <w:i/>
          <w:iCs/>
          <w:szCs w:val="24"/>
        </w:rPr>
        <w:t>Methods, strategies and issues</w:t>
      </w:r>
      <w:r w:rsidRPr="00ED1453">
        <w:rPr>
          <w:rFonts w:cs="Book Antiqua"/>
          <w:szCs w:val="24"/>
        </w:rPr>
        <w:t xml:space="preserve">. Mahwah, NJ: Lawrence Erlbaum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>Associates, Publishers.</w:t>
      </w:r>
    </w:p>
    <w:p w14:paraId="665D07FF" w14:textId="77777777" w:rsidR="00ED1453" w:rsidRDefault="00ED1453" w:rsidP="00ED1453">
      <w:pPr>
        <w:tabs>
          <w:tab w:val="left" w:pos="660"/>
        </w:tabs>
        <w:ind w:firstLine="0"/>
        <w:jc w:val="both"/>
        <w:rPr>
          <w:rFonts w:cs="Book Antiqua"/>
          <w:szCs w:val="24"/>
        </w:rPr>
      </w:pPr>
      <w:proofErr w:type="spellStart"/>
      <w:proofErr w:type="gramStart"/>
      <w:r w:rsidRPr="00ED1453">
        <w:rPr>
          <w:rFonts w:cs="Book Antiqua"/>
          <w:szCs w:val="24"/>
        </w:rPr>
        <w:t>Rinarta,Y</w:t>
      </w:r>
      <w:proofErr w:type="spellEnd"/>
      <w:proofErr w:type="gramEnd"/>
      <w:r w:rsidRPr="00ED1453">
        <w:rPr>
          <w:rFonts w:cs="Book Antiqua"/>
          <w:szCs w:val="24"/>
        </w:rPr>
        <w:t xml:space="preserve">, </w:t>
      </w:r>
      <w:proofErr w:type="spellStart"/>
      <w:r w:rsidRPr="00ED1453">
        <w:rPr>
          <w:rFonts w:cs="Book Antiqua"/>
          <w:szCs w:val="24"/>
        </w:rPr>
        <w:t>Yunita</w:t>
      </w:r>
      <w:proofErr w:type="spellEnd"/>
      <w:r w:rsidRPr="00ED1453">
        <w:rPr>
          <w:rFonts w:cs="Book Antiqua"/>
          <w:szCs w:val="24"/>
        </w:rPr>
        <w:t>. L dan Widodo, W</w:t>
      </w:r>
      <w:r w:rsidRPr="00ED1453">
        <w:rPr>
          <w:rFonts w:cs="Book Antiqua"/>
          <w:szCs w:val="24"/>
          <w:lang w:val="en-GB"/>
        </w:rPr>
        <w:t>. (</w:t>
      </w:r>
      <w:r w:rsidRPr="00ED1453">
        <w:rPr>
          <w:rFonts w:cs="Book Antiqua"/>
          <w:szCs w:val="24"/>
        </w:rPr>
        <w:t>2014</w:t>
      </w:r>
      <w:r w:rsidRPr="00ED1453">
        <w:rPr>
          <w:rFonts w:cs="Book Antiqua"/>
          <w:szCs w:val="24"/>
          <w:lang w:val="en-GB"/>
        </w:rPr>
        <w:t xml:space="preserve">).  </w:t>
      </w:r>
      <w:proofErr w:type="spellStart"/>
      <w:r w:rsidRPr="00ED1453">
        <w:rPr>
          <w:rFonts w:cs="Book Antiqua"/>
          <w:szCs w:val="24"/>
        </w:rPr>
        <w:t>Pengembangan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Perangkat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proofErr w:type="spellStart"/>
      <w:r w:rsidRPr="00ED1453">
        <w:rPr>
          <w:rFonts w:cs="Book Antiqua"/>
          <w:szCs w:val="24"/>
        </w:rPr>
        <w:t>Pembelajaran</w:t>
      </w:r>
      <w:proofErr w:type="spellEnd"/>
      <w:r w:rsidRPr="00ED1453">
        <w:rPr>
          <w:rFonts w:cs="Book Antiqua"/>
          <w:szCs w:val="24"/>
        </w:rPr>
        <w:t xml:space="preserve"> Model </w:t>
      </w:r>
      <w:proofErr w:type="spellStart"/>
      <w:r w:rsidRPr="00ED1453">
        <w:rPr>
          <w:rFonts w:cs="Book Antiqua"/>
          <w:szCs w:val="24"/>
        </w:rPr>
        <w:t>Inkuiri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untuk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Melatihkan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Keterampilan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Proses Sains Dan </w:t>
      </w:r>
      <w:proofErr w:type="spellStart"/>
      <w:r w:rsidRPr="00ED1453">
        <w:rPr>
          <w:rFonts w:cs="Book Antiqua"/>
          <w:szCs w:val="24"/>
        </w:rPr>
        <w:t>Penguasaan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Konsep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Siswa</w:t>
      </w:r>
      <w:proofErr w:type="spellEnd"/>
      <w:r w:rsidRPr="00ED1453">
        <w:rPr>
          <w:rFonts w:cs="Book Antiqua"/>
          <w:szCs w:val="24"/>
        </w:rPr>
        <w:t xml:space="preserve"> SMP I</w:t>
      </w:r>
    </w:p>
    <w:p w14:paraId="74FD6F40" w14:textId="77777777" w:rsidR="00ED1453" w:rsidRDefault="00ED1453" w:rsidP="00ED1453">
      <w:pPr>
        <w:tabs>
          <w:tab w:val="left" w:pos="660"/>
        </w:tabs>
        <w:ind w:firstLine="0"/>
        <w:jc w:val="both"/>
        <w:rPr>
          <w:rFonts w:cs="Book Antiqua"/>
          <w:szCs w:val="24"/>
        </w:rPr>
      </w:pPr>
      <w:proofErr w:type="spellStart"/>
      <w:r w:rsidRPr="00ED1453">
        <w:rPr>
          <w:rFonts w:cs="Book Antiqua"/>
          <w:szCs w:val="24"/>
        </w:rPr>
        <w:t>Rustaman</w:t>
      </w:r>
      <w:proofErr w:type="spellEnd"/>
      <w:r w:rsidRPr="00ED1453">
        <w:rPr>
          <w:rFonts w:cs="Book Antiqua"/>
          <w:szCs w:val="24"/>
        </w:rPr>
        <w:t xml:space="preserve">, </w:t>
      </w:r>
      <w:proofErr w:type="spellStart"/>
      <w:proofErr w:type="gramStart"/>
      <w:r w:rsidRPr="00ED1453">
        <w:rPr>
          <w:rFonts w:cs="Book Antiqua"/>
          <w:szCs w:val="24"/>
        </w:rPr>
        <w:t>Nuryani,Y</w:t>
      </w:r>
      <w:proofErr w:type="spellEnd"/>
      <w:proofErr w:type="gramEnd"/>
      <w:r w:rsidRPr="00ED1453">
        <w:rPr>
          <w:rFonts w:cs="Book Antiqua"/>
          <w:szCs w:val="24"/>
        </w:rPr>
        <w:t xml:space="preserve">, </w:t>
      </w:r>
      <w:proofErr w:type="spellStart"/>
      <w:r w:rsidRPr="00ED1453">
        <w:rPr>
          <w:rFonts w:cs="Book Antiqua"/>
          <w:szCs w:val="24"/>
        </w:rPr>
        <w:t>Suhandi</w:t>
      </w:r>
      <w:proofErr w:type="spellEnd"/>
      <w:r w:rsidRPr="00ED1453">
        <w:rPr>
          <w:rFonts w:cs="Book Antiqua"/>
          <w:szCs w:val="24"/>
        </w:rPr>
        <w:t>, A</w:t>
      </w:r>
      <w:r w:rsidRPr="00ED1453">
        <w:rPr>
          <w:rFonts w:cs="Book Antiqua"/>
          <w:szCs w:val="24"/>
          <w:lang w:val="en-GB"/>
        </w:rPr>
        <w:t>. (</w:t>
      </w:r>
      <w:r w:rsidRPr="00ED1453">
        <w:rPr>
          <w:rFonts w:cs="Book Antiqua"/>
          <w:szCs w:val="24"/>
        </w:rPr>
        <w:t>2014</w:t>
      </w:r>
      <w:r w:rsidRPr="00ED1453">
        <w:rPr>
          <w:rFonts w:cs="Book Antiqua"/>
          <w:szCs w:val="24"/>
          <w:lang w:val="en-GB"/>
        </w:rPr>
        <w:t>).</w:t>
      </w:r>
      <w:r w:rsidRPr="00ED1453">
        <w:rPr>
          <w:rFonts w:cs="Book Antiqua"/>
          <w:szCs w:val="24"/>
        </w:rPr>
        <w:t xml:space="preserve"> Asesmen Kemampuan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Berinkuiri pada Pembelajaran Lensa Tipis dengan Pendekatan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Laboratorium Inkuiri. </w:t>
      </w:r>
    </w:p>
    <w:p w14:paraId="124FD403" w14:textId="77777777" w:rsidR="00ED1453" w:rsidRDefault="00ED1453" w:rsidP="00ED1453">
      <w:pPr>
        <w:tabs>
          <w:tab w:val="left" w:pos="660"/>
        </w:tabs>
        <w:ind w:firstLine="0"/>
        <w:jc w:val="both"/>
        <w:rPr>
          <w:rFonts w:cs="Book Antiqua"/>
          <w:szCs w:val="24"/>
        </w:rPr>
      </w:pPr>
      <w:proofErr w:type="spellStart"/>
      <w:r w:rsidRPr="00ED1453">
        <w:rPr>
          <w:rFonts w:cs="Book Antiqua"/>
          <w:szCs w:val="24"/>
        </w:rPr>
        <w:t>Salirawati</w:t>
      </w:r>
      <w:proofErr w:type="spellEnd"/>
      <w:r w:rsidRPr="00ED1453">
        <w:rPr>
          <w:rFonts w:cs="Book Antiqua"/>
          <w:szCs w:val="24"/>
          <w:lang w:val="en-GB"/>
        </w:rPr>
        <w:t>. (</w:t>
      </w:r>
      <w:r w:rsidRPr="00ED1453">
        <w:rPr>
          <w:rFonts w:cs="Book Antiqua"/>
          <w:szCs w:val="24"/>
        </w:rPr>
        <w:t>2010</w:t>
      </w:r>
      <w:r w:rsidRPr="00ED1453">
        <w:rPr>
          <w:rFonts w:cs="Book Antiqua"/>
          <w:szCs w:val="24"/>
          <w:lang w:val="en-GB"/>
        </w:rPr>
        <w:t xml:space="preserve">). </w:t>
      </w:r>
      <w:proofErr w:type="spellStart"/>
      <w:r w:rsidRPr="00ED1453">
        <w:rPr>
          <w:rFonts w:cs="Book Antiqua"/>
          <w:szCs w:val="24"/>
        </w:rPr>
        <w:t>Optimalisasi</w:t>
      </w:r>
      <w:proofErr w:type="spellEnd"/>
      <w:r w:rsidRPr="00ED1453">
        <w:rPr>
          <w:rFonts w:cs="Book Antiqua"/>
          <w:szCs w:val="24"/>
        </w:rPr>
        <w:t xml:space="preserve"> Pendidikan Nilai/</w:t>
      </w:r>
      <w:proofErr w:type="spellStart"/>
      <w:r w:rsidRPr="00ED1453">
        <w:rPr>
          <w:rFonts w:cs="Book Antiqua"/>
          <w:szCs w:val="24"/>
        </w:rPr>
        <w:t>Karakter</w:t>
      </w:r>
      <w:proofErr w:type="spellEnd"/>
      <w:r w:rsidRPr="00ED1453">
        <w:rPr>
          <w:rFonts w:cs="Book Antiqua"/>
          <w:szCs w:val="24"/>
        </w:rPr>
        <w:t xml:space="preserve"> </w:t>
      </w:r>
      <w:proofErr w:type="spellStart"/>
      <w:r w:rsidRPr="00ED1453">
        <w:rPr>
          <w:rFonts w:cs="Book Antiqua"/>
          <w:szCs w:val="24"/>
        </w:rPr>
        <w:t>Dalam</w:t>
      </w:r>
      <w:proofErr w:type="spellEnd"/>
      <w:r w:rsidRPr="00ED1453">
        <w:rPr>
          <w:rFonts w:cs="Book Antiqua"/>
          <w:szCs w:val="24"/>
        </w:rPr>
        <w:t xml:space="preserve">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 xml:space="preserve">Pendidikan Kimia Masa </w:t>
      </w:r>
      <w:proofErr w:type="spellStart"/>
      <w:r w:rsidRPr="00ED1453">
        <w:rPr>
          <w:rFonts w:cs="Book Antiqua"/>
          <w:szCs w:val="24"/>
        </w:rPr>
        <w:t>Depan</w:t>
      </w:r>
      <w:proofErr w:type="spellEnd"/>
      <w:r w:rsidRPr="00ED1453">
        <w:rPr>
          <w:rFonts w:cs="Book Antiqua"/>
          <w:szCs w:val="24"/>
          <w:lang w:val="id-ID"/>
        </w:rPr>
        <w:t xml:space="preserve">, </w:t>
      </w:r>
      <w:proofErr w:type="spellStart"/>
      <w:r w:rsidRPr="00ED1453">
        <w:rPr>
          <w:rFonts w:cs="Book Antiqua"/>
          <w:i/>
          <w:szCs w:val="24"/>
        </w:rPr>
        <w:t>Disampaikan</w:t>
      </w:r>
      <w:proofErr w:type="spellEnd"/>
      <w:r w:rsidRPr="00ED1453">
        <w:rPr>
          <w:rFonts w:cs="Book Antiqua"/>
          <w:i/>
          <w:szCs w:val="24"/>
        </w:rPr>
        <w:t xml:space="preserve"> pada Seminar </w:t>
      </w:r>
      <w:r w:rsidRPr="00ED1453">
        <w:rPr>
          <w:rFonts w:cs="Book Antiqua"/>
          <w:i/>
          <w:szCs w:val="24"/>
          <w:lang w:val="en-GB"/>
        </w:rPr>
        <w:tab/>
      </w:r>
      <w:r w:rsidRPr="00ED1453">
        <w:rPr>
          <w:rFonts w:cs="Book Antiqua"/>
          <w:i/>
          <w:szCs w:val="24"/>
        </w:rPr>
        <w:t xml:space="preserve">Nasional Kimia UNY. </w:t>
      </w:r>
    </w:p>
    <w:p w14:paraId="350F6514" w14:textId="77777777" w:rsidR="00ED1453" w:rsidRDefault="00ED1453" w:rsidP="00ED1453">
      <w:pPr>
        <w:tabs>
          <w:tab w:val="left" w:pos="660"/>
        </w:tabs>
        <w:ind w:firstLine="0"/>
        <w:jc w:val="both"/>
        <w:rPr>
          <w:rFonts w:cs="Book Antiqua"/>
          <w:szCs w:val="24"/>
        </w:rPr>
      </w:pPr>
      <w:proofErr w:type="spellStart"/>
      <w:r w:rsidRPr="00ED1453">
        <w:rPr>
          <w:rFonts w:cs="Book Antiqua"/>
          <w:szCs w:val="24"/>
        </w:rPr>
        <w:t>Talero</w:t>
      </w:r>
      <w:proofErr w:type="spellEnd"/>
      <w:r w:rsidRPr="00ED1453">
        <w:rPr>
          <w:rFonts w:cs="Book Antiqua"/>
          <w:szCs w:val="24"/>
        </w:rPr>
        <w:t xml:space="preserve">, Gilberto.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2004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Literature Review. Environmental Education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>and Public Awareness. Canada: Victoria.</w:t>
      </w:r>
    </w:p>
    <w:p w14:paraId="7B1D52BA" w14:textId="77777777" w:rsidR="00ED1453" w:rsidRDefault="00ED1453" w:rsidP="00ED1453">
      <w:pPr>
        <w:tabs>
          <w:tab w:val="left" w:pos="660"/>
        </w:tabs>
        <w:ind w:firstLine="0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</w:rPr>
        <w:t xml:space="preserve">Trivedi, P., R.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2004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Environmental Education. New Delhi: A. P. H.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</w:rPr>
        <w:t>Publishing Corporation.</w:t>
      </w:r>
    </w:p>
    <w:p w14:paraId="6333F084" w14:textId="77777777" w:rsidR="00ED1453" w:rsidRDefault="00ED1453" w:rsidP="00ED1453">
      <w:pPr>
        <w:tabs>
          <w:tab w:val="left" w:pos="660"/>
        </w:tabs>
        <w:ind w:firstLine="0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  <w:lang w:val="id-ID"/>
        </w:rPr>
        <w:t xml:space="preserve">Vinville, G. &amp; Dawson, V.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  <w:lang w:val="id-ID"/>
        </w:rPr>
        <w:t>2004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  <w:lang w:val="id-ID"/>
        </w:rPr>
        <w:t xml:space="preserve">. </w:t>
      </w:r>
      <w:r w:rsidRPr="00ED1453">
        <w:rPr>
          <w:rFonts w:cs="Book Antiqua"/>
          <w:i/>
          <w:szCs w:val="24"/>
          <w:lang w:val="id-ID"/>
        </w:rPr>
        <w:t>The Art of Teaching Science</w:t>
      </w:r>
      <w:r w:rsidRPr="00ED1453">
        <w:rPr>
          <w:rFonts w:cs="Book Antiqua"/>
          <w:szCs w:val="24"/>
          <w:lang w:val="id-ID"/>
        </w:rPr>
        <w:t xml:space="preserve">. NSW: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  <w:lang w:val="id-ID"/>
        </w:rPr>
        <w:t>Allen &amp; Unwin.</w:t>
      </w:r>
    </w:p>
    <w:p w14:paraId="0E51AC37" w14:textId="078A643B" w:rsidR="00ED1453" w:rsidRPr="00ED1453" w:rsidRDefault="00ED1453" w:rsidP="00ED1453">
      <w:pPr>
        <w:tabs>
          <w:tab w:val="left" w:pos="660"/>
        </w:tabs>
        <w:ind w:firstLine="0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</w:rPr>
        <w:t xml:space="preserve">Ward, H.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</w:rPr>
        <w:t>2006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</w:rPr>
        <w:t xml:space="preserve">. </w:t>
      </w:r>
      <w:r w:rsidRPr="00ED1453">
        <w:rPr>
          <w:rFonts w:cs="Book Antiqua"/>
          <w:i/>
          <w:szCs w:val="24"/>
        </w:rPr>
        <w:t xml:space="preserve">Teaching Science in the Primary Classroom: A Practical </w:t>
      </w:r>
      <w:r w:rsidRPr="00ED1453">
        <w:rPr>
          <w:rFonts w:cs="Book Antiqua"/>
          <w:i/>
          <w:szCs w:val="24"/>
          <w:lang w:val="en-GB"/>
        </w:rPr>
        <w:tab/>
      </w:r>
      <w:r w:rsidRPr="00ED1453">
        <w:rPr>
          <w:rFonts w:cs="Book Antiqua"/>
          <w:i/>
          <w:szCs w:val="24"/>
        </w:rPr>
        <w:t>Guide</w:t>
      </w:r>
      <w:r w:rsidRPr="00ED1453">
        <w:rPr>
          <w:rFonts w:cs="Book Antiqua"/>
          <w:szCs w:val="24"/>
        </w:rPr>
        <w:t>. London: Paul Chapman Publishing.</w:t>
      </w:r>
    </w:p>
    <w:p w14:paraId="796F3DCC" w14:textId="77777777" w:rsidR="00ED1453" w:rsidRDefault="00ED1453" w:rsidP="00ED1453">
      <w:pPr>
        <w:ind w:firstLine="0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  <w:lang w:val="ms-MY"/>
        </w:rPr>
        <w:t xml:space="preserve">WWF-Malaysia.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  <w:lang w:val="ms-MY"/>
        </w:rPr>
        <w:t>2009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  <w:lang w:val="ms-MY"/>
        </w:rPr>
        <w:t xml:space="preserve">. </w:t>
      </w:r>
      <w:r w:rsidRPr="00ED1453">
        <w:rPr>
          <w:rFonts w:cs="Book Antiqua"/>
          <w:i/>
          <w:szCs w:val="24"/>
          <w:lang w:val="ms-MY"/>
        </w:rPr>
        <w:t xml:space="preserve">Environmental Citizenship: A Report On </w:t>
      </w:r>
      <w:r w:rsidRPr="00ED1453">
        <w:rPr>
          <w:rFonts w:cs="Book Antiqua"/>
          <w:i/>
          <w:szCs w:val="24"/>
          <w:lang w:val="en-GB"/>
        </w:rPr>
        <w:tab/>
      </w:r>
      <w:r w:rsidRPr="00ED1453">
        <w:rPr>
          <w:rFonts w:cs="Book Antiqua"/>
          <w:i/>
          <w:szCs w:val="24"/>
          <w:lang w:val="ms-MY"/>
        </w:rPr>
        <w:t xml:space="preserve">Emerging </w:t>
      </w:r>
      <w:r w:rsidRPr="00ED1453">
        <w:rPr>
          <w:rFonts w:cs="Book Antiqua"/>
          <w:i/>
          <w:szCs w:val="24"/>
          <w:lang w:val="en-GB"/>
        </w:rPr>
        <w:tab/>
      </w:r>
      <w:r w:rsidRPr="00ED1453">
        <w:rPr>
          <w:rFonts w:cs="Book Antiqua"/>
          <w:i/>
          <w:szCs w:val="24"/>
          <w:lang w:val="ms-MY"/>
        </w:rPr>
        <w:t>Perspectives in Malaysia</w:t>
      </w:r>
      <w:r w:rsidRPr="00ED1453">
        <w:rPr>
          <w:rFonts w:cs="Book Antiqua"/>
          <w:szCs w:val="24"/>
          <w:lang w:val="ms-MY"/>
        </w:rPr>
        <w:t>. Malaysia. WWF-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  <w:lang w:val="ms-MY"/>
        </w:rPr>
        <w:t>Malaysia.</w:t>
      </w:r>
    </w:p>
    <w:p w14:paraId="014A1294" w14:textId="1C9ACB20" w:rsidR="00ED1453" w:rsidRPr="00ED1453" w:rsidRDefault="00ED1453" w:rsidP="00ED1453">
      <w:pPr>
        <w:ind w:firstLine="0"/>
        <w:jc w:val="both"/>
        <w:rPr>
          <w:rFonts w:cs="Book Antiqua"/>
          <w:szCs w:val="24"/>
        </w:rPr>
      </w:pPr>
      <w:r w:rsidRPr="00ED1453">
        <w:rPr>
          <w:rFonts w:cs="Book Antiqua"/>
          <w:szCs w:val="24"/>
          <w:lang w:val="id-ID"/>
        </w:rPr>
        <w:t>Winkel, W.</w:t>
      </w:r>
      <w:r w:rsidRPr="00ED1453">
        <w:rPr>
          <w:rFonts w:cs="Book Antiqua"/>
          <w:szCs w:val="24"/>
          <w:lang w:val="en-GB"/>
        </w:rPr>
        <w:t xml:space="preserve"> </w:t>
      </w:r>
      <w:r w:rsidRPr="00ED1453">
        <w:rPr>
          <w:rFonts w:cs="Book Antiqua"/>
          <w:szCs w:val="24"/>
          <w:lang w:val="id-ID"/>
        </w:rPr>
        <w:t xml:space="preserve">S. </w:t>
      </w:r>
      <w:r w:rsidRPr="00ED1453">
        <w:rPr>
          <w:rFonts w:cs="Book Antiqua"/>
          <w:szCs w:val="24"/>
          <w:lang w:val="en-GB"/>
        </w:rPr>
        <w:t>(</w:t>
      </w:r>
      <w:r w:rsidRPr="00ED1453">
        <w:rPr>
          <w:rFonts w:cs="Book Antiqua"/>
          <w:szCs w:val="24"/>
          <w:lang w:val="id-ID"/>
        </w:rPr>
        <w:t>2004</w:t>
      </w:r>
      <w:r w:rsidRPr="00ED1453">
        <w:rPr>
          <w:rFonts w:cs="Book Antiqua"/>
          <w:szCs w:val="24"/>
          <w:lang w:val="en-GB"/>
        </w:rPr>
        <w:t>)</w:t>
      </w:r>
      <w:r w:rsidRPr="00ED1453">
        <w:rPr>
          <w:rFonts w:cs="Book Antiqua"/>
          <w:szCs w:val="24"/>
          <w:lang w:val="id-ID"/>
        </w:rPr>
        <w:t xml:space="preserve">. Psikologi Pengajaran. Edisi ke-6. Yogyakarta: </w:t>
      </w:r>
      <w:r w:rsidRPr="00ED1453">
        <w:rPr>
          <w:rFonts w:cs="Book Antiqua"/>
          <w:szCs w:val="24"/>
          <w:lang w:val="en-GB"/>
        </w:rPr>
        <w:tab/>
      </w:r>
      <w:r w:rsidRPr="00ED1453">
        <w:rPr>
          <w:rFonts w:cs="Book Antiqua"/>
          <w:szCs w:val="24"/>
          <w:lang w:val="id-ID"/>
        </w:rPr>
        <w:t>Media Abadi</w:t>
      </w:r>
      <w:r w:rsidRPr="00ED1453">
        <w:rPr>
          <w:rFonts w:cs="Book Antiqua"/>
          <w:szCs w:val="24"/>
        </w:rPr>
        <w:t>.</w:t>
      </w:r>
    </w:p>
    <w:p w14:paraId="7ECA6298" w14:textId="76C506BA" w:rsidR="006507CE" w:rsidRPr="006507CE" w:rsidRDefault="006507CE" w:rsidP="00ED1453">
      <w:pPr>
        <w:ind w:firstLine="0"/>
        <w:jc w:val="both"/>
        <w:rPr>
          <w:rFonts w:cs="Book Antiqua"/>
          <w:szCs w:val="24"/>
          <w:lang w:val="en-GB"/>
        </w:rPr>
        <w:sectPr w:rsidR="006507CE" w:rsidRPr="006507CE">
          <w:footerReference w:type="even" r:id="rId12"/>
          <w:footerReference w:type="default" r:id="rId13"/>
          <w:footerReference w:type="first" r:id="rId14"/>
          <w:pgSz w:w="9639" w:h="14175"/>
          <w:pgMar w:top="1701" w:right="1417" w:bottom="1587" w:left="1417" w:header="1418" w:footer="1134" w:gutter="170"/>
          <w:cols w:space="720"/>
          <w:docGrid w:linePitch="360"/>
        </w:sectPr>
      </w:pPr>
    </w:p>
    <w:p w14:paraId="1376A081" w14:textId="7D4E49D4" w:rsidR="00000FA0" w:rsidRDefault="00000FA0" w:rsidP="00ED1453">
      <w:pPr>
        <w:pBdr>
          <w:top w:val="nil"/>
          <w:left w:val="nil"/>
          <w:bottom w:val="nil"/>
          <w:right w:val="nil"/>
          <w:between w:val="nil"/>
        </w:pBdr>
        <w:tabs>
          <w:tab w:val="left" w:pos="1509"/>
        </w:tabs>
        <w:spacing w:after="50"/>
        <w:ind w:firstLine="0"/>
        <w:jc w:val="both"/>
        <w:rPr>
          <w:rFonts w:cs="Garamond"/>
          <w:color w:val="000000"/>
          <w:szCs w:val="24"/>
        </w:rPr>
      </w:pPr>
    </w:p>
    <w:sectPr w:rsidR="00000FA0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7" w:h="16840"/>
      <w:pgMar w:top="1418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E14F" w14:textId="77777777" w:rsidR="001D165C" w:rsidRDefault="001D165C">
      <w:r>
        <w:separator/>
      </w:r>
    </w:p>
  </w:endnote>
  <w:endnote w:type="continuationSeparator" w:id="0">
    <w:p w14:paraId="614AF9D2" w14:textId="77777777" w:rsidR="001D165C" w:rsidRDefault="001D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5DF6" w14:textId="7E98C15E" w:rsidR="006507CE" w:rsidRDefault="00ED1453" w:rsidP="00ED1453">
    <w:pPr>
      <w:pStyle w:val="Footer"/>
      <w:tabs>
        <w:tab w:val="center" w:pos="4320"/>
        <w:tab w:val="right" w:pos="8640"/>
      </w:tabs>
      <w:spacing w:before="60"/>
      <w:ind w:firstLine="0"/>
      <w:rPr>
        <w:rFonts w:ascii="Cambria" w:hAnsi="Cambria"/>
      </w:rPr>
    </w:pPr>
    <w:r>
      <w:rPr>
        <w:rFonts w:cs="Garamond"/>
        <w:color w:val="000000"/>
      </w:rPr>
      <w:t>Journal of Natural Science and Integration, Vol. 2, No. 2, October 2019, pp 1-3</w:t>
    </w:r>
    <w:r>
      <w:rPr>
        <w:rFonts w:cs="Garamond"/>
        <w:i/>
        <w:color w:val="000000"/>
        <w:sz w:val="22"/>
        <w:szCs w:val="22"/>
      </w:rPr>
      <w:t xml:space="preserve"> </w:t>
    </w:r>
    <w:r>
      <w:rPr>
        <w:rFonts w:cs="Garamond"/>
        <w:color w:val="000000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96BB" w14:textId="2646A0EF" w:rsidR="006507CE" w:rsidRDefault="00ED1453">
    <w:pPr>
      <w:pStyle w:val="Footer"/>
      <w:tabs>
        <w:tab w:val="center" w:pos="4320"/>
        <w:tab w:val="right" w:pos="8640"/>
      </w:tabs>
      <w:spacing w:before="60"/>
      <w:jc w:val="right"/>
      <w:rPr>
        <w:rFonts w:ascii="Cambria" w:hAnsi="Cambria"/>
      </w:rPr>
    </w:pPr>
    <w:r>
      <w:rPr>
        <w:rFonts w:cs="Garamond"/>
        <w:color w:val="000000"/>
      </w:rPr>
      <w:t>Journal of Natural Science and Integration, Vol. 2, No. 2, October 2019, pp 1-3</w:t>
    </w:r>
    <w:r>
      <w:rPr>
        <w:rFonts w:cs="Garamond"/>
        <w:i/>
        <w:color w:val="000000"/>
        <w:sz w:val="22"/>
        <w:szCs w:val="22"/>
      </w:rPr>
      <w:t xml:space="preserve"> </w:t>
    </w:r>
    <w:r>
      <w:rPr>
        <w:rFonts w:cs="Garamond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213F" w14:textId="77777777" w:rsidR="006507CE" w:rsidRDefault="006507CE">
    <w:pPr>
      <w:pStyle w:val="Footer"/>
      <w:tabs>
        <w:tab w:val="center" w:pos="4320"/>
        <w:tab w:val="right" w:pos="8640"/>
      </w:tabs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  \* MERGEFORMAT 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1</w:t>
    </w:r>
    <w:r>
      <w:rPr>
        <w:rFonts w:ascii="Cambria" w:hAnsi="Cambria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A94E" w14:textId="77777777" w:rsidR="00000F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0"/>
        <w:tab w:val="right" w:pos="9072"/>
      </w:tabs>
      <w:ind w:firstLine="0"/>
      <w:rPr>
        <w:rFonts w:cs="Garamond"/>
        <w:color w:val="000000"/>
        <w:sz w:val="22"/>
      </w:rPr>
    </w:pPr>
    <w:r>
      <w:rPr>
        <w:rFonts w:cs="Garamond"/>
        <w:color w:val="000000"/>
        <w:szCs w:val="24"/>
      </w:rPr>
      <w:fldChar w:fldCharType="begin"/>
    </w:r>
    <w:r>
      <w:rPr>
        <w:rFonts w:cs="Garamond"/>
        <w:color w:val="000000"/>
        <w:szCs w:val="24"/>
      </w:rPr>
      <w:instrText>PAGE</w:instrText>
    </w:r>
    <w:r>
      <w:rPr>
        <w:rFonts w:cs="Garamond"/>
        <w:color w:val="000000"/>
        <w:szCs w:val="24"/>
      </w:rPr>
      <w:fldChar w:fldCharType="separate"/>
    </w:r>
    <w:r w:rsidR="006507CE">
      <w:rPr>
        <w:rFonts w:cs="Garamond"/>
        <w:noProof/>
        <w:color w:val="000000"/>
        <w:szCs w:val="24"/>
      </w:rPr>
      <w:t>2</w:t>
    </w:r>
    <w:r>
      <w:rPr>
        <w:rFonts w:cs="Garamond"/>
        <w:color w:val="000000"/>
        <w:szCs w:val="24"/>
      </w:rPr>
      <w:fldChar w:fldCharType="end"/>
    </w:r>
    <w:r>
      <w:rPr>
        <w:rFonts w:cs="Garamond"/>
        <w:color w:val="000000"/>
        <w:szCs w:val="24"/>
      </w:rPr>
      <w:t xml:space="preserve"> </w:t>
    </w:r>
    <w:r>
      <w:rPr>
        <w:rFonts w:cs="Garamond"/>
        <w:color w:val="000000"/>
        <w:sz w:val="22"/>
      </w:rPr>
      <w:t xml:space="preserve"> |</w:t>
    </w:r>
    <w:r>
      <w:rPr>
        <w:rFonts w:cs="Garamond"/>
        <w:color w:val="000000"/>
        <w:sz w:val="22"/>
      </w:rPr>
      <w:tab/>
    </w:r>
    <w:r>
      <w:rPr>
        <w:rFonts w:cs="Garamond"/>
        <w:color w:val="000000"/>
        <w:sz w:val="20"/>
        <w:szCs w:val="20"/>
      </w:rPr>
      <w:t xml:space="preserve"> Journal of Natural Science and Integration, Vol. 2, No. 2, October 2019, pp 1-3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F2FF" w14:textId="69CBCBB2" w:rsidR="00000F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0"/>
        <w:tab w:val="center" w:pos="3402"/>
        <w:tab w:val="right" w:pos="9072"/>
      </w:tabs>
      <w:ind w:firstLine="0"/>
      <w:jc w:val="both"/>
      <w:rPr>
        <w:rFonts w:cs="Garamond"/>
        <w:color w:val="000000"/>
        <w:sz w:val="20"/>
        <w:szCs w:val="20"/>
      </w:rPr>
    </w:pPr>
    <w:r>
      <w:rPr>
        <w:rFonts w:cs="Garamond"/>
        <w:color w:val="000000"/>
        <w:sz w:val="20"/>
        <w:szCs w:val="20"/>
      </w:rPr>
      <w:t>Journal of Natural Science and Integration, Vol. 2, No. 2, October 2019, pp 1-</w:t>
    </w:r>
    <w:proofErr w:type="gramStart"/>
    <w:r>
      <w:rPr>
        <w:rFonts w:cs="Garamond"/>
        <w:color w:val="000000"/>
        <w:sz w:val="20"/>
        <w:szCs w:val="20"/>
      </w:rPr>
      <w:t>3</w:t>
    </w:r>
    <w:r>
      <w:rPr>
        <w:rFonts w:cs="Garamond"/>
        <w:i/>
        <w:color w:val="000000"/>
        <w:sz w:val="22"/>
      </w:rPr>
      <w:t xml:space="preserve"> </w:t>
    </w:r>
    <w:r>
      <w:rPr>
        <w:rFonts w:cs="Garamond"/>
        <w:color w:val="000000"/>
        <w:sz w:val="22"/>
      </w:rPr>
      <w:t xml:space="preserve"> </w:t>
    </w:r>
    <w:r>
      <w:rPr>
        <w:rFonts w:cs="Garamond"/>
        <w:color w:val="000000"/>
        <w:sz w:val="22"/>
      </w:rPr>
      <w:tab/>
    </w:r>
    <w:proofErr w:type="gramEnd"/>
    <w:r>
      <w:rPr>
        <w:rFonts w:cs="Garamond"/>
        <w:color w:val="000000"/>
        <w:sz w:val="22"/>
      </w:rPr>
      <w:t xml:space="preserve">| </w:t>
    </w:r>
    <w:r>
      <w:rPr>
        <w:rFonts w:cs="Garamond"/>
        <w:color w:val="000000"/>
        <w:szCs w:val="24"/>
      </w:rPr>
      <w:t xml:space="preserve"> </w:t>
    </w:r>
    <w:r>
      <w:rPr>
        <w:rFonts w:cs="Garamond"/>
        <w:color w:val="000000"/>
        <w:szCs w:val="24"/>
      </w:rPr>
      <w:fldChar w:fldCharType="begin"/>
    </w:r>
    <w:r>
      <w:rPr>
        <w:rFonts w:cs="Garamond"/>
        <w:color w:val="000000"/>
        <w:szCs w:val="24"/>
      </w:rPr>
      <w:instrText>PAGE</w:instrText>
    </w:r>
    <w:r>
      <w:rPr>
        <w:rFonts w:cs="Garamond"/>
        <w:color w:val="000000"/>
        <w:szCs w:val="24"/>
      </w:rPr>
      <w:fldChar w:fldCharType="separate"/>
    </w:r>
    <w:r w:rsidR="006507CE">
      <w:rPr>
        <w:rFonts w:cs="Garamond"/>
        <w:noProof/>
        <w:color w:val="000000"/>
        <w:szCs w:val="24"/>
      </w:rPr>
      <w:t>3</w:t>
    </w:r>
    <w:r>
      <w:rPr>
        <w:rFonts w:cs="Garamond"/>
        <w:color w:val="000000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B420" w14:textId="0090063D" w:rsidR="00000F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0"/>
        <w:tab w:val="center" w:pos="3402"/>
        <w:tab w:val="right" w:pos="9072"/>
      </w:tabs>
      <w:ind w:firstLine="0"/>
      <w:jc w:val="both"/>
      <w:rPr>
        <w:rFonts w:cs="Garamond"/>
        <w:color w:val="000000"/>
        <w:sz w:val="20"/>
        <w:szCs w:val="20"/>
      </w:rPr>
    </w:pPr>
    <w:r>
      <w:rPr>
        <w:rFonts w:cs="Garamond"/>
        <w:color w:val="000000"/>
        <w:sz w:val="22"/>
      </w:rPr>
      <w:tab/>
      <w:t xml:space="preserve">|  </w:t>
    </w:r>
    <w:r>
      <w:rPr>
        <w:rFonts w:cs="Garamond"/>
        <w:color w:val="000000"/>
        <w:szCs w:val="24"/>
      </w:rPr>
      <w:fldChar w:fldCharType="begin"/>
    </w:r>
    <w:r>
      <w:rPr>
        <w:rFonts w:cs="Garamond"/>
        <w:color w:val="000000"/>
        <w:szCs w:val="24"/>
      </w:rPr>
      <w:instrText>PAGE</w:instrText>
    </w:r>
    <w:r>
      <w:rPr>
        <w:rFonts w:cs="Garamond"/>
        <w:color w:val="000000"/>
        <w:szCs w:val="24"/>
      </w:rPr>
      <w:fldChar w:fldCharType="separate"/>
    </w:r>
    <w:r w:rsidR="006507CE">
      <w:rPr>
        <w:rFonts w:cs="Garamond"/>
        <w:noProof/>
        <w:color w:val="000000"/>
        <w:szCs w:val="24"/>
      </w:rPr>
      <w:t>1</w:t>
    </w:r>
    <w:r>
      <w:rPr>
        <w:rFonts w:cs="Garamond"/>
        <w:color w:val="00000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A2C9" w14:textId="77777777" w:rsidR="001D165C" w:rsidRDefault="001D165C">
      <w:r>
        <w:separator/>
      </w:r>
    </w:p>
  </w:footnote>
  <w:footnote w:type="continuationSeparator" w:id="0">
    <w:p w14:paraId="77711D1C" w14:textId="77777777" w:rsidR="001D165C" w:rsidRDefault="001D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0D4A" w14:textId="77777777" w:rsidR="00000F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0"/>
      <w:rPr>
        <w:rFonts w:cs="Garamond"/>
        <w:i/>
        <w:color w:val="000000"/>
        <w:sz w:val="20"/>
        <w:szCs w:val="20"/>
      </w:rPr>
    </w:pPr>
    <w:r>
      <w:rPr>
        <w:rFonts w:cs="Garamond"/>
        <w:i/>
        <w:color w:val="000000"/>
        <w:sz w:val="20"/>
        <w:szCs w:val="20"/>
      </w:rPr>
      <w:t>First Author, Second Author, Third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8B4B" w14:textId="77777777" w:rsidR="00000F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0"/>
      <w:jc w:val="right"/>
      <w:rPr>
        <w:rFonts w:cs="Garamond"/>
        <w:i/>
        <w:color w:val="000000"/>
        <w:sz w:val="20"/>
        <w:szCs w:val="20"/>
      </w:rPr>
    </w:pPr>
    <w:r>
      <w:rPr>
        <w:rFonts w:cs="Garamond"/>
        <w:i/>
        <w:color w:val="000000"/>
        <w:sz w:val="20"/>
        <w:szCs w:val="20"/>
      </w:rPr>
      <w:t xml:space="preserve"> The Title of Articles in English Should Describe </w:t>
    </w:r>
    <w:proofErr w:type="gramStart"/>
    <w:r>
      <w:rPr>
        <w:rFonts w:cs="Garamond"/>
        <w:i/>
        <w:color w:val="000000"/>
        <w:sz w:val="20"/>
        <w:szCs w:val="20"/>
      </w:rPr>
      <w:t>The</w:t>
    </w:r>
    <w:proofErr w:type="gramEnd"/>
    <w:r>
      <w:rPr>
        <w:rFonts w:cs="Garamond"/>
        <w:i/>
        <w:color w:val="000000"/>
        <w:sz w:val="20"/>
        <w:szCs w:val="20"/>
      </w:rPr>
      <w:t xml:space="preserve"> Main Content of Manuscripts, be Informative, Concise, and not too Wordy (12-15 words only), and does not Contain Formulas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478AA5"/>
    <w:multiLevelType w:val="singleLevel"/>
    <w:tmpl w:val="B5478AA5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41F104FE"/>
    <w:multiLevelType w:val="multilevel"/>
    <w:tmpl w:val="837A652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954C61"/>
    <w:multiLevelType w:val="multilevel"/>
    <w:tmpl w:val="5A954C6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D1A9A"/>
    <w:multiLevelType w:val="multilevel"/>
    <w:tmpl w:val="75CD1A9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158397">
    <w:abstractNumId w:val="1"/>
  </w:num>
  <w:num w:numId="2" w16cid:durableId="1889880237">
    <w:abstractNumId w:val="0"/>
  </w:num>
  <w:num w:numId="3" w16cid:durableId="1991009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0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A0"/>
    <w:rsid w:val="00000FA0"/>
    <w:rsid w:val="001D165C"/>
    <w:rsid w:val="006507CE"/>
    <w:rsid w:val="00A231DA"/>
    <w:rsid w:val="00E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3592"/>
  <w15:docId w15:val="{EE782D28-DCA0-45E5-AB93-E2548BEC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id-ID" w:eastAsia="en-ID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65"/>
    <w:rPr>
      <w:rFonts w:cs="Times New Roman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C3C"/>
    <w:pPr>
      <w:keepNext/>
      <w:spacing w:before="480" w:after="120"/>
      <w:ind w:firstLine="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0F0"/>
    <w:pPr>
      <w:keepNext/>
      <w:keepLines/>
      <w:spacing w:before="240" w:after="120"/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0F0"/>
    <w:pPr>
      <w:keepNext/>
      <w:keepLines/>
      <w:spacing w:before="240" w:after="120"/>
      <w:ind w:firstLine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9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716B"/>
    <w:pPr>
      <w:spacing w:after="300"/>
      <w:ind w:firstLine="0"/>
      <w:contextualSpacing/>
      <w:jc w:val="both"/>
    </w:pPr>
    <w:rPr>
      <w:rFonts w:eastAsiaTheme="majorEastAsia" w:cstheme="majorBidi"/>
      <w:b/>
      <w:spacing w:val="5"/>
      <w:kern w:val="28"/>
      <w:sz w:val="3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257BA8"/>
    <w:pPr>
      <w:numPr>
        <w:numId w:val="1"/>
      </w:numPr>
      <w:ind w:left="357" w:hanging="357"/>
      <w:contextualSpacing/>
    </w:pPr>
  </w:style>
  <w:style w:type="paragraph" w:customStyle="1" w:styleId="Default">
    <w:name w:val="Default"/>
    <w:rsid w:val="00700A34"/>
    <w:pPr>
      <w:autoSpaceDE w:val="0"/>
      <w:autoSpaceDN w:val="0"/>
      <w:adjustRightInd w:val="0"/>
    </w:pPr>
    <w:rPr>
      <w:rFonts w:ascii="Arial" w:hAnsi="Arial" w:cs="Arial"/>
      <w:color w:val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00A34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700A34"/>
    <w:rPr>
      <w:rFonts w:cs="Times New Roman"/>
    </w:rPr>
  </w:style>
  <w:style w:type="paragraph" w:styleId="Footer">
    <w:name w:val="footer"/>
    <w:basedOn w:val="Normal"/>
    <w:link w:val="FooterChar"/>
    <w:unhideWhenUsed/>
    <w:rsid w:val="00700A34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700A34"/>
    <w:rPr>
      <w:rFonts w:cs="Times New Roman"/>
    </w:rPr>
  </w:style>
  <w:style w:type="paragraph" w:customStyle="1" w:styleId="01NamaJurnal-JournalName">
    <w:name w:val="01. Nama Jurnal - Journal Name"/>
    <w:basedOn w:val="Normal"/>
    <w:next w:val="02ISSN"/>
    <w:qFormat/>
    <w:rsid w:val="0022290E"/>
    <w:pPr>
      <w:ind w:firstLine="0"/>
      <w:jc w:val="right"/>
    </w:pPr>
    <w:rPr>
      <w:b/>
      <w:sz w:val="20"/>
    </w:rPr>
  </w:style>
  <w:style w:type="character" w:styleId="Hyperlink">
    <w:name w:val="Hyperlink"/>
    <w:uiPriority w:val="99"/>
    <w:unhideWhenUsed/>
    <w:rsid w:val="00493EF9"/>
    <w:rPr>
      <w:color w:val="0000FF"/>
      <w:u w:val="single"/>
    </w:rPr>
  </w:style>
  <w:style w:type="paragraph" w:styleId="NoSpacing">
    <w:name w:val="No Spacing"/>
    <w:uiPriority w:val="1"/>
    <w:qFormat/>
    <w:rsid w:val="00AA38D2"/>
    <w:rPr>
      <w:rFonts w:cs="Times New Roman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5F5C3C"/>
    <w:rPr>
      <w:rFonts w:ascii="Garamond" w:hAnsi="Garamond" w:cs="Times New Roman"/>
      <w:b/>
      <w:bCs/>
      <w:caps/>
      <w:kern w:val="32"/>
      <w:sz w:val="24"/>
      <w:szCs w:val="3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257BA8"/>
    <w:rPr>
      <w:rFonts w:ascii="Garamond" w:hAnsi="Garamond" w:cs="Times New Roman"/>
      <w:sz w:val="24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64E93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5B0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9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99F"/>
    <w:rPr>
      <w:rFonts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9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B62F9"/>
    <w:pPr>
      <w:ind w:left="2160" w:hanging="360"/>
      <w:jc w:val="both"/>
    </w:pPr>
    <w:rPr>
      <w:rFonts w:eastAsia="Calibri" w:cs="Times New Roman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nhideWhenUsed/>
    <w:rsid w:val="00292AA7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2AA7"/>
    <w:rPr>
      <w:rFonts w:eastAsia="Calibri" w:cs="Times New Roman"/>
      <w:lang w:val="en-US" w:eastAsia="en-US"/>
    </w:rPr>
  </w:style>
  <w:style w:type="paragraph" w:customStyle="1" w:styleId="9x2KaptionGambar-figurecaption">
    <w:name w:val="9x2. Kaption Gambar-figure caption"/>
    <w:rsid w:val="00C940F0"/>
    <w:pPr>
      <w:spacing w:before="80" w:after="240"/>
      <w:jc w:val="center"/>
    </w:pPr>
    <w:rPr>
      <w:rFonts w:eastAsia="SimSun" w:cs="Times New Roman"/>
      <w:b/>
      <w:noProof/>
      <w:szCs w:val="16"/>
      <w:lang w:val="en-US" w:eastAsia="en-US"/>
    </w:rPr>
  </w:style>
  <w:style w:type="paragraph" w:customStyle="1" w:styleId="9xxReferences">
    <w:name w:val="9xx. References"/>
    <w:rsid w:val="00C43F03"/>
    <w:pPr>
      <w:spacing w:after="50"/>
      <w:ind w:left="720" w:hanging="720"/>
      <w:jc w:val="both"/>
    </w:pPr>
    <w:rPr>
      <w:rFonts w:eastAsia="MS Mincho" w:cs="Times New Roman"/>
      <w:noProof/>
      <w:szCs w:val="16"/>
      <w:lang w:eastAsia="en-US"/>
    </w:rPr>
  </w:style>
  <w:style w:type="paragraph" w:styleId="BodyText">
    <w:name w:val="Body Text"/>
    <w:aliases w:val="8. Body Text"/>
    <w:link w:val="BodyTextChar"/>
    <w:rsid w:val="00F340C4"/>
    <w:pPr>
      <w:spacing w:after="120"/>
      <w:ind w:firstLine="709"/>
      <w:jc w:val="both"/>
    </w:pPr>
    <w:rPr>
      <w:rFonts w:eastAsia="SimSun" w:cs="Times New Roman"/>
      <w:spacing w:val="-1"/>
      <w:lang w:val="en-US" w:eastAsia="en-US"/>
    </w:rPr>
  </w:style>
  <w:style w:type="character" w:customStyle="1" w:styleId="BodyTextChar">
    <w:name w:val="Body Text Char"/>
    <w:aliases w:val="8. Body Text Char"/>
    <w:basedOn w:val="DefaultParagraphFont"/>
    <w:link w:val="BodyText"/>
    <w:rsid w:val="00F340C4"/>
    <w:rPr>
      <w:rFonts w:ascii="Garamond" w:eastAsia="SimSun" w:hAnsi="Garamond" w:cs="Times New Roman"/>
      <w:spacing w:val="-1"/>
      <w:sz w:val="24"/>
      <w:lang w:val="en-US" w:eastAsia="en-US"/>
    </w:rPr>
  </w:style>
  <w:style w:type="paragraph" w:customStyle="1" w:styleId="02ISSN">
    <w:name w:val="02. ISSN"/>
    <w:basedOn w:val="Normal"/>
    <w:next w:val="03Volume"/>
    <w:qFormat/>
    <w:rsid w:val="0022290E"/>
    <w:pPr>
      <w:ind w:firstLine="0"/>
      <w:jc w:val="right"/>
    </w:pPr>
    <w:rPr>
      <w:sz w:val="20"/>
      <w:szCs w:val="2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C940F0"/>
    <w:rPr>
      <w:rFonts w:ascii="Garamond" w:eastAsiaTheme="majorEastAsia" w:hAnsi="Garamond" w:cstheme="majorBidi"/>
      <w:b/>
      <w:bCs/>
      <w:sz w:val="24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40F0"/>
    <w:rPr>
      <w:rFonts w:ascii="Garamond" w:eastAsiaTheme="majorEastAsia" w:hAnsi="Garamond" w:cstheme="majorBidi"/>
      <w:bCs/>
      <w:i/>
      <w:sz w:val="24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7716B"/>
    <w:rPr>
      <w:rFonts w:ascii="Garamond" w:eastAsiaTheme="majorEastAsia" w:hAnsi="Garamond" w:cstheme="majorBidi"/>
      <w:b/>
      <w:spacing w:val="5"/>
      <w:kern w:val="28"/>
      <w:sz w:val="32"/>
      <w:szCs w:val="52"/>
      <w:lang w:val="en-US" w:eastAsia="en-US"/>
    </w:rPr>
  </w:style>
  <w:style w:type="paragraph" w:customStyle="1" w:styleId="9x1Gambar">
    <w:name w:val="9x1. Gambar"/>
    <w:basedOn w:val="Normal"/>
    <w:qFormat/>
    <w:rsid w:val="00D75510"/>
    <w:pPr>
      <w:jc w:val="center"/>
    </w:pPr>
    <w:rPr>
      <w:lang w:val="id-ID"/>
    </w:rPr>
  </w:style>
  <w:style w:type="paragraph" w:customStyle="1" w:styleId="9x3TableCaption">
    <w:name w:val="9x3. Table Caption"/>
    <w:next w:val="Normal"/>
    <w:qFormat/>
    <w:rsid w:val="009964D6"/>
    <w:pPr>
      <w:spacing w:before="240" w:after="120"/>
      <w:ind w:left="720" w:hanging="720"/>
      <w:jc w:val="center"/>
    </w:pPr>
    <w:rPr>
      <w:rFonts w:eastAsia="SimSun" w:cs="Times New Roman"/>
      <w:b/>
      <w:noProof/>
      <w:sz w:val="22"/>
      <w:szCs w:val="16"/>
      <w:lang w:eastAsia="en-US"/>
    </w:rPr>
  </w:style>
  <w:style w:type="table" w:customStyle="1" w:styleId="LightShading1">
    <w:name w:val="Light Shading1"/>
    <w:basedOn w:val="TableNormal"/>
    <w:uiPriority w:val="60"/>
    <w:rsid w:val="00B0318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11">
    <w:name w:val="Medium List 11"/>
    <w:basedOn w:val="TableNormal"/>
    <w:uiPriority w:val="65"/>
    <w:rsid w:val="00B0318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uiPriority w:val="61"/>
    <w:rsid w:val="00B0318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qFormat/>
    <w:rsid w:val="009B7B3D"/>
    <w:pPr>
      <w:spacing w:before="100" w:beforeAutospacing="1" w:after="100" w:afterAutospacing="1"/>
      <w:ind w:firstLine="0"/>
    </w:pPr>
    <w:rPr>
      <w:rFonts w:ascii="Times New Roman" w:eastAsiaTheme="minorEastAsia" w:hAnsi="Times New Roman"/>
      <w:szCs w:val="24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9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val="en-US" w:eastAsia="en-US"/>
    </w:rPr>
  </w:style>
  <w:style w:type="character" w:styleId="Emphasis">
    <w:name w:val="Emphasis"/>
    <w:basedOn w:val="DefaultParagraphFont"/>
    <w:qFormat/>
    <w:rsid w:val="00C27B3B"/>
    <w:rPr>
      <w:i/>
      <w:iCs/>
    </w:rPr>
  </w:style>
  <w:style w:type="paragraph" w:customStyle="1" w:styleId="2Penulis-Author">
    <w:name w:val="2. Penulis - Author"/>
    <w:qFormat/>
    <w:rsid w:val="0054547B"/>
    <w:pPr>
      <w:spacing w:after="120"/>
      <w:ind w:left="1418"/>
      <w:contextualSpacing/>
    </w:pPr>
    <w:rPr>
      <w:rFonts w:cs="Times New Roman"/>
      <w:b/>
      <w:bCs/>
      <w:lang w:eastAsia="en-US"/>
    </w:rPr>
  </w:style>
  <w:style w:type="paragraph" w:customStyle="1" w:styleId="3Alamat-Address">
    <w:name w:val="3. Alamat - Address"/>
    <w:qFormat/>
    <w:rsid w:val="008866B3"/>
    <w:pPr>
      <w:ind w:left="1417" w:firstLine="1"/>
      <w:contextualSpacing/>
      <w:jc w:val="both"/>
    </w:pPr>
    <w:rPr>
      <w:rFonts w:cs="Times New Roman"/>
      <w:i/>
      <w:iCs/>
      <w:lang w:eastAsia="en-US"/>
    </w:rPr>
  </w:style>
  <w:style w:type="paragraph" w:customStyle="1" w:styleId="5Abstrak-Abstract">
    <w:name w:val="5. Abstrak - Abstract"/>
    <w:next w:val="6Katakunci-Keywords"/>
    <w:qFormat/>
    <w:rsid w:val="00B3273F"/>
    <w:pPr>
      <w:spacing w:before="240" w:after="240"/>
      <w:ind w:left="1418"/>
      <w:contextualSpacing/>
      <w:jc w:val="both"/>
    </w:pPr>
    <w:rPr>
      <w:rFonts w:cstheme="majorBidi"/>
      <w:bCs/>
      <w:lang w:eastAsia="en-US"/>
    </w:rPr>
  </w:style>
  <w:style w:type="paragraph" w:customStyle="1" w:styleId="6Katakunci-Keywords">
    <w:name w:val="6. Katakunci - Keywords"/>
    <w:next w:val="Heading1"/>
    <w:qFormat/>
    <w:rsid w:val="0007716B"/>
    <w:pPr>
      <w:spacing w:after="480"/>
      <w:ind w:left="1418"/>
      <w:contextualSpacing/>
      <w:jc w:val="both"/>
    </w:pPr>
    <w:rPr>
      <w:rFonts w:cs="Times New Roman"/>
      <w:lang w:eastAsia="en-US"/>
    </w:rPr>
  </w:style>
  <w:style w:type="paragraph" w:customStyle="1" w:styleId="8ParagrafAwal-FirstParagraph">
    <w:name w:val="8. Paragraf Awal -First Paragraph"/>
    <w:next w:val="BodyText"/>
    <w:qFormat/>
    <w:rsid w:val="00B70233"/>
    <w:pPr>
      <w:spacing w:after="120"/>
      <w:jc w:val="both"/>
    </w:pPr>
    <w:rPr>
      <w:rFonts w:cs="Times New Roman"/>
      <w:szCs w:val="22"/>
    </w:rPr>
  </w:style>
  <w:style w:type="paragraph" w:customStyle="1" w:styleId="1Judul-Title">
    <w:name w:val="1. Judul - Title"/>
    <w:next w:val="2Penulis-Author"/>
    <w:qFormat/>
    <w:rsid w:val="0007716B"/>
    <w:pPr>
      <w:spacing w:before="1440" w:after="240"/>
      <w:jc w:val="both"/>
    </w:pPr>
    <w:rPr>
      <w:rFonts w:cs="Times New Roman"/>
      <w:b/>
      <w:sz w:val="32"/>
      <w:szCs w:val="22"/>
      <w:lang w:eastAsia="en-US"/>
    </w:rPr>
  </w:style>
  <w:style w:type="paragraph" w:customStyle="1" w:styleId="4email-email">
    <w:name w:val="4.  email - email"/>
    <w:qFormat/>
    <w:rsid w:val="009A23F7"/>
    <w:pPr>
      <w:ind w:firstLine="1418"/>
    </w:pPr>
    <w:rPr>
      <w:rFonts w:cs="Times New Roman"/>
      <w:iCs/>
      <w:lang w:eastAsia="en-US"/>
    </w:rPr>
  </w:style>
  <w:style w:type="paragraph" w:customStyle="1" w:styleId="8ParagrafLanjut">
    <w:name w:val="8. Paragraf Lanjut"/>
    <w:qFormat/>
    <w:rsid w:val="004973E0"/>
    <w:pPr>
      <w:spacing w:after="120"/>
      <w:ind w:firstLine="720"/>
      <w:jc w:val="both"/>
    </w:pPr>
    <w:rPr>
      <w:rFonts w:eastAsia="SimSun" w:cs="Times New Roman"/>
      <w:spacing w:val="-1"/>
      <w:lang w:val="en-US" w:eastAsia="en-US"/>
    </w:rPr>
  </w:style>
  <w:style w:type="paragraph" w:customStyle="1" w:styleId="HeaderKiri">
    <w:name w:val="Header Kiri"/>
    <w:basedOn w:val="Header"/>
    <w:qFormat/>
    <w:rsid w:val="00F71391"/>
    <w:pPr>
      <w:ind w:firstLine="0"/>
    </w:pPr>
    <w:rPr>
      <w:i/>
      <w:iCs/>
      <w:noProof/>
      <w:lang w:val="id-ID"/>
    </w:rPr>
  </w:style>
  <w:style w:type="paragraph" w:customStyle="1" w:styleId="Headerkanan">
    <w:name w:val="Header kanan"/>
    <w:basedOn w:val="Header"/>
    <w:qFormat/>
    <w:rsid w:val="00F71391"/>
    <w:pPr>
      <w:ind w:firstLine="0"/>
      <w:jc w:val="right"/>
    </w:pPr>
    <w:rPr>
      <w:i/>
      <w:iCs/>
      <w:noProof/>
      <w:lang w:val="id-ID"/>
    </w:rPr>
  </w:style>
  <w:style w:type="paragraph" w:customStyle="1" w:styleId="03Volume">
    <w:name w:val="03. Volume"/>
    <w:basedOn w:val="Normal"/>
    <w:next w:val="1Judul-Title"/>
    <w:qFormat/>
    <w:rsid w:val="0022290E"/>
    <w:pPr>
      <w:ind w:firstLine="0"/>
      <w:jc w:val="right"/>
    </w:pPr>
    <w:rPr>
      <w:sz w:val="20"/>
      <w:szCs w:val="20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C1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C167B"/>
    <w:rPr>
      <w:rFonts w:ascii="Garamond" w:hAnsi="Garamond" w:cs="Times New Roman"/>
      <w:i/>
      <w:iCs/>
      <w:color w:val="000000" w:themeColor="text1"/>
      <w:sz w:val="24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7B"/>
    <w:rPr>
      <w:rFonts w:ascii="Garamond" w:hAnsi="Garamond" w:cs="Times New Roman"/>
      <w:b/>
      <w:bCs/>
      <w:i/>
      <w:iCs/>
      <w:color w:val="4F81BD" w:themeColor="accent1"/>
      <w:sz w:val="24"/>
      <w:szCs w:val="22"/>
      <w:lang w:val="en-US" w:eastAsia="en-US"/>
    </w:rPr>
  </w:style>
  <w:style w:type="paragraph" w:customStyle="1" w:styleId="81quotasi">
    <w:name w:val="81. quotasi"/>
    <w:basedOn w:val="Quote"/>
    <w:qFormat/>
    <w:rsid w:val="001C167B"/>
    <w:pPr>
      <w:ind w:left="720"/>
    </w:pPr>
    <w:rPr>
      <w:lang w:val="id-ID"/>
    </w:rPr>
  </w:style>
  <w:style w:type="paragraph" w:customStyle="1" w:styleId="7Bagian-Section">
    <w:name w:val="7. Bagian -Section"/>
    <w:basedOn w:val="Heading1"/>
    <w:qFormat/>
    <w:rsid w:val="00D53F9E"/>
    <w:rPr>
      <w:lang w:val="id-ID"/>
    </w:rPr>
  </w:style>
  <w:style w:type="paragraph" w:customStyle="1" w:styleId="7SubBagian-SubSection">
    <w:name w:val="7. Sub Bagian-Sub Section"/>
    <w:basedOn w:val="Heading2"/>
    <w:next w:val="8ParagrafAwal-FirstParagraph"/>
    <w:qFormat/>
    <w:rsid w:val="00D53F9E"/>
  </w:style>
  <w:style w:type="paragraph" w:customStyle="1" w:styleId="7SubSubBagian-SubSubSection">
    <w:name w:val="7. Sub Sub Bagian - Sub Sub Section"/>
    <w:basedOn w:val="Heading3"/>
    <w:qFormat/>
    <w:rsid w:val="00D53F9E"/>
  </w:style>
  <w:style w:type="character" w:styleId="Strong">
    <w:name w:val="Strong"/>
    <w:basedOn w:val="DefaultParagraphFont"/>
    <w:uiPriority w:val="22"/>
    <w:qFormat/>
    <w:rsid w:val="00C02BD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ind w:left="2160" w:hanging="360"/>
      <w:jc w:val="both"/>
    </w:pPr>
    <w:rPr>
      <w:color w:val="000000"/>
      <w:sz w:val="22"/>
      <w:szCs w:val="22"/>
    </w:rPr>
    <w:tblPr>
      <w:tblStyleRowBandSize w:val="1"/>
      <w:tblStyleColBandSize w:val="1"/>
    </w:tblPr>
  </w:style>
  <w:style w:type="paragraph" w:customStyle="1" w:styleId="ListParagraph1">
    <w:name w:val="List Paragraph1"/>
    <w:basedOn w:val="Normal"/>
    <w:uiPriority w:val="34"/>
    <w:qFormat/>
    <w:rsid w:val="006507CE"/>
    <w:pPr>
      <w:ind w:left="720" w:firstLine="0"/>
      <w:contextualSpacing/>
    </w:pPr>
    <w:rPr>
      <w:rFonts w:ascii="Times New Roman" w:eastAsia="SimSu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ENELITIAN%20DIKTIS\penelitian%20diktis%202020\Penelitian%20diktis%202020%20AE\RAB%20oc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rgbClr val="9B2D2A">
                      <a:shade val="51000"/>
                      <a:satMod val="130000"/>
                    </a:srgbClr>
                  </a:gs>
                  <a:gs pos="80000">
                    <a:srgbClr val="CB3D3A">
                      <a:shade val="93000"/>
                      <a:satMod val="130000"/>
                    </a:srgbClr>
                  </a:gs>
                  <a:gs pos="100000">
                    <a:srgbClr val="CE3B37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BE4B48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D60-4486-A41E-FE5DC7865983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rgbClr val="769535">
                      <a:shade val="51000"/>
                      <a:satMod val="130000"/>
                    </a:srgbClr>
                  </a:gs>
                  <a:gs pos="80000">
                    <a:srgbClr val="9BC348">
                      <a:shade val="93000"/>
                      <a:satMod val="130000"/>
                    </a:srgbClr>
                  </a:gs>
                  <a:gs pos="100000">
                    <a:srgbClr val="9CC74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98B954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D60-4486-A41E-FE5DC7865983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rgbClr val="CB6C1D">
                      <a:shade val="51000"/>
                      <a:satMod val="130000"/>
                    </a:srgbClr>
                  </a:gs>
                  <a:gs pos="80000">
                    <a:srgbClr val="FF8F2A">
                      <a:shade val="93000"/>
                      <a:satMod val="130000"/>
                    </a:srgbClr>
                  </a:gs>
                  <a:gs pos="100000">
                    <a:srgbClr val="FF8F2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F69240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D60-4486-A41E-FE5DC7865983}"/>
              </c:ext>
            </c:extLst>
          </c:dPt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60-4486-A41E-FE5DC7865983}"/>
                </c:ext>
              </c:extLst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60-4486-A41E-FE5DC7865983}"/>
                </c:ext>
              </c:extLst>
            </c:dLbl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60-4486-A41E-FE5DC78659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20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Ukuran Bahan Ajar</c:v>
                </c:pt>
                <c:pt idx="1">
                  <c:v>Desain Cover</c:v>
                </c:pt>
                <c:pt idx="2">
                  <c:v>Desain Isi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0.81</c:v>
                </c:pt>
                <c:pt idx="1">
                  <c:v>1</c:v>
                </c:pt>
                <c:pt idx="2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D60-4486-A41E-FE5DC78659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7703552"/>
        <c:axId val="728549056"/>
      </c:barChart>
      <c:catAx>
        <c:axId val="72770355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200" b="1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sz="1200">
                    <a:latin typeface="Times New Roman" panose="02020603050405020304" charset="0"/>
                    <a:cs typeface="Times New Roman" panose="02020603050405020304" charset="0"/>
                  </a:rPr>
                  <a:t>Aspek Penilaian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728549056"/>
        <c:crosses val="autoZero"/>
        <c:auto val="1"/>
        <c:lblAlgn val="ctr"/>
        <c:lblOffset val="100"/>
        <c:noMultiLvlLbl val="0"/>
      </c:catAx>
      <c:valAx>
        <c:axId val="728549056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200" b="1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sz="1200">
                    <a:latin typeface="Times New Roman" panose="02020603050405020304" charset="0"/>
                    <a:cs typeface="Times New Roman" panose="02020603050405020304" charset="0"/>
                  </a:rPr>
                  <a:t>Persentase</a:t>
                </a:r>
                <a:r>
                  <a:rPr lang="en-US" sz="1200" baseline="0">
                    <a:latin typeface="Times New Roman" panose="02020603050405020304" charset="0"/>
                    <a:cs typeface="Times New Roman" panose="02020603050405020304" charset="0"/>
                  </a:rPr>
                  <a:t> Kelayakan</a:t>
                </a:r>
                <a:endParaRPr lang="en-US" sz="1200"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7277035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rgbClr val="9B2D2A">
                      <a:shade val="51000"/>
                      <a:satMod val="130000"/>
                    </a:srgbClr>
                  </a:gs>
                  <a:gs pos="80000">
                    <a:srgbClr val="CB3D3A">
                      <a:shade val="93000"/>
                      <a:satMod val="130000"/>
                    </a:srgbClr>
                  </a:gs>
                  <a:gs pos="100000">
                    <a:srgbClr val="CE3B37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BE4B48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22A-46AC-86A7-14EB19166258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rgbClr val="769535">
                      <a:shade val="51000"/>
                      <a:satMod val="130000"/>
                    </a:srgbClr>
                  </a:gs>
                  <a:gs pos="80000">
                    <a:srgbClr val="9BC348">
                      <a:shade val="93000"/>
                      <a:satMod val="130000"/>
                    </a:srgbClr>
                  </a:gs>
                  <a:gs pos="100000">
                    <a:srgbClr val="9CC74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98B954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22A-46AC-86A7-14EB19166258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rgbClr val="CB6C1D">
                      <a:shade val="51000"/>
                      <a:satMod val="130000"/>
                    </a:srgbClr>
                  </a:gs>
                  <a:gs pos="80000">
                    <a:srgbClr val="FF8F2A">
                      <a:shade val="93000"/>
                      <a:satMod val="130000"/>
                    </a:srgbClr>
                  </a:gs>
                  <a:gs pos="100000">
                    <a:srgbClr val="FF8F2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F69240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22A-46AC-86A7-14EB19166258}"/>
              </c:ext>
            </c:extLst>
          </c:dPt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2A-46AC-86A7-14EB19166258}"/>
                </c:ext>
              </c:extLst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2A-46AC-86A7-14EB19166258}"/>
                </c:ext>
              </c:extLst>
            </c:dLbl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2A-46AC-86A7-14EB191662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20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Kelayakan Isi</c:v>
                </c:pt>
                <c:pt idx="1">
                  <c:v>Kelayakan Penyajian</c:v>
                </c:pt>
                <c:pt idx="2">
                  <c:v>Kebahasaan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0.77</c:v>
                </c:pt>
                <c:pt idx="1">
                  <c:v>0.85</c:v>
                </c:pt>
                <c:pt idx="2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22A-46AC-86A7-14EB191662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7717888"/>
        <c:axId val="728550208"/>
      </c:barChart>
      <c:catAx>
        <c:axId val="72771788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200" b="1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sz="1200">
                    <a:latin typeface="Times New Roman" panose="02020603050405020304" charset="0"/>
                    <a:cs typeface="Times New Roman" panose="02020603050405020304" charset="0"/>
                  </a:rPr>
                  <a:t>Aspek Penilaian 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728550208"/>
        <c:crosses val="autoZero"/>
        <c:auto val="1"/>
        <c:lblAlgn val="ctr"/>
        <c:lblOffset val="100"/>
        <c:noMultiLvlLbl val="0"/>
      </c:catAx>
      <c:valAx>
        <c:axId val="728550208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>
                    <a:latin typeface="Times New Roman" panose="02020603050405020304" charset="0"/>
                    <a:cs typeface="Times New Roman" panose="02020603050405020304" charset="0"/>
                  </a:rPr>
                  <a:t>Persentase Kelayakan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7277178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'[RAB oc.xls]Sheet1'!$D$8</c:f>
              <c:strCache>
                <c:ptCount val="1"/>
                <c:pt idx="0">
                  <c:v>Persentase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141-4F99-9A95-E919084D8D97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0">
                    <a:srgbClr val="FE4444"/>
                  </a:gs>
                  <a:gs pos="100000">
                    <a:srgbClr val="832B2B"/>
                  </a:gs>
                </a:gsLst>
                <a:lin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141-4F99-9A95-E919084D8D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9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'[RAB oc.xls]Sheet1'!$C$9:$C$11</c:f>
              <c:strCache>
                <c:ptCount val="3"/>
                <c:pt idx="0">
                  <c:v>Ayat Lingkungan</c:v>
                </c:pt>
                <c:pt idx="1">
                  <c:v>Ayat Pengelolaan Lingkungan </c:v>
                </c:pt>
                <c:pt idx="2">
                  <c:v>Ayat Masalah-masalah Lingkungan </c:v>
                </c:pt>
              </c:strCache>
            </c:strRef>
          </c:cat>
          <c:val>
            <c:numRef>
              <c:f>'[RAB oc.xls]Sheet1'!$D$9:$D$11</c:f>
              <c:numCache>
                <c:formatCode>0%</c:formatCode>
                <c:ptCount val="3"/>
                <c:pt idx="0">
                  <c:v>0.88</c:v>
                </c:pt>
                <c:pt idx="1">
                  <c:v>0.69</c:v>
                </c:pt>
                <c:pt idx="2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141-4F99-9A95-E919084D8D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57565331"/>
        <c:axId val="556374919"/>
      </c:barChart>
      <c:catAx>
        <c:axId val="457565331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rgbClr val="D9D9D9">
                <a:lumMod val="15000"/>
                <a:lumOff val="85000"/>
              </a:srgb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374919"/>
        <c:crosses val="autoZero"/>
        <c:auto val="1"/>
        <c:lblAlgn val="ctr"/>
        <c:lblOffset val="100"/>
        <c:noMultiLvlLbl val="0"/>
      </c:catAx>
      <c:valAx>
        <c:axId val="556374919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75653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10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</cs:dataPoint>
  <cs:dataPoint3D>
    <cs:lnRef idx="0"/>
    <cs:fillRef idx="1">
      <cs:styleClr val="auto"/>
    </cs:fillRef>
    <cs:effectRef idx="0"/>
    <cs:fontRef idx="minor">
      <a:srgbClr val="000000"/>
    </cs:fontRef>
  </cs:dataPoint3D>
  <cs:dataPointLine>
    <cs:lnRef idx="0">
      <cs:styleClr val="auto"/>
    </cs:lnRef>
    <cs:fillRef idx="1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595959">
          <a:lumMod val="65000"/>
          <a:lumOff val="35000"/>
        </a:srgbClr>
      </a:solidFill>
      <a:ln w="9525">
        <a:solidFill>
          <a:srgbClr val="595959">
            <a:lumMod val="65000"/>
            <a:lumOff val="35000"/>
          </a:srgbClr>
        </a:solidFill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404040">
            <a:lumMod val="75000"/>
            <a:lumOff val="25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>
        <a:solidFill>
          <a:srgbClr val="D9D9D9">
            <a:lumMod val="15000"/>
            <a:lumOff val="85000"/>
          </a:srgbClr>
        </a:solidFill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xIXNvkRUA+malp0gGlrcVmYRFA==">AMUW2mW2WHHL5GmkxBypwfBaCzPinBKBL3d3g/iJtIOwrrcBXapM2esh5RT0gX/N0ueKgK1nRkbeDw6IXgPlEuL/hlB1m/PAZMCb6hYxvp54XkE0NajhHAcqkYE31aBvsXM1CwCE3W4k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3453</Words>
  <Characters>19684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</dc:creator>
  <cp:lastModifiedBy>Misbahul Jannah</cp:lastModifiedBy>
  <cp:revision>2</cp:revision>
  <dcterms:created xsi:type="dcterms:W3CDTF">2022-10-10T17:17:00Z</dcterms:created>
  <dcterms:modified xsi:type="dcterms:W3CDTF">2022-10-10T17:17:00Z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http://www.zotero.org/styles/chicago-fullnote-bibliography</vt:lpwstr>
  </property>
  <property fmtid="{D5CDD505-2E9C-101B-9397-08002B2CF9AE}" pid="13" name="Mendeley Recent Style Name 4_1">
    <vt:lpwstr>Chicago Manual of Style 17th edition (full note)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2b1c1c89-296a-3a90-aa54-d159e570158b</vt:lpwstr>
  </property>
</Properties>
</file>