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893C1" w14:textId="2F7BF7CB" w:rsidR="004F059A" w:rsidRDefault="004F059A" w:rsidP="004F059A">
      <w:pPr>
        <w:pStyle w:val="Title"/>
        <w:rPr>
          <w:sz w:val="32"/>
          <w:szCs w:val="32"/>
          <w:lang w:val="en-US"/>
        </w:rPr>
      </w:pPr>
      <w:r>
        <w:rPr>
          <w:sz w:val="32"/>
          <w:szCs w:val="32"/>
          <w:lang w:val="en-US"/>
        </w:rPr>
        <w:t xml:space="preserve">Stock Price Prediction </w:t>
      </w:r>
      <w:r w:rsidR="00F2573E">
        <w:rPr>
          <w:sz w:val="32"/>
          <w:szCs w:val="32"/>
          <w:lang w:val="en-US"/>
        </w:rPr>
        <w:t>Using XCEEMDAN</w:t>
      </w:r>
      <w:r>
        <w:rPr>
          <w:sz w:val="32"/>
          <w:szCs w:val="32"/>
          <w:lang w:val="en-US"/>
        </w:rPr>
        <w:t xml:space="preserve"> –  </w:t>
      </w:r>
    </w:p>
    <w:p w14:paraId="57694561" w14:textId="77777777" w:rsidR="004F059A" w:rsidRDefault="004F059A" w:rsidP="004F059A">
      <w:pPr>
        <w:pStyle w:val="Title"/>
        <w:rPr>
          <w:sz w:val="32"/>
          <w:szCs w:val="32"/>
          <w:lang w:val="en-US"/>
        </w:rPr>
      </w:pPr>
      <w:r>
        <w:rPr>
          <w:sz w:val="32"/>
          <w:szCs w:val="32"/>
          <w:lang w:val="en-US"/>
        </w:rPr>
        <w:t>Bidirectional LSTM – Attention M</w:t>
      </w:r>
      <w:r w:rsidRPr="004A6CBE">
        <w:rPr>
          <w:sz w:val="32"/>
          <w:szCs w:val="32"/>
          <w:lang w:val="en-US"/>
        </w:rPr>
        <w:t>echanism</w:t>
      </w:r>
      <w:r>
        <w:rPr>
          <w:sz w:val="32"/>
          <w:szCs w:val="32"/>
          <w:lang w:val="en-US"/>
        </w:rPr>
        <w:t xml:space="preserve"> – Spline</w:t>
      </w:r>
    </w:p>
    <w:p w14:paraId="57AEE0EA" w14:textId="77777777" w:rsidR="00250A66" w:rsidRPr="003D5B84" w:rsidRDefault="00250A66" w:rsidP="0033719B">
      <w:pPr>
        <w:jc w:val="center"/>
        <w:rPr>
          <w:b/>
          <w:bCs/>
        </w:rPr>
      </w:pPr>
    </w:p>
    <w:p w14:paraId="6AF76392" w14:textId="2808B2A4" w:rsidR="00904D6D" w:rsidRPr="00442A90" w:rsidRDefault="00371FC0" w:rsidP="0033719B">
      <w:pPr>
        <w:jc w:val="center"/>
        <w:rPr>
          <w:b/>
          <w:bCs/>
        </w:rPr>
      </w:pPr>
      <w:r w:rsidRPr="0033719B">
        <w:rPr>
          <w:b/>
          <w:bCs/>
          <w:vertAlign w:val="superscript"/>
        </w:rPr>
        <w:t>1</w:t>
      </w:r>
      <w:r>
        <w:rPr>
          <w:b/>
          <w:bCs/>
        </w:rPr>
        <w:t>Kelvin</w:t>
      </w:r>
      <w:r w:rsidRPr="003D5B84">
        <w:rPr>
          <w:b/>
          <w:bCs/>
          <w:lang w:val="id-ID"/>
        </w:rPr>
        <w:t xml:space="preserve">, </w:t>
      </w:r>
      <w:r w:rsidRPr="0033719B">
        <w:rPr>
          <w:b/>
          <w:bCs/>
          <w:vertAlign w:val="superscript"/>
        </w:rPr>
        <w:t>2</w:t>
      </w:r>
      <w:r>
        <w:rPr>
          <w:b/>
          <w:bCs/>
        </w:rPr>
        <w:t>Frans Mikael Sinaga</w:t>
      </w:r>
    </w:p>
    <w:p w14:paraId="17613272" w14:textId="2D779D2D" w:rsidR="007635A7" w:rsidRDefault="007635A7" w:rsidP="007635A7">
      <w:pPr>
        <w:jc w:val="center"/>
        <w:rPr>
          <w:sz w:val="18"/>
          <w:szCs w:val="18"/>
        </w:rPr>
      </w:pPr>
      <w:r>
        <w:rPr>
          <w:sz w:val="18"/>
          <w:szCs w:val="18"/>
          <w:vertAlign w:val="superscript"/>
        </w:rPr>
        <w:t>1,2</w:t>
      </w:r>
      <w:r>
        <w:rPr>
          <w:sz w:val="18"/>
          <w:szCs w:val="18"/>
        </w:rPr>
        <w:t xml:space="preserve">Informatics Engineering, </w:t>
      </w:r>
      <w:proofErr w:type="spellStart"/>
      <w:r>
        <w:rPr>
          <w:sz w:val="18"/>
          <w:szCs w:val="18"/>
        </w:rPr>
        <w:t>Mikroskil</w:t>
      </w:r>
      <w:proofErr w:type="spellEnd"/>
      <w:r>
        <w:rPr>
          <w:sz w:val="18"/>
          <w:szCs w:val="18"/>
        </w:rPr>
        <w:t xml:space="preserve"> University</w:t>
      </w:r>
    </w:p>
    <w:p w14:paraId="23956328" w14:textId="388D83DE" w:rsidR="0016510B" w:rsidRPr="00E2599A" w:rsidRDefault="0016510B" w:rsidP="0016510B">
      <w:pPr>
        <w:jc w:val="center"/>
        <w:rPr>
          <w:sz w:val="18"/>
          <w:szCs w:val="18"/>
        </w:rPr>
      </w:pPr>
      <w:r>
        <w:rPr>
          <w:sz w:val="18"/>
          <w:szCs w:val="18"/>
        </w:rPr>
        <w:t xml:space="preserve">Email: </w:t>
      </w:r>
      <w:r w:rsidRPr="0033719B">
        <w:rPr>
          <w:sz w:val="18"/>
          <w:szCs w:val="18"/>
          <w:vertAlign w:val="superscript"/>
        </w:rPr>
        <w:t>1</w:t>
      </w:r>
      <w:r>
        <w:rPr>
          <w:sz w:val="18"/>
          <w:szCs w:val="18"/>
        </w:rPr>
        <w:t xml:space="preserve">kelvin.chen@mikroskil.ac.id, </w:t>
      </w:r>
      <w:r w:rsidRPr="0033719B">
        <w:rPr>
          <w:sz w:val="18"/>
          <w:szCs w:val="18"/>
          <w:vertAlign w:val="superscript"/>
        </w:rPr>
        <w:t>2</w:t>
      </w:r>
      <w:r>
        <w:rPr>
          <w:sz w:val="18"/>
          <w:szCs w:val="18"/>
        </w:rPr>
        <w:t>frans.mikael@mikroskil.ac.id</w:t>
      </w:r>
    </w:p>
    <w:p w14:paraId="1E4B58A1" w14:textId="77777777" w:rsidR="00C07BEF" w:rsidRDefault="00C07BEF" w:rsidP="0033719B">
      <w:pPr>
        <w:jc w:val="center"/>
      </w:pPr>
    </w:p>
    <w:tbl>
      <w:tblPr>
        <w:tblStyle w:val="TableGrid"/>
        <w:tblW w:w="8897" w:type="dxa"/>
        <w:tblLook w:val="04A0" w:firstRow="1" w:lastRow="0" w:firstColumn="1" w:lastColumn="0" w:noHBand="0" w:noVBand="1"/>
      </w:tblPr>
      <w:tblGrid>
        <w:gridCol w:w="2802"/>
        <w:gridCol w:w="283"/>
        <w:gridCol w:w="5812"/>
      </w:tblGrid>
      <w:tr w:rsidR="006B027E" w14:paraId="0EE92830" w14:textId="77777777" w:rsidTr="00C07BEF">
        <w:tc>
          <w:tcPr>
            <w:tcW w:w="2802" w:type="dxa"/>
            <w:tcBorders>
              <w:top w:val="double" w:sz="4" w:space="0" w:color="auto"/>
              <w:left w:val="nil"/>
              <w:bottom w:val="single" w:sz="4" w:space="0" w:color="auto"/>
              <w:right w:val="nil"/>
            </w:tcBorders>
          </w:tcPr>
          <w:p w14:paraId="4B93DB06" w14:textId="77777777" w:rsidR="00957C11" w:rsidRPr="00957C11" w:rsidRDefault="00957C11" w:rsidP="0033719B">
            <w:pPr>
              <w:jc w:val="both"/>
              <w:rPr>
                <w:b/>
              </w:rPr>
            </w:pPr>
            <w:r w:rsidRPr="00957C11">
              <w:rPr>
                <w:b/>
              </w:rPr>
              <w:t>Article Info</w:t>
            </w:r>
          </w:p>
        </w:tc>
        <w:tc>
          <w:tcPr>
            <w:tcW w:w="283" w:type="dxa"/>
            <w:tcBorders>
              <w:top w:val="double" w:sz="4" w:space="0" w:color="auto"/>
              <w:left w:val="nil"/>
              <w:bottom w:val="nil"/>
              <w:right w:val="nil"/>
            </w:tcBorders>
          </w:tcPr>
          <w:p w14:paraId="02465A69" w14:textId="77777777" w:rsidR="00957C11" w:rsidRDefault="00957C11" w:rsidP="0033719B">
            <w:pPr>
              <w:jc w:val="center"/>
            </w:pPr>
          </w:p>
        </w:tc>
        <w:tc>
          <w:tcPr>
            <w:tcW w:w="5812" w:type="dxa"/>
            <w:tcBorders>
              <w:top w:val="double" w:sz="4" w:space="0" w:color="auto"/>
              <w:left w:val="nil"/>
              <w:bottom w:val="single" w:sz="4" w:space="0" w:color="auto"/>
              <w:right w:val="nil"/>
            </w:tcBorders>
          </w:tcPr>
          <w:p w14:paraId="600730D4" w14:textId="77777777" w:rsidR="00957C11" w:rsidRPr="000A371B" w:rsidRDefault="00957C11" w:rsidP="0033719B">
            <w:pPr>
              <w:rPr>
                <w:color w:val="000000"/>
              </w:rPr>
            </w:pPr>
            <w:r w:rsidRPr="000A371B">
              <w:rPr>
                <w:b/>
                <w:bCs/>
                <w:iCs/>
                <w:color w:val="000000"/>
              </w:rPr>
              <w:t xml:space="preserve">ABSTRACT </w:t>
            </w:r>
            <w:r w:rsidRPr="000A371B">
              <w:t>(10 PT)</w:t>
            </w:r>
          </w:p>
        </w:tc>
      </w:tr>
      <w:tr w:rsidR="00941203" w14:paraId="50BCAB36" w14:textId="77777777" w:rsidTr="00C07BEF">
        <w:trPr>
          <w:trHeight w:val="1268"/>
        </w:trPr>
        <w:tc>
          <w:tcPr>
            <w:tcW w:w="2802" w:type="dxa"/>
            <w:tcBorders>
              <w:top w:val="single" w:sz="4" w:space="0" w:color="auto"/>
              <w:left w:val="nil"/>
              <w:bottom w:val="single" w:sz="4" w:space="0" w:color="auto"/>
              <w:right w:val="nil"/>
            </w:tcBorders>
          </w:tcPr>
          <w:p w14:paraId="21B76486" w14:textId="77777777" w:rsidR="00941203" w:rsidRPr="007F286F" w:rsidRDefault="00941203" w:rsidP="0033719B">
            <w:pPr>
              <w:jc w:val="both"/>
              <w:rPr>
                <w:b/>
                <w:i/>
              </w:rPr>
            </w:pPr>
            <w:r w:rsidRPr="007F286F">
              <w:rPr>
                <w:b/>
                <w:i/>
              </w:rPr>
              <w:t>Article history:</w:t>
            </w:r>
          </w:p>
          <w:p w14:paraId="13982D2B" w14:textId="77777777" w:rsidR="00941203" w:rsidRPr="00646F1E" w:rsidRDefault="00941203" w:rsidP="0033719B">
            <w:pPr>
              <w:jc w:val="both"/>
              <w:rPr>
                <w:lang w:val="id-ID"/>
              </w:rPr>
            </w:pPr>
            <w:r w:rsidRPr="00957C11">
              <w:t>Received</w:t>
            </w:r>
            <w:r w:rsidR="00646F1E">
              <w:t xml:space="preserve"> </w:t>
            </w:r>
            <w:r w:rsidR="00646F1E">
              <w:rPr>
                <w:lang w:val="id-ID"/>
              </w:rPr>
              <w:t>May</w:t>
            </w:r>
            <w:r>
              <w:t xml:space="preserve"> 12</w:t>
            </w:r>
            <w:r w:rsidRPr="00957C11">
              <w:rPr>
                <w:vertAlign w:val="superscript"/>
              </w:rPr>
              <w:t>th</w:t>
            </w:r>
            <w:r w:rsidR="00646F1E">
              <w:t>, 20</w:t>
            </w:r>
            <w:r w:rsidR="0033719B">
              <w:t>19</w:t>
            </w:r>
          </w:p>
          <w:p w14:paraId="50097ED8" w14:textId="77777777" w:rsidR="00941203" w:rsidRPr="00646F1E" w:rsidRDefault="00646F1E" w:rsidP="0033719B">
            <w:pPr>
              <w:jc w:val="both"/>
              <w:rPr>
                <w:lang w:val="id-ID"/>
              </w:rPr>
            </w:pPr>
            <w:r>
              <w:t xml:space="preserve">Revised </w:t>
            </w:r>
            <w:r>
              <w:rPr>
                <w:lang w:val="id-ID"/>
              </w:rPr>
              <w:t>Jun</w:t>
            </w:r>
            <w:r w:rsidR="00941203">
              <w:t xml:space="preserve"> 20</w:t>
            </w:r>
            <w:r w:rsidR="00941203" w:rsidRPr="00957C11">
              <w:rPr>
                <w:vertAlign w:val="superscript"/>
              </w:rPr>
              <w:t>th</w:t>
            </w:r>
            <w:r w:rsidR="0033719B">
              <w:t>, 2020</w:t>
            </w:r>
          </w:p>
          <w:p w14:paraId="17541577" w14:textId="77777777" w:rsidR="00941203" w:rsidRPr="00646F1E" w:rsidRDefault="00646F1E" w:rsidP="0033719B">
            <w:pPr>
              <w:jc w:val="both"/>
              <w:rPr>
                <w:lang w:val="id-ID"/>
              </w:rPr>
            </w:pPr>
            <w:r>
              <w:t xml:space="preserve">Accepted </w:t>
            </w:r>
            <w:r>
              <w:rPr>
                <w:lang w:val="id-ID"/>
              </w:rPr>
              <w:t>Jul</w:t>
            </w:r>
            <w:r w:rsidR="00941203">
              <w:t xml:space="preserve"> 26</w:t>
            </w:r>
            <w:r w:rsidR="00941203" w:rsidRPr="00957C11">
              <w:rPr>
                <w:vertAlign w:val="superscript"/>
              </w:rPr>
              <w:t>th</w:t>
            </w:r>
            <w:r w:rsidR="0033719B">
              <w:t>, 2020</w:t>
            </w:r>
          </w:p>
          <w:p w14:paraId="0FC8266A" w14:textId="77777777" w:rsidR="00941203" w:rsidRPr="00957C11" w:rsidRDefault="00941203" w:rsidP="0033719B">
            <w:pPr>
              <w:jc w:val="both"/>
            </w:pPr>
          </w:p>
        </w:tc>
        <w:tc>
          <w:tcPr>
            <w:tcW w:w="283" w:type="dxa"/>
            <w:vMerge w:val="restart"/>
            <w:tcBorders>
              <w:top w:val="nil"/>
              <w:left w:val="nil"/>
              <w:bottom w:val="nil"/>
              <w:right w:val="nil"/>
            </w:tcBorders>
          </w:tcPr>
          <w:p w14:paraId="0C765C1F" w14:textId="77777777" w:rsidR="00941203" w:rsidRDefault="00941203" w:rsidP="0033719B">
            <w:pPr>
              <w:jc w:val="both"/>
            </w:pPr>
          </w:p>
        </w:tc>
        <w:tc>
          <w:tcPr>
            <w:tcW w:w="5812" w:type="dxa"/>
            <w:vMerge w:val="restart"/>
            <w:tcBorders>
              <w:top w:val="single" w:sz="4" w:space="0" w:color="auto"/>
              <w:left w:val="nil"/>
              <w:bottom w:val="nil"/>
              <w:right w:val="nil"/>
            </w:tcBorders>
          </w:tcPr>
          <w:p w14:paraId="33B8B9CD" w14:textId="1C481DAE" w:rsidR="00941203" w:rsidRPr="0033719B" w:rsidRDefault="00BA1DF6" w:rsidP="0033719B">
            <w:pPr>
              <w:jc w:val="both"/>
            </w:pPr>
            <w:r>
              <w:t xml:space="preserve">The Attention Mechanism is recognized as an approach in machine learning that can effectively handle relationships between elements in a sequence of data compared to conventional models. However, the unique characteristics of stock data, including significant fluctuations, high dimensions, and non-linearity, present challenges in achieving high accuracy in predicting stock prices. The objective of this study is to address these challenges by enhancing the previous model, XCEEMDAN - Bidirectional LSTM - Spline, with the addition of an Attention Mechanism, resulting in XCEEMDAN - Bidirectional LSTM - Spline - Attention Model. The predicted data undergo normalization and pre-processing using XCEEMDAN, leading to the decomposition of data into high and low-frequency signals. The Attention Mechanism is then employed to process these high-frequency signals. Testing is conducted by comparing the performance of the proposed model, XCEEMDAN - Bidirectional LSTM - Spline - Attention Model, with the XCEEMDAN - Bidirectional LSTM - Spline model using identical parameters. The test results demonstrate that the proposed model achieves the lowest RMSE value of </w:t>
            </w:r>
            <w:r w:rsidRPr="00007D0D">
              <w:t>0.5708777053</w:t>
            </w:r>
            <w:r>
              <w:t xml:space="preserve">, surpassing the average RMSE value of the XCEEMDAN - Bidirectional LSTM - Spline model, which is </w:t>
            </w:r>
            <w:r w:rsidRPr="00007D0D">
              <w:t>0.5823726212</w:t>
            </w:r>
            <w:r>
              <w:t>. This approach is expected to make a significant contribution to the development of more reliable and efficient stock price prediction models, addressing the challenges encountered by previous models.</w:t>
            </w:r>
          </w:p>
        </w:tc>
      </w:tr>
      <w:tr w:rsidR="00941203" w14:paraId="7C4700A3" w14:textId="77777777" w:rsidTr="00C07BEF">
        <w:trPr>
          <w:trHeight w:val="1231"/>
        </w:trPr>
        <w:tc>
          <w:tcPr>
            <w:tcW w:w="2802" w:type="dxa"/>
            <w:vMerge w:val="restart"/>
            <w:tcBorders>
              <w:top w:val="single" w:sz="4" w:space="0" w:color="auto"/>
              <w:left w:val="nil"/>
              <w:bottom w:val="single" w:sz="4" w:space="0" w:color="auto"/>
              <w:right w:val="nil"/>
            </w:tcBorders>
          </w:tcPr>
          <w:p w14:paraId="71012A3B" w14:textId="77777777" w:rsidR="00941203" w:rsidRPr="007F286F" w:rsidRDefault="00941203" w:rsidP="0033719B">
            <w:pPr>
              <w:jc w:val="both"/>
              <w:rPr>
                <w:b/>
                <w:i/>
              </w:rPr>
            </w:pPr>
            <w:r w:rsidRPr="007F286F">
              <w:rPr>
                <w:b/>
                <w:i/>
              </w:rPr>
              <w:t>Keyword:</w:t>
            </w:r>
          </w:p>
          <w:p w14:paraId="4BF8FFA3" w14:textId="08BCFBB3" w:rsidR="00BA1DF6" w:rsidRDefault="00BA1DF6" w:rsidP="00BA1DF6">
            <w:pPr>
              <w:jc w:val="both"/>
            </w:pPr>
            <w:r w:rsidRPr="00DB56B5">
              <w:t>Stock Price Prediction</w:t>
            </w:r>
            <w:r w:rsidR="005D3ABC">
              <w:t>,</w:t>
            </w:r>
          </w:p>
          <w:p w14:paraId="2A73E051" w14:textId="77777777" w:rsidR="00BA1DF6" w:rsidRDefault="00BA1DF6" w:rsidP="00BA1DF6">
            <w:pPr>
              <w:jc w:val="both"/>
            </w:pPr>
            <w:r w:rsidRPr="00DB56B5">
              <w:t>XCEEMDAN,</w:t>
            </w:r>
          </w:p>
          <w:p w14:paraId="3A713D92" w14:textId="77777777" w:rsidR="00BA1DF6" w:rsidRDefault="00BA1DF6" w:rsidP="00BA1DF6">
            <w:pPr>
              <w:jc w:val="both"/>
            </w:pPr>
            <w:r w:rsidRPr="00DB56B5">
              <w:t>Bidirectional LSTM,</w:t>
            </w:r>
          </w:p>
          <w:p w14:paraId="2553E215" w14:textId="77777777" w:rsidR="00BA1DF6" w:rsidRDefault="00BA1DF6" w:rsidP="00BA1DF6">
            <w:pPr>
              <w:jc w:val="both"/>
            </w:pPr>
            <w:r w:rsidRPr="00DB56B5">
              <w:t xml:space="preserve">Spline, </w:t>
            </w:r>
          </w:p>
          <w:p w14:paraId="77F6A58A" w14:textId="1E150384" w:rsidR="00941203" w:rsidRPr="007F286F" w:rsidRDefault="00BA1DF6" w:rsidP="00BA1DF6">
            <w:pPr>
              <w:jc w:val="both"/>
              <w:rPr>
                <w:b/>
                <w:i/>
              </w:rPr>
            </w:pPr>
            <w:r w:rsidRPr="00DB56B5">
              <w:t>Attention</w:t>
            </w:r>
            <w:r>
              <w:t xml:space="preserve"> Mechanism</w:t>
            </w:r>
          </w:p>
        </w:tc>
        <w:tc>
          <w:tcPr>
            <w:tcW w:w="283" w:type="dxa"/>
            <w:vMerge/>
            <w:tcBorders>
              <w:top w:val="nil"/>
              <w:left w:val="nil"/>
              <w:bottom w:val="nil"/>
              <w:right w:val="nil"/>
            </w:tcBorders>
          </w:tcPr>
          <w:p w14:paraId="4C39978B" w14:textId="77777777" w:rsidR="00941203" w:rsidRDefault="00941203" w:rsidP="0033719B">
            <w:pPr>
              <w:jc w:val="both"/>
            </w:pPr>
          </w:p>
        </w:tc>
        <w:tc>
          <w:tcPr>
            <w:tcW w:w="5812" w:type="dxa"/>
            <w:vMerge/>
            <w:tcBorders>
              <w:top w:val="nil"/>
              <w:left w:val="nil"/>
              <w:bottom w:val="nil"/>
              <w:right w:val="nil"/>
            </w:tcBorders>
          </w:tcPr>
          <w:p w14:paraId="58778570" w14:textId="77777777" w:rsidR="00941203" w:rsidRPr="00957C11" w:rsidRDefault="00941203" w:rsidP="0033719B">
            <w:pPr>
              <w:jc w:val="both"/>
              <w:rPr>
                <w:iCs/>
                <w:color w:val="000000"/>
                <w:sz w:val="18"/>
                <w:szCs w:val="18"/>
              </w:rPr>
            </w:pPr>
          </w:p>
        </w:tc>
      </w:tr>
      <w:tr w:rsidR="00941203" w14:paraId="74D61461" w14:textId="77777777" w:rsidTr="00C07BEF">
        <w:trPr>
          <w:trHeight w:val="70"/>
        </w:trPr>
        <w:tc>
          <w:tcPr>
            <w:tcW w:w="2802" w:type="dxa"/>
            <w:vMerge/>
            <w:tcBorders>
              <w:top w:val="single" w:sz="4" w:space="0" w:color="auto"/>
              <w:left w:val="nil"/>
              <w:bottom w:val="single" w:sz="4" w:space="0" w:color="auto"/>
              <w:right w:val="nil"/>
            </w:tcBorders>
          </w:tcPr>
          <w:p w14:paraId="4AF05D15" w14:textId="77777777" w:rsidR="00941203" w:rsidRPr="007F286F" w:rsidRDefault="00941203" w:rsidP="0033719B">
            <w:pPr>
              <w:jc w:val="both"/>
              <w:rPr>
                <w:b/>
                <w:i/>
              </w:rPr>
            </w:pPr>
          </w:p>
        </w:tc>
        <w:tc>
          <w:tcPr>
            <w:tcW w:w="283" w:type="dxa"/>
            <w:vMerge/>
            <w:tcBorders>
              <w:top w:val="nil"/>
              <w:left w:val="nil"/>
              <w:bottom w:val="nil"/>
              <w:right w:val="nil"/>
            </w:tcBorders>
          </w:tcPr>
          <w:p w14:paraId="022FCFD1" w14:textId="77777777" w:rsidR="00941203" w:rsidRDefault="00941203" w:rsidP="0033719B">
            <w:pPr>
              <w:jc w:val="both"/>
            </w:pPr>
          </w:p>
        </w:tc>
        <w:tc>
          <w:tcPr>
            <w:tcW w:w="5812" w:type="dxa"/>
            <w:tcBorders>
              <w:top w:val="nil"/>
              <w:left w:val="nil"/>
              <w:bottom w:val="single" w:sz="4" w:space="0" w:color="auto"/>
              <w:right w:val="nil"/>
            </w:tcBorders>
          </w:tcPr>
          <w:p w14:paraId="7F442897" w14:textId="77777777" w:rsidR="00941203" w:rsidRPr="003F2371" w:rsidRDefault="00C01111" w:rsidP="00C01111">
            <w:pPr>
              <w:jc w:val="right"/>
              <w:rPr>
                <w:i/>
                <w:iCs/>
                <w:color w:val="000000"/>
                <w:sz w:val="18"/>
                <w:szCs w:val="18"/>
              </w:rPr>
            </w:pPr>
            <w:r>
              <w:rPr>
                <w:i/>
                <w:iCs/>
                <w:color w:val="000000"/>
              </w:rPr>
              <w:t>Copyright © 2022</w:t>
            </w:r>
            <w:r w:rsidR="0033719B" w:rsidRPr="00365EAA">
              <w:rPr>
                <w:i/>
                <w:iCs/>
                <w:color w:val="000000"/>
                <w:lang w:val="id-ID"/>
              </w:rPr>
              <w:t xml:space="preserve"> Puzzle Research Data Technology</w:t>
            </w:r>
          </w:p>
        </w:tc>
      </w:tr>
      <w:tr w:rsidR="007F286F" w:rsidRPr="005D3ABC" w14:paraId="175420F1" w14:textId="77777777" w:rsidTr="00C07BEF">
        <w:tc>
          <w:tcPr>
            <w:tcW w:w="8897" w:type="dxa"/>
            <w:gridSpan w:val="3"/>
            <w:tcBorders>
              <w:top w:val="nil"/>
              <w:left w:val="nil"/>
              <w:bottom w:val="double" w:sz="4" w:space="0" w:color="auto"/>
              <w:right w:val="nil"/>
            </w:tcBorders>
          </w:tcPr>
          <w:p w14:paraId="53D8B0D1" w14:textId="77777777" w:rsidR="0033719B" w:rsidRDefault="0033719B" w:rsidP="0033719B">
            <w:pPr>
              <w:rPr>
                <w:b/>
                <w:i/>
              </w:rPr>
            </w:pPr>
          </w:p>
          <w:p w14:paraId="3B042B33" w14:textId="77777777" w:rsidR="007F286F" w:rsidRPr="007F286F" w:rsidRDefault="007F286F" w:rsidP="0033719B">
            <w:pPr>
              <w:rPr>
                <w:b/>
                <w:i/>
              </w:rPr>
            </w:pPr>
            <w:r w:rsidRPr="007F286F">
              <w:rPr>
                <w:b/>
                <w:i/>
              </w:rPr>
              <w:t>Corresponding Author:</w:t>
            </w:r>
            <w:r w:rsidR="000A371B">
              <w:rPr>
                <w:b/>
                <w:i/>
              </w:rPr>
              <w:t xml:space="preserve"> (10</w:t>
            </w:r>
            <w:r w:rsidR="00E82793">
              <w:rPr>
                <w:b/>
                <w:i/>
              </w:rPr>
              <w:t xml:space="preserve"> </w:t>
            </w:r>
            <w:r w:rsidR="000A371B">
              <w:rPr>
                <w:b/>
                <w:i/>
              </w:rPr>
              <w:t>pt)</w:t>
            </w:r>
          </w:p>
          <w:p w14:paraId="70E3D5C3" w14:textId="77777777" w:rsidR="00BA1DF6" w:rsidRDefault="00BA1DF6" w:rsidP="00BA1DF6">
            <w:r>
              <w:t xml:space="preserve">Kelvin, </w:t>
            </w:r>
          </w:p>
          <w:p w14:paraId="6F8C988A" w14:textId="77777777" w:rsidR="00BA1DF6" w:rsidRDefault="00BA1DF6" w:rsidP="00BA1DF6">
            <w:r w:rsidRPr="00A96A51">
              <w:t>Informatics Engineering</w:t>
            </w:r>
            <w:r>
              <w:t>,</w:t>
            </w:r>
          </w:p>
          <w:p w14:paraId="7FC4EC53" w14:textId="77777777" w:rsidR="00BA1DF6" w:rsidRDefault="00BA1DF6" w:rsidP="00BA1DF6">
            <w:proofErr w:type="spellStart"/>
            <w:r>
              <w:t>Mikroskil</w:t>
            </w:r>
            <w:proofErr w:type="spellEnd"/>
            <w:r>
              <w:t xml:space="preserve"> University,</w:t>
            </w:r>
          </w:p>
          <w:p w14:paraId="73C89407" w14:textId="155DF08F" w:rsidR="00BA1DF6" w:rsidRDefault="00BA1DF6" w:rsidP="00BA1DF6">
            <w:r>
              <w:t xml:space="preserve">Email: </w:t>
            </w:r>
            <w:hyperlink r:id="rId8" w:history="1">
              <w:r w:rsidRPr="002F415F">
                <w:rPr>
                  <w:rStyle w:val="Hyperlink"/>
                </w:rPr>
                <w:t>kelvin.chen@mikroskil.ac.id</w:t>
              </w:r>
            </w:hyperlink>
          </w:p>
          <w:p w14:paraId="49DF51DB" w14:textId="77777777" w:rsidR="0033719B" w:rsidRPr="004F059A" w:rsidRDefault="0033719B" w:rsidP="0033719B">
            <w:pPr>
              <w:jc w:val="right"/>
              <w:rPr>
                <w:color w:val="000000"/>
                <w:lang w:val="pt-BR"/>
              </w:rPr>
            </w:pPr>
            <w:r w:rsidRPr="004F059A">
              <w:rPr>
                <w:b/>
                <w:color w:val="000000"/>
                <w:lang w:val="pt-BR"/>
              </w:rPr>
              <w:t xml:space="preserve">DOI: </w:t>
            </w:r>
            <w:r w:rsidR="00E82793" w:rsidRPr="004F059A">
              <w:rPr>
                <w:b/>
                <w:color w:val="000000"/>
                <w:lang w:val="pt-BR"/>
              </w:rPr>
              <w:t xml:space="preserve">http://dx.doi.org/10.24014/ijaidm.v2i2.xxxx (10 </w:t>
            </w:r>
            <w:r w:rsidR="009E4C21" w:rsidRPr="004F059A">
              <w:rPr>
                <w:b/>
                <w:color w:val="000000"/>
                <w:lang w:val="pt-BR"/>
              </w:rPr>
              <w:t>pt)</w:t>
            </w:r>
          </w:p>
        </w:tc>
      </w:tr>
    </w:tbl>
    <w:p w14:paraId="118083FD" w14:textId="77777777" w:rsidR="00C07BEF" w:rsidRPr="004F059A" w:rsidRDefault="00C07BEF" w:rsidP="0033719B">
      <w:pPr>
        <w:jc w:val="both"/>
        <w:rPr>
          <w:lang w:val="pt-BR"/>
        </w:rPr>
      </w:pPr>
    </w:p>
    <w:p w14:paraId="0A542A80" w14:textId="77777777" w:rsidR="00904D6D" w:rsidRPr="00956EB6" w:rsidRDefault="00F33C08" w:rsidP="0033719B">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10E2676A" w14:textId="77777777" w:rsidR="00BA1DF6" w:rsidRPr="00BA1DF6" w:rsidRDefault="00BA1DF6" w:rsidP="00BA1DF6">
      <w:pPr>
        <w:ind w:firstLine="426"/>
        <w:jc w:val="both"/>
        <w:rPr>
          <w:lang w:val="id-ID"/>
        </w:rPr>
      </w:pPr>
      <w:r w:rsidRPr="00BA1DF6">
        <w:rPr>
          <w:lang w:val="id-ID"/>
        </w:rPr>
        <w:t>Predicting stock prices involves attempting to forecast the future value of a company's shares or other financial instruments traded on the stock market. Accurate predictions in this field can lead to maximized profits for investors [1]. However, the stock market presents challenges due to its data characteristics, characterized by significant fluctuations, high dimensions, and non-linearity, making prediction difficult [2]. Various factors such as politics, economics, market trends, technological advancements, and investor behavior can influence changes in stock prices [3].</w:t>
      </w:r>
    </w:p>
    <w:p w14:paraId="58A6198F" w14:textId="77777777" w:rsidR="00BA1DF6" w:rsidRPr="00BA1DF6" w:rsidRDefault="00BA1DF6" w:rsidP="00BA1DF6">
      <w:pPr>
        <w:ind w:firstLine="426"/>
        <w:jc w:val="both"/>
        <w:rPr>
          <w:lang w:val="id-ID"/>
        </w:rPr>
      </w:pPr>
      <w:r w:rsidRPr="00BA1DF6">
        <w:rPr>
          <w:lang w:val="id-ID"/>
        </w:rPr>
        <w:t>Recent advancements in stock price prediction involve combining signal processing techniques, machine learning models, and traditional stochastic models. Signal processing techniques are employed to manage irregular data (noise), machine learning models analyze time series patterns with high complexity, and traditional stochastic models handle time series patterns with low complexity. This combination facilitates the development of a comprehensive model that considers both backward and forward data [4].</w:t>
      </w:r>
    </w:p>
    <w:p w14:paraId="772F6ACC" w14:textId="77777777" w:rsidR="00BA1DF6" w:rsidRPr="00BA1DF6" w:rsidRDefault="00BA1DF6" w:rsidP="00BA1DF6">
      <w:pPr>
        <w:ind w:firstLine="426"/>
        <w:jc w:val="both"/>
        <w:rPr>
          <w:lang w:val="id-ID"/>
        </w:rPr>
      </w:pPr>
      <w:r w:rsidRPr="00BA1DF6">
        <w:rPr>
          <w:lang w:val="id-ID"/>
        </w:rPr>
        <w:t xml:space="preserve">P. Flandrin, E. Torres, and MA Colominas [5] introduced the Complete Ensemble Empirical Mode Decomposition with Adaptive Noise (CEEMDAN) technique for signal processing. CEEMDAN offers faster </w:t>
      </w:r>
      <w:r w:rsidRPr="00BA1DF6">
        <w:rPr>
          <w:lang w:val="id-ID"/>
        </w:rPr>
        <w:lastRenderedPageBreak/>
        <w:t>processing times compared to the Ensemble Empirical Mode Decomposition (EEMD) method and is capable of analyzing non-linear and non-stationary signals. M. Roondiwala, H. Patel, and S. Varma [6] utilized the Long Short Term Memory (LSTM) model for stock price prediction. However, LSTM has limitations in efficiently utilizing backward data dependence, which is addressed by Cao et al. [8] through the CEEMDAN-LSTM model, resulting in improved prediction accuracy.</w:t>
      </w:r>
    </w:p>
    <w:p w14:paraId="71210ADE" w14:textId="77777777" w:rsidR="00BA1DF6" w:rsidRPr="00BA1DF6" w:rsidRDefault="00BA1DF6" w:rsidP="00BA1DF6">
      <w:pPr>
        <w:ind w:firstLine="720"/>
        <w:jc w:val="both"/>
        <w:rPr>
          <w:lang w:val="id-ID"/>
        </w:rPr>
      </w:pPr>
      <w:r w:rsidRPr="00BA1DF6">
        <w:rPr>
          <w:lang w:val="id-ID"/>
        </w:rPr>
        <w:t>Y. Xuan, Y. Yu, and K. Wu [9] proposed the Empirical Mode Decomposition - Long Short Term Memory - Cubic Spline Interpolation (EMD-LSTM-CSI) model, which exhibits faster processing times and enhanced stability in predicting stock prices. Their model outperforms other models such as Support Vector Machine (SVM), LSTM, Attention-based LSTM (LSTM-ATTE), EMD-LSTM, and EMD-LSTM-ATTE. Additionally, Teja, Tiwari, and Mohanty [10] compared signal processing methods and found CEEMDAN to yield superior statistical values.</w:t>
      </w:r>
    </w:p>
    <w:p w14:paraId="1BAAE31B" w14:textId="77777777" w:rsidR="00BA1DF6" w:rsidRPr="00BA1DF6" w:rsidRDefault="00BA1DF6" w:rsidP="00BA1DF6">
      <w:pPr>
        <w:ind w:firstLine="720"/>
        <w:jc w:val="both"/>
        <w:rPr>
          <w:lang w:val="id-ID"/>
        </w:rPr>
      </w:pPr>
      <w:r w:rsidRPr="00BA1DF6">
        <w:rPr>
          <w:lang w:val="id-ID"/>
        </w:rPr>
        <w:t>R. De Luca Avila and G. De Bona [4] proposed the XCEEMDAN-LSTM-Spline model, which improves upon the CEEMDAN-LSTM model's prediction accuracy. Bidirectional LSTM models, as suggested by Siami-Namini et al. [10] and Jia et al. [2], offer enhanced predictive capabilities by capturing data context through traversal in both forward and backward directions. Hence, this study proposes a model utilizing XCEEMDAN-Bidirectional LSTM-Spline. Preprocessed data undergoes normalization and XCEEMDAN processing to manage chaotic data characteristics by controlling noise. Subsequently, an additional Bidirectional LSTM layer captures additional information, complemented by a Spline model to mitigate overfitting issues and improve stock price prediction accuracy.</w:t>
      </w:r>
    </w:p>
    <w:p w14:paraId="50AAE756" w14:textId="77777777" w:rsidR="00A75B02" w:rsidRDefault="00BA1DF6" w:rsidP="00A75B02">
      <w:pPr>
        <w:ind w:firstLine="720"/>
        <w:jc w:val="both"/>
      </w:pPr>
      <w:r w:rsidRPr="00BA1DF6">
        <w:rPr>
          <w:lang w:val="id-ID"/>
        </w:rPr>
        <w:t>Recent research has demonstrated the effectiveness of various approaches in stock price prediction. For instance, the study conducted by Kelvin et al. [18] proposed the XCEEMDAN-Bidirectional LSTM-Spline model, which integrates the XCEEMDAN preprocessing technique with Bidirectional LSTM and Spline models to enhance prediction accuracy. Additionally, another study by Zhang, J et al. [19] introduced the Stock Price Prediction Using CNN-BiLSTM-Attention Model, which leverages the Attention Mechanism to improve prediction outcomes.</w:t>
      </w:r>
      <w:r w:rsidR="00A75B02">
        <w:t xml:space="preserve"> </w:t>
      </w:r>
    </w:p>
    <w:p w14:paraId="305AF160" w14:textId="61C4A997" w:rsidR="00BA1DF6" w:rsidRPr="00BA1DF6" w:rsidRDefault="00BA1DF6" w:rsidP="00A75B02">
      <w:pPr>
        <w:ind w:firstLine="720"/>
        <w:jc w:val="both"/>
        <w:rPr>
          <w:lang w:val="id-ID"/>
        </w:rPr>
      </w:pPr>
      <w:r w:rsidRPr="00BA1DF6">
        <w:rPr>
          <w:lang w:val="id-ID"/>
        </w:rPr>
        <w:t>The incorporation of the Attention Mechanism into stock price prediction models offers several advantages. Attention mechanisms allow models to focus on relevant parts of the input data, thereby capturing more intricate patterns and dependencies. By integrating the Attention Mechanism with the XCEEMDAN-Bidirectional LSTM-Spline model, we aim to further enhance the predictive capabilities by enabling the model to selectively attend to significant features in the input data, thereby improving its ability to capture complex relationships and fluctuations in stock prices. This integration underscores our rationale for combining the XCEEMDAN-Bidirectional LSTM-Spline model with the Attention Mechanism.</w:t>
      </w:r>
    </w:p>
    <w:p w14:paraId="2D58A915" w14:textId="2BEACD9D" w:rsidR="00904D6D" w:rsidRDefault="00BA1DF6" w:rsidP="00BA1DF6">
      <w:pPr>
        <w:ind w:firstLine="720"/>
        <w:jc w:val="both"/>
        <w:rPr>
          <w:lang w:val="id-ID"/>
        </w:rPr>
      </w:pPr>
      <w:r w:rsidRPr="00BA1DF6">
        <w:rPr>
          <w:lang w:val="id-ID"/>
        </w:rPr>
        <w:t>In particular, the Attention Mechanism has been widely recognized for its ability to effectively capture dependencies between elements in sequential data, making it a valuable addition to stock price prediction models. By incorporating attention mechanisms, the model can dynamically adjust its focus during the prediction process, allowing it to adaptively weigh the importance of different input features. This adaptive behavior enhances the model's ability to capture relevant information and improve prediction accuracy. Therefore, integrating the Attention Mechanism into the XCEEMDAN-Bidirectional LSTM-Spline model presents a promising avenue for further improving the performance of stock price prediction systems.</w:t>
      </w:r>
    </w:p>
    <w:p w14:paraId="30990C23" w14:textId="77777777" w:rsidR="00BA1DF6" w:rsidRPr="003D5B84" w:rsidRDefault="00BA1DF6" w:rsidP="00BA1DF6">
      <w:pPr>
        <w:jc w:val="both"/>
      </w:pPr>
    </w:p>
    <w:p w14:paraId="3D5B6165" w14:textId="4D4A34F5" w:rsidR="00904D6D" w:rsidRPr="003D5B84" w:rsidRDefault="00F33C08" w:rsidP="0033719B">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43E973DC" w14:textId="7915C5A7" w:rsidR="00BA1DF6" w:rsidRPr="003E2EEB" w:rsidRDefault="00BA1DF6" w:rsidP="00BA1DF6">
      <w:pPr>
        <w:pStyle w:val="ListParagraph"/>
        <w:numPr>
          <w:ilvl w:val="1"/>
          <w:numId w:val="19"/>
        </w:numPr>
        <w:tabs>
          <w:tab w:val="left" w:pos="426"/>
        </w:tabs>
        <w:spacing w:after="0"/>
        <w:jc w:val="both"/>
        <w:rPr>
          <w:rFonts w:ascii="Times New Roman" w:hAnsi="Times New Roman"/>
          <w:b/>
          <w:bCs/>
          <w:sz w:val="20"/>
          <w:szCs w:val="20"/>
          <w:lang w:val="id-ID"/>
        </w:rPr>
      </w:pPr>
      <w:r w:rsidRPr="003E2EEB">
        <w:rPr>
          <w:rFonts w:ascii="Times New Roman" w:hAnsi="Times New Roman"/>
          <w:b/>
          <w:bCs/>
          <w:sz w:val="20"/>
          <w:szCs w:val="20"/>
        </w:rPr>
        <w:t xml:space="preserve">  Stock Price Prediction</w:t>
      </w:r>
    </w:p>
    <w:p w14:paraId="6E0EAA11" w14:textId="32DE7EC6" w:rsidR="00BA1DF6" w:rsidRPr="009F6720" w:rsidRDefault="00BA1DF6" w:rsidP="00BA1DF6">
      <w:pPr>
        <w:tabs>
          <w:tab w:val="left" w:pos="426"/>
        </w:tabs>
        <w:jc w:val="both"/>
        <w:rPr>
          <w:lang w:val="id-ID"/>
        </w:rPr>
      </w:pPr>
      <w:r>
        <w:rPr>
          <w:lang w:val="id-ID"/>
        </w:rPr>
        <w:tab/>
      </w:r>
      <w:r w:rsidRPr="009F6720">
        <w:rPr>
          <w:lang w:val="id-ID"/>
        </w:rPr>
        <w:t>The stock market is where shares are bought, sold, and traded [3]. It has unique data features, like big changes, lots of data, and complexity, which make it hard to predict [2]. Changes in stock prices depend on supply and demand: if there are more sellers than buyers, prices generally go down; if there are more buyers than sellers, prices tend to rise [11].</w:t>
      </w:r>
    </w:p>
    <w:p w14:paraId="439F44A3" w14:textId="77777777" w:rsidR="00BA1DF6" w:rsidRPr="009F6720" w:rsidRDefault="00BA1DF6" w:rsidP="00BA1DF6">
      <w:pPr>
        <w:tabs>
          <w:tab w:val="left" w:pos="426"/>
        </w:tabs>
        <w:jc w:val="both"/>
        <w:rPr>
          <w:lang w:val="id-ID"/>
        </w:rPr>
      </w:pPr>
      <w:r w:rsidRPr="009F6720">
        <w:rPr>
          <w:lang w:val="id-ID"/>
        </w:rPr>
        <w:tab/>
        <w:t>Predicting stock prices means trying to guess what a company's shares or other financial assets will be worth in the future. Predicting prices has been important for a long time because it can lead to big profits [1]. Looking at trends over many years can help understand the ups and downs of the stock market, which are often unpredictable and complicated. Traditionally, there have been two main ways to predict stock prices [12]:</w:t>
      </w:r>
    </w:p>
    <w:p w14:paraId="501901CC" w14:textId="5BF99921" w:rsidR="00BA1DF6" w:rsidRPr="009F6720" w:rsidRDefault="00BA1DF6" w:rsidP="003E2EEB">
      <w:pPr>
        <w:tabs>
          <w:tab w:val="left" w:pos="720"/>
        </w:tabs>
        <w:ind w:left="426" w:hanging="246"/>
        <w:jc w:val="both"/>
        <w:rPr>
          <w:lang w:val="id-ID"/>
        </w:rPr>
      </w:pPr>
      <w:r w:rsidRPr="009F6720">
        <w:rPr>
          <w:lang w:val="id-ID"/>
        </w:rPr>
        <w:t>1. Technical analysis looks at past stock prices, such as opening and closing prices and trading volume,    to guess future prices.</w:t>
      </w:r>
    </w:p>
    <w:p w14:paraId="6A66CE1E" w14:textId="77777777" w:rsidR="00BA1DF6" w:rsidRPr="009F6720" w:rsidRDefault="00BA1DF6" w:rsidP="003E2EEB">
      <w:pPr>
        <w:tabs>
          <w:tab w:val="left" w:pos="720"/>
        </w:tabs>
        <w:ind w:left="426" w:hanging="246"/>
        <w:jc w:val="both"/>
        <w:rPr>
          <w:lang w:val="id-ID"/>
        </w:rPr>
      </w:pPr>
      <w:r w:rsidRPr="009F6720">
        <w:rPr>
          <w:lang w:val="id-ID"/>
        </w:rPr>
        <w:t>2.  Qualitative analysis looks at external factors like a company's background, market conditions, and news from experts in finance.</w:t>
      </w:r>
    </w:p>
    <w:p w14:paraId="04FE3B08" w14:textId="77777777" w:rsidR="00BA1DF6" w:rsidRPr="009F6720" w:rsidRDefault="00BA1DF6" w:rsidP="003E2EEB">
      <w:pPr>
        <w:tabs>
          <w:tab w:val="left" w:pos="720"/>
        </w:tabs>
        <w:ind w:left="426" w:hanging="246"/>
        <w:jc w:val="both"/>
        <w:rPr>
          <w:lang w:val="id-ID"/>
        </w:rPr>
      </w:pPr>
      <w:r w:rsidRPr="009F6720">
        <w:rPr>
          <w:lang w:val="id-ID"/>
        </w:rPr>
        <w:t>3.  Machine learning methods are also used for stock market analysis, especially when dealing with lots of data that's not straightforward. These methods can find hidden patterns and relationships in large data sets, often doing a better job than older methods.</w:t>
      </w:r>
    </w:p>
    <w:p w14:paraId="282B4520" w14:textId="77777777" w:rsidR="00BA1DF6" w:rsidRDefault="00BA1DF6" w:rsidP="00BA1DF6">
      <w:pPr>
        <w:tabs>
          <w:tab w:val="left" w:pos="426"/>
        </w:tabs>
        <w:jc w:val="both"/>
      </w:pPr>
      <w:r>
        <w:rPr>
          <w:lang w:val="id-ID"/>
        </w:rPr>
        <w:lastRenderedPageBreak/>
        <w:tab/>
      </w:r>
      <w:r w:rsidRPr="009F6720">
        <w:rPr>
          <w:lang w:val="id-ID"/>
        </w:rPr>
        <w:t>Stock price prediction has changed over time. Older methods used probabilities, while newer methods use machine learning. There are different probabilistic models, like Autoregressive (AR), Autoregressive Moving Average (ARMA), Autoregressive Integrated Moving Average (ARIMA), Seasonal Autoregressive Integrated Moving Average (SARIMA), and Cubic Spline Interpolation (CSI) models. These models study how data behaves without assuming it follows a straight line or stays the same over time. The new model combines three things: ways to process data, machine learning models, and older probabilistic models. Processing data is important to prepare it for the model. One way to process data is called CEEMDAN, which can handle complex, changing signals. Machine learning and older probabilistic models are used to make predictions about stock prices [4]. The machine learning model to be employed in this research is Bidirectional LSTM, and additionally, the traditional stochastic model to be utilized is CSI. Moreover, this study will implement an attention mechanism on Bidirectional LSTM</w:t>
      </w:r>
      <w:r>
        <w:t>.</w:t>
      </w:r>
    </w:p>
    <w:p w14:paraId="0562D382" w14:textId="77777777" w:rsidR="00BD73B9" w:rsidRDefault="00BD73B9" w:rsidP="00BA1DF6">
      <w:pPr>
        <w:tabs>
          <w:tab w:val="left" w:pos="426"/>
        </w:tabs>
        <w:jc w:val="both"/>
      </w:pPr>
    </w:p>
    <w:p w14:paraId="0309926B" w14:textId="77777777" w:rsidR="00BD73B9" w:rsidRPr="008A29C7" w:rsidRDefault="00BD73B9" w:rsidP="00BD73B9">
      <w:pPr>
        <w:pStyle w:val="ListParagraph"/>
        <w:numPr>
          <w:ilvl w:val="1"/>
          <w:numId w:val="18"/>
        </w:numPr>
        <w:tabs>
          <w:tab w:val="left" w:pos="426"/>
        </w:tabs>
        <w:spacing w:after="0"/>
        <w:ind w:left="270" w:hanging="270"/>
        <w:rPr>
          <w:rFonts w:ascii="Times New Roman" w:hAnsi="Times New Roman"/>
          <w:b/>
          <w:bCs/>
          <w:sz w:val="20"/>
          <w:szCs w:val="20"/>
          <w:lang w:val="id-ID"/>
        </w:rPr>
      </w:pPr>
      <w:r w:rsidRPr="004C00E9">
        <w:rPr>
          <w:rFonts w:ascii="Times New Roman" w:hAnsi="Times New Roman"/>
          <w:b/>
          <w:bCs/>
          <w:sz w:val="20"/>
          <w:szCs w:val="20"/>
        </w:rPr>
        <w:t>XCEEMDAN</w:t>
      </w:r>
    </w:p>
    <w:p w14:paraId="2142C9CC" w14:textId="77777777" w:rsidR="00BD73B9" w:rsidRDefault="00BD73B9" w:rsidP="00BD73B9">
      <w:pPr>
        <w:ind w:firstLine="720"/>
        <w:jc w:val="both"/>
        <w:rPr>
          <w:i/>
          <w:color w:val="000000" w:themeColor="text1"/>
        </w:rPr>
      </w:pPr>
      <w:r w:rsidRPr="008A29C7">
        <w:rPr>
          <w:i/>
          <w:color w:val="000000" w:themeColor="text1"/>
        </w:rPr>
        <w:t xml:space="preserve">Complete Ensemble Empirical Mode Decomposition with Adaptive Noise (CEEMDAN) </w:t>
      </w:r>
      <w:r w:rsidRPr="008A29C7">
        <w:rPr>
          <w:iCs/>
          <w:color w:val="000000" w:themeColor="text1"/>
        </w:rPr>
        <w:t>represents a signal decomposition method that utilizes Fourier transform to effectively process nonlinear and non-stationary signals adaptively [8]. It builds upon the groundwork laid by NE Huang, Z. Shen, and SR Long [13] who introduced Empirical Mode Decomposition (EMD) for analyzing nonlinear data. EMD, at its core, can break down nonlinear and nonstationary data into multiple signals called Intrinsic Mode Functions (IMF) along with a residual signal. The presence of chaotic nonlinear data contributes to uncertainty and irregularity in observed data, where irregularities (or noise) in data measurements stem from accompanying processes or inaccuracies during the measurement process itself [14]. The primary stages of EMD include:</w:t>
      </w:r>
    </w:p>
    <w:p w14:paraId="1A44500F" w14:textId="77777777" w:rsidR="00BD73B9" w:rsidRPr="008A29C7" w:rsidRDefault="00BD73B9" w:rsidP="00BD73B9">
      <w:pPr>
        <w:ind w:left="720"/>
        <w:jc w:val="both"/>
        <w:rPr>
          <w:rFonts w:eastAsiaTheme="minorEastAsia"/>
          <w:vertAlign w:val="subscript"/>
        </w:rPr>
      </w:pPr>
      <w:r w:rsidRPr="008A29C7">
        <w:rPr>
          <w:b/>
        </w:rPr>
        <w:t>Step 1</w:t>
      </w:r>
      <w:r w:rsidRPr="008A29C7">
        <w:t xml:space="preserve">: Determine all maximum values of each original data </w:t>
      </w:r>
      <m:oMath>
        <m:r>
          <w:rPr>
            <w:rFonts w:ascii="Cambria Math" w:hAnsi="Cambria Math"/>
            <w:vertAlign w:val="subscript"/>
          </w:rPr>
          <m:t>x</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,t=1,2,3,…,T;</m:t>
        </m:r>
      </m:oMath>
    </w:p>
    <w:p w14:paraId="49C01BBA" w14:textId="77777777" w:rsidR="00BD73B9" w:rsidRPr="008A29C7" w:rsidRDefault="00BD73B9" w:rsidP="00BD73B9">
      <w:pPr>
        <w:ind w:left="720"/>
        <w:jc w:val="both"/>
        <w:rPr>
          <w:rFonts w:eastAsiaTheme="minorEastAsia"/>
        </w:rPr>
      </w:pPr>
      <w:r w:rsidRPr="008A29C7">
        <w:rPr>
          <w:b/>
        </w:rPr>
        <w:t>Step</w:t>
      </w:r>
      <w:r>
        <w:rPr>
          <w:b/>
        </w:rPr>
        <w:t xml:space="preserve"> </w:t>
      </w:r>
      <w:r w:rsidRPr="008A29C7">
        <w:rPr>
          <w:b/>
        </w:rPr>
        <w:t>2</w:t>
      </w:r>
      <w:r w:rsidRPr="008A29C7">
        <w:t xml:space="preserve">: Connects the minimum and maximum values locally to generate the undercover  </w:t>
      </w:r>
      <m:oMath>
        <m:sSub>
          <m:sSubPr>
            <m:ctrlPr>
              <w:rPr>
                <w:rFonts w:ascii="Cambria Math" w:hAnsi="Cambria Math"/>
                <w:i/>
              </w:rPr>
            </m:ctrlPr>
          </m:sSubPr>
          <m:e>
            <m:r>
              <w:rPr>
                <w:rFonts w:ascii="Cambria Math" w:hAnsi="Cambria Math"/>
              </w:rPr>
              <m:t>x</m:t>
            </m:r>
          </m:e>
          <m:sub>
            <m:r>
              <w:rPr>
                <w:rFonts w:ascii="Cambria Math" w:hAnsi="Cambria Math"/>
              </w:rPr>
              <m:t>low</m:t>
            </m:r>
          </m:sub>
        </m:sSub>
        <m:d>
          <m:dPr>
            <m:ctrlPr>
              <w:rPr>
                <w:rFonts w:ascii="Cambria Math" w:hAnsi="Cambria Math"/>
                <w:i/>
              </w:rPr>
            </m:ctrlPr>
          </m:dPr>
          <m:e>
            <m:r>
              <w:rPr>
                <w:rFonts w:ascii="Cambria Math" w:hAnsi="Cambria Math"/>
              </w:rPr>
              <m:t>t</m:t>
            </m:r>
          </m:e>
        </m:d>
      </m:oMath>
      <w:r w:rsidRPr="008A29C7">
        <w:rPr>
          <w:rFonts w:eastAsiaTheme="minorEastAsia"/>
        </w:rPr>
        <w:t xml:space="preserve"> </w:t>
      </w:r>
      <w:r w:rsidRPr="008A29C7">
        <w:t>and top cover</w:t>
      </w:r>
      <w:r>
        <w:t xml:space="preserve"> </w:t>
      </w:r>
      <m:oMath>
        <m:sSub>
          <m:sSubPr>
            <m:ctrlPr>
              <w:rPr>
                <w:rFonts w:ascii="Cambria Math" w:hAnsi="Cambria Math"/>
                <w:i/>
              </w:rPr>
            </m:ctrlPr>
          </m:sSubPr>
          <m:e>
            <m:r>
              <w:rPr>
                <w:rFonts w:ascii="Cambria Math" w:hAnsi="Cambria Math"/>
              </w:rPr>
              <m:t>x</m:t>
            </m:r>
          </m:e>
          <m:sub>
            <m:r>
              <w:rPr>
                <w:rFonts w:ascii="Cambria Math" w:hAnsi="Cambria Math"/>
              </w:rPr>
              <m:t>up</m:t>
            </m:r>
          </m:sub>
        </m:sSub>
        <m:d>
          <m:dPr>
            <m:ctrlPr>
              <w:rPr>
                <w:rFonts w:ascii="Cambria Math" w:hAnsi="Cambria Math"/>
                <w:i/>
              </w:rPr>
            </m:ctrlPr>
          </m:dPr>
          <m:e>
            <m:r>
              <w:rPr>
                <w:rFonts w:ascii="Cambria Math" w:hAnsi="Cambria Math"/>
              </w:rPr>
              <m:t>t</m:t>
            </m:r>
          </m:e>
        </m:d>
      </m:oMath>
    </w:p>
    <w:p w14:paraId="69F484F6" w14:textId="77777777" w:rsidR="00BD73B9" w:rsidRPr="008A29C7" w:rsidRDefault="00BD73B9" w:rsidP="00BD73B9">
      <w:pPr>
        <w:ind w:left="720"/>
        <w:jc w:val="both"/>
      </w:pPr>
      <w:r>
        <w:rPr>
          <w:b/>
        </w:rPr>
        <w:t>Step</w:t>
      </w:r>
      <w:r w:rsidRPr="008A29C7">
        <w:rPr>
          <w:b/>
        </w:rPr>
        <w:t xml:space="preserve"> 3</w:t>
      </w:r>
      <w:r w:rsidRPr="008A29C7">
        <w:t>: Perform local average calculations with the formula:</w:t>
      </w:r>
    </w:p>
    <w:p w14:paraId="649DBBC3" w14:textId="77777777" w:rsidR="00BD73B9" w:rsidRPr="008A29C7" w:rsidRDefault="00BD73B9" w:rsidP="00BD73B9">
      <w:pPr>
        <w:ind w:left="3240" w:firstLine="420"/>
        <w:jc w:val="right"/>
        <w:rPr>
          <w:rFonts w:eastAsiaTheme="minorEastAsia"/>
        </w:rPr>
      </w:pPr>
      <w:r w:rsidRPr="008A29C7">
        <w:t xml:space="preserve"> </w:t>
      </w:r>
      <m:oMath>
        <m:r>
          <w:rPr>
            <w:rFonts w:ascii="Cambria Math" w:hAnsi="Cambria Math"/>
            <w:vertAlign w:val="subscript"/>
          </w:rPr>
          <m:t>m</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m:t>
        </m:r>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x</m:t>
                </m:r>
              </m:e>
              <m:sub>
                <m:r>
                  <w:rPr>
                    <w:rFonts w:ascii="Cambria Math" w:hAnsi="Cambria Math"/>
                    <w:vertAlign w:val="subscript"/>
                  </w:rPr>
                  <m:t>up</m:t>
                </m:r>
              </m:sub>
            </m:sSub>
            <m:r>
              <w:rPr>
                <w:rFonts w:ascii="Cambria Math" w:hAnsi="Cambria Math"/>
                <w:vertAlign w:val="subscript"/>
              </w:rPr>
              <m:t>(t)+</m:t>
            </m:r>
            <m:sSub>
              <m:sSubPr>
                <m:ctrlPr>
                  <w:rPr>
                    <w:rFonts w:ascii="Cambria Math" w:hAnsi="Cambria Math"/>
                    <w:i/>
                    <w:vertAlign w:val="subscript"/>
                  </w:rPr>
                </m:ctrlPr>
              </m:sSubPr>
              <m:e>
                <m:r>
                  <w:rPr>
                    <w:rFonts w:ascii="Cambria Math" w:hAnsi="Cambria Math"/>
                    <w:vertAlign w:val="subscript"/>
                  </w:rPr>
                  <m:t>x</m:t>
                </m:r>
              </m:e>
              <m:sub>
                <m:r>
                  <w:rPr>
                    <w:rFonts w:ascii="Cambria Math" w:hAnsi="Cambria Math"/>
                    <w:vertAlign w:val="subscript"/>
                  </w:rPr>
                  <m:t>low</m:t>
                </m:r>
              </m:sub>
            </m:sSub>
            <m:r>
              <w:rPr>
                <w:rFonts w:ascii="Cambria Math" w:hAnsi="Cambria Math"/>
                <w:vertAlign w:val="subscript"/>
              </w:rPr>
              <m:t>(t)</m:t>
            </m:r>
          </m:num>
          <m:den>
            <m:r>
              <w:rPr>
                <w:rFonts w:ascii="Cambria Math" w:hAnsi="Cambria Math"/>
                <w:vertAlign w:val="subscript"/>
              </w:rPr>
              <m:t>2</m:t>
            </m:r>
          </m:den>
        </m:f>
      </m:oMath>
      <w:r w:rsidRPr="008A29C7">
        <w:rPr>
          <w:rFonts w:eastAsiaTheme="minorEastAsia"/>
          <w:vertAlign w:val="subscript"/>
        </w:rPr>
        <w:t xml:space="preserve"> </w:t>
      </w:r>
      <w:r w:rsidRPr="008A29C7">
        <w:rPr>
          <w:rFonts w:eastAsiaTheme="minorEastAsia"/>
          <w:vertAlign w:val="subscript"/>
        </w:rPr>
        <w:tab/>
        <w:t xml:space="preserve"> </w:t>
      </w:r>
      <w:r w:rsidRPr="008A29C7">
        <w:rPr>
          <w:rFonts w:eastAsiaTheme="minorEastAsia"/>
          <w:vertAlign w:val="subscript"/>
        </w:rPr>
        <w:tab/>
      </w:r>
      <w:r w:rsidRPr="008A29C7">
        <w:rPr>
          <w:rFonts w:eastAsiaTheme="minorEastAsia"/>
          <w:vertAlign w:val="subscript"/>
        </w:rPr>
        <w:tab/>
      </w:r>
      <w:r w:rsidRPr="008A29C7">
        <w:rPr>
          <w:rFonts w:eastAsiaTheme="minorEastAsia"/>
          <w:vertAlign w:val="subscript"/>
        </w:rPr>
        <w:tab/>
      </w:r>
      <w:r w:rsidRPr="008A29C7">
        <w:rPr>
          <w:rFonts w:eastAsiaTheme="minorEastAsia"/>
          <w:vertAlign w:val="subscript"/>
        </w:rPr>
        <w:tab/>
        <w:t xml:space="preserve">        </w:t>
      </w:r>
      <w:r w:rsidRPr="008A29C7">
        <w:rPr>
          <w:rFonts w:eastAsiaTheme="minorEastAsia"/>
        </w:rPr>
        <w:t>(1)</w:t>
      </w:r>
    </w:p>
    <w:p w14:paraId="12392559" w14:textId="77777777" w:rsidR="00BD73B9" w:rsidRPr="008A29C7" w:rsidRDefault="00BD73B9" w:rsidP="00BD73B9">
      <w:pPr>
        <w:ind w:left="720"/>
        <w:jc w:val="both"/>
      </w:pPr>
      <w:r>
        <w:rPr>
          <w:b/>
        </w:rPr>
        <w:t>Step</w:t>
      </w:r>
      <w:r w:rsidRPr="008A29C7">
        <w:rPr>
          <w:b/>
        </w:rPr>
        <w:t xml:space="preserve"> 4:</w:t>
      </w:r>
      <w:r w:rsidRPr="008A29C7">
        <w:t xml:space="preserve"> Get the value of IMF 1 and residual with the formula::</w:t>
      </w:r>
    </w:p>
    <w:p w14:paraId="355A8453" w14:textId="77777777" w:rsidR="00BD73B9" w:rsidRPr="008A29C7" w:rsidRDefault="00BD73B9" w:rsidP="00BD73B9">
      <w:pPr>
        <w:ind w:left="720"/>
        <w:jc w:val="right"/>
      </w:pPr>
      <w:r w:rsidRPr="008A29C7">
        <w:t xml:space="preserve"> </w:t>
      </w:r>
      <m:oMath>
        <m:sSub>
          <m:sSubPr>
            <m:ctrlPr>
              <w:rPr>
                <w:rFonts w:ascii="Cambria Math" w:hAnsi="Cambria Math"/>
                <w:i/>
                <w:vertAlign w:val="subscript"/>
              </w:rPr>
            </m:ctrlPr>
          </m:sSubPr>
          <m:e>
            <m:r>
              <w:rPr>
                <w:rFonts w:ascii="Cambria Math" w:hAnsi="Cambria Math"/>
                <w:vertAlign w:val="subscript"/>
              </w:rPr>
              <m:t>IMF</m:t>
            </m:r>
          </m:e>
          <m:sub>
            <m:r>
              <w:rPr>
                <w:rFonts w:ascii="Cambria Math" w:hAnsi="Cambria Math"/>
                <w:vertAlign w:val="subscript"/>
              </w:rPr>
              <m:t>1</m:t>
            </m:r>
          </m:sub>
        </m:sSub>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=x</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-m</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 xml:space="preserve"> and </m:t>
        </m:r>
        <m:sSub>
          <m:sSubPr>
            <m:ctrlPr>
              <w:rPr>
                <w:rFonts w:ascii="Cambria Math" w:hAnsi="Cambria Math"/>
                <w:i/>
                <w:vertAlign w:val="subscript"/>
              </w:rPr>
            </m:ctrlPr>
          </m:sSubPr>
          <m:e>
            <m:r>
              <w:rPr>
                <w:rFonts w:ascii="Cambria Math" w:hAnsi="Cambria Math"/>
                <w:vertAlign w:val="subscript"/>
              </w:rPr>
              <m:t>R</m:t>
            </m:r>
          </m:e>
          <m:sub>
            <m:r>
              <w:rPr>
                <w:rFonts w:ascii="Cambria Math" w:hAnsi="Cambria Math"/>
                <w:vertAlign w:val="subscript"/>
              </w:rPr>
              <m:t>1</m:t>
            </m:r>
          </m:sub>
        </m:sSub>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=m</m:t>
        </m:r>
        <m:d>
          <m:dPr>
            <m:ctrlPr>
              <w:rPr>
                <w:rFonts w:ascii="Cambria Math" w:hAnsi="Cambria Math"/>
                <w:i/>
                <w:vertAlign w:val="subscript"/>
              </w:rPr>
            </m:ctrlPr>
          </m:dPr>
          <m:e>
            <m:r>
              <w:rPr>
                <w:rFonts w:ascii="Cambria Math" w:hAnsi="Cambria Math"/>
                <w:vertAlign w:val="subscript"/>
              </w:rPr>
              <m:t>t</m:t>
            </m:r>
          </m:e>
        </m:d>
      </m:oMath>
      <w:r w:rsidRPr="008A29C7">
        <w:rPr>
          <w:rFonts w:eastAsiaTheme="minorEastAsia"/>
        </w:rPr>
        <w:tab/>
      </w:r>
      <w:r>
        <w:rPr>
          <w:rFonts w:eastAsiaTheme="minorEastAsia"/>
        </w:rPr>
        <w:t xml:space="preserve">                             </w:t>
      </w:r>
      <w:r w:rsidRPr="008A29C7">
        <w:rPr>
          <w:rFonts w:eastAsiaTheme="minorEastAsia"/>
        </w:rPr>
        <w:tab/>
        <w:t>(2)</w:t>
      </w:r>
    </w:p>
    <w:p w14:paraId="6C933872" w14:textId="77777777" w:rsidR="00BD73B9" w:rsidRDefault="00BD73B9" w:rsidP="00BD73B9">
      <w:pPr>
        <w:ind w:left="720"/>
        <w:jc w:val="both"/>
        <w:rPr>
          <w:rFonts w:eastAsiaTheme="minorEastAsia"/>
          <w:vertAlign w:val="subscript"/>
        </w:rPr>
      </w:pPr>
      <w:r>
        <w:rPr>
          <w:b/>
        </w:rPr>
        <w:t>Step</w:t>
      </w:r>
      <w:r w:rsidRPr="008A29C7">
        <w:rPr>
          <w:b/>
        </w:rPr>
        <w:t xml:space="preserve"> 5</w:t>
      </w:r>
      <w:r w:rsidRPr="008A29C7">
        <w:t>:</w:t>
      </w:r>
      <w:r>
        <w:t xml:space="preserve"> </w:t>
      </w:r>
      <w:r w:rsidRPr="008A29C7">
        <w:t xml:space="preserve">for all parts, if more than two maximum values of are found </w:t>
      </w:r>
      <m:oMath>
        <m:r>
          <w:rPr>
            <w:rFonts w:ascii="Cambria Math" w:hAnsi="Cambria Math"/>
            <w:vertAlign w:val="subscript"/>
          </w:rPr>
          <m:t>for i=1,2,3,…,n,</m:t>
        </m:r>
      </m:oMath>
      <w:r w:rsidRPr="008A29C7">
        <w:t xml:space="preserve"> </w:t>
      </w:r>
      <m:oMath>
        <m:sSub>
          <m:sSubPr>
            <m:ctrlPr>
              <w:rPr>
                <w:rFonts w:ascii="Cambria Math" w:hAnsi="Cambria Math"/>
                <w:i/>
                <w:vertAlign w:val="subscript"/>
              </w:rPr>
            </m:ctrlPr>
          </m:sSubPr>
          <m:e>
            <m:r>
              <w:rPr>
                <w:rFonts w:ascii="Cambria Math" w:hAnsi="Cambria Math"/>
                <w:vertAlign w:val="subscript"/>
              </w:rPr>
              <m:t>R</m:t>
            </m:r>
          </m:e>
          <m:sub>
            <m:r>
              <w:rPr>
                <w:rFonts w:ascii="Cambria Math" w:hAnsi="Cambria Math"/>
                <w:vertAlign w:val="subscript"/>
              </w:rPr>
              <m:t>i</m:t>
            </m:r>
          </m:sub>
        </m:sSub>
        <m:r>
          <w:rPr>
            <w:rFonts w:ascii="Cambria Math" w:hAnsi="Cambria Math"/>
            <w:vertAlign w:val="subscript"/>
          </w:rPr>
          <m:t>(t)</m:t>
        </m:r>
      </m:oMath>
      <w:r w:rsidRPr="008A29C7">
        <w:rPr>
          <w:rFonts w:eastAsiaTheme="minorEastAsia"/>
          <w:vertAlign w:val="subscript"/>
        </w:rPr>
        <w:t xml:space="preserve"> </w:t>
      </w:r>
      <w:proofErr w:type="spellStart"/>
      <w:r w:rsidRPr="008A29C7">
        <w:t>maka</w:t>
      </w:r>
      <w:proofErr w:type="spellEnd"/>
      <w:r w:rsidRPr="008A29C7">
        <w:t xml:space="preserve"> </w:t>
      </w:r>
      <w:proofErr w:type="spellStart"/>
      <w:r w:rsidRPr="008A29C7">
        <w:t>kembali</w:t>
      </w:r>
      <w:proofErr w:type="spellEnd"/>
      <w:r w:rsidRPr="008A29C7">
        <w:t xml:space="preserve"> then go back to step 2 and calculate</w:t>
      </w:r>
      <w:r>
        <w:t xml:space="preserve"> </w:t>
      </w:r>
      <m:oMath>
        <m:sSub>
          <m:sSubPr>
            <m:ctrlPr>
              <w:rPr>
                <w:rFonts w:ascii="Cambria Math" w:hAnsi="Cambria Math"/>
                <w:i/>
                <w:vertAlign w:val="subscript"/>
              </w:rPr>
            </m:ctrlPr>
          </m:sSubPr>
          <m:e>
            <m:r>
              <w:rPr>
                <w:rFonts w:ascii="Cambria Math" w:hAnsi="Cambria Math"/>
                <w:vertAlign w:val="subscript"/>
              </w:rPr>
              <m:t>IMF</m:t>
            </m:r>
          </m:e>
          <m:sub>
            <m:r>
              <w:rPr>
                <w:rFonts w:ascii="Cambria Math" w:hAnsi="Cambria Math"/>
                <w:vertAlign w:val="subscript"/>
              </w:rPr>
              <m:t>i</m:t>
            </m:r>
          </m:sub>
        </m:sSub>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 xml:space="preserve"> and </m:t>
        </m:r>
        <m:sSub>
          <m:sSubPr>
            <m:ctrlPr>
              <w:rPr>
                <w:rFonts w:ascii="Cambria Math" w:hAnsi="Cambria Math"/>
                <w:i/>
                <w:vertAlign w:val="subscript"/>
              </w:rPr>
            </m:ctrlPr>
          </m:sSubPr>
          <m:e>
            <m:r>
              <w:rPr>
                <w:rFonts w:ascii="Cambria Math" w:hAnsi="Cambria Math"/>
                <w:vertAlign w:val="subscript"/>
              </w:rPr>
              <m:t>R</m:t>
            </m:r>
          </m:e>
          <m:sub>
            <m:r>
              <w:rPr>
                <w:rFonts w:ascii="Cambria Math" w:hAnsi="Cambria Math"/>
                <w:vertAlign w:val="subscript"/>
              </w:rPr>
              <m:t>i</m:t>
            </m:r>
          </m:sub>
        </m:sSub>
        <m:r>
          <w:rPr>
            <w:rFonts w:ascii="Cambria Math" w:hAnsi="Cambria Math"/>
            <w:vertAlign w:val="subscript"/>
          </w:rPr>
          <m:t>+1(t)</m:t>
        </m:r>
      </m:oMath>
      <w:r w:rsidRPr="008A29C7">
        <w:rPr>
          <w:rFonts w:eastAsiaTheme="minorEastAsia"/>
          <w:vertAlign w:val="subscript"/>
        </w:rPr>
        <w:t>.</w:t>
      </w:r>
    </w:p>
    <w:p w14:paraId="349E0E53" w14:textId="77777777" w:rsidR="00BD73B9" w:rsidRPr="008A29C7" w:rsidRDefault="00BD73B9" w:rsidP="00BD73B9">
      <w:pPr>
        <w:ind w:left="720"/>
        <w:jc w:val="both"/>
        <w:rPr>
          <w:rFonts w:eastAsiaTheme="minorEastAsia"/>
          <w:vertAlign w:val="subscript"/>
        </w:rPr>
      </w:pPr>
    </w:p>
    <w:p w14:paraId="66E95483" w14:textId="77777777" w:rsidR="00BD73B9" w:rsidRDefault="00BD73B9" w:rsidP="00BD73B9">
      <w:pPr>
        <w:ind w:firstLine="720"/>
        <w:jc w:val="both"/>
        <w:rPr>
          <w:color w:val="000000" w:themeColor="text1"/>
        </w:rPr>
      </w:pPr>
      <w:r w:rsidRPr="008A29C7">
        <w:rPr>
          <w:color w:val="000000" w:themeColor="text1"/>
        </w:rPr>
        <w:t>EMD possesses the capability to manage non-stationary and nonlinear signals, yet it encounters an issue known as "Mixing mode". This phenomenon occurs when there are highly similar oscillations present in different modes or when modes exhibit vastly different amplitudes. To address this challenge, Ensemble Empirical Mode Decomposition (EEMD) was developed, aiming to substantially mitigate mode mixing within the EMD algorithm [15]. This is achieved by introducing Gaussian white noise to the signal using the following formula:</w:t>
      </w:r>
    </w:p>
    <w:p w14:paraId="205C2366" w14:textId="77777777" w:rsidR="00BD73B9" w:rsidRPr="008A29C7" w:rsidRDefault="00000000" w:rsidP="00BD73B9">
      <w:pPr>
        <w:ind w:left="1800" w:firstLine="720"/>
        <w:jc w:val="right"/>
        <w:rPr>
          <w:color w:val="000000" w:themeColor="text1"/>
        </w:rPr>
      </w:pPr>
      <m:oMath>
        <m:sSup>
          <m:sSupPr>
            <m:ctrlPr>
              <w:rPr>
                <w:rFonts w:ascii="Cambria Math" w:hAnsi="Cambria Math"/>
                <w:i/>
                <w:vertAlign w:val="subscript"/>
              </w:rPr>
            </m:ctrlPr>
          </m:sSupPr>
          <m:e>
            <m:r>
              <w:rPr>
                <w:rFonts w:ascii="Cambria Math" w:hAnsi="Cambria Math"/>
                <w:vertAlign w:val="subscript"/>
              </w:rPr>
              <m:t>x</m:t>
            </m:r>
          </m:e>
          <m:sup>
            <m:r>
              <w:rPr>
                <w:rFonts w:ascii="Cambria Math" w:hAnsi="Cambria Math"/>
                <w:vertAlign w:val="subscript"/>
              </w:rPr>
              <m:t>i</m:t>
            </m:r>
          </m:sup>
        </m:sSup>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=x</m:t>
        </m:r>
        <m:d>
          <m:dPr>
            <m:ctrlPr>
              <w:rPr>
                <w:rFonts w:ascii="Cambria Math" w:hAnsi="Cambria Math"/>
                <w:i/>
                <w:vertAlign w:val="subscript"/>
              </w:rPr>
            </m:ctrlPr>
          </m:dPr>
          <m:e>
            <m:r>
              <w:rPr>
                <w:rFonts w:ascii="Cambria Math" w:hAnsi="Cambria Math"/>
                <w:vertAlign w:val="subscript"/>
              </w:rPr>
              <m:t>t</m:t>
            </m:r>
          </m:e>
        </m:d>
        <m:r>
          <w:rPr>
            <w:rFonts w:ascii="Cambria Math" w:hAnsi="Cambria Math"/>
            <w:vertAlign w:val="subscript"/>
          </w:rPr>
          <m:t>+</m:t>
        </m:r>
        <m:sSup>
          <m:sSupPr>
            <m:ctrlPr>
              <w:rPr>
                <w:rFonts w:ascii="Cambria Math" w:hAnsi="Cambria Math"/>
                <w:i/>
                <w:vertAlign w:val="subscript"/>
              </w:rPr>
            </m:ctrlPr>
          </m:sSupPr>
          <m:e>
            <m:r>
              <w:rPr>
                <w:rFonts w:ascii="Cambria Math" w:hAnsi="Cambria Math"/>
                <w:vertAlign w:val="subscript"/>
              </w:rPr>
              <m:t>w</m:t>
            </m:r>
          </m:e>
          <m:sup>
            <m:r>
              <w:rPr>
                <w:rFonts w:ascii="Cambria Math" w:hAnsi="Cambria Math"/>
                <w:vertAlign w:val="subscript"/>
              </w:rPr>
              <m:t>i</m:t>
            </m:r>
          </m:sup>
        </m:sSup>
        <m:d>
          <m:dPr>
            <m:ctrlPr>
              <w:rPr>
                <w:rFonts w:ascii="Cambria Math" w:hAnsi="Cambria Math"/>
                <w:i/>
                <w:vertAlign w:val="subscript"/>
              </w:rPr>
            </m:ctrlPr>
          </m:dPr>
          <m:e>
            <m:r>
              <w:rPr>
                <w:rFonts w:ascii="Cambria Math" w:hAnsi="Cambria Math"/>
                <w:vertAlign w:val="subscript"/>
              </w:rPr>
              <m:t>t</m:t>
            </m:r>
          </m:e>
        </m:d>
      </m:oMath>
      <w:r w:rsidR="00BD73B9" w:rsidRPr="008A29C7">
        <w:rPr>
          <w:rFonts w:eastAsiaTheme="minorEastAsia"/>
          <w:vertAlign w:val="subscript"/>
        </w:rPr>
        <w:t>.</w:t>
      </w:r>
      <w:r w:rsidR="00BD73B9" w:rsidRPr="008A29C7">
        <w:rPr>
          <w:rFonts w:eastAsiaTheme="minorEastAsia"/>
          <w:vertAlign w:val="subscript"/>
        </w:rPr>
        <w:tab/>
      </w:r>
      <w:r w:rsidR="00BD73B9" w:rsidRPr="008A29C7">
        <w:rPr>
          <w:rFonts w:eastAsiaTheme="minorEastAsia"/>
          <w:vertAlign w:val="subscript"/>
        </w:rPr>
        <w:tab/>
      </w:r>
      <w:r w:rsidR="00BD73B9" w:rsidRPr="008A29C7">
        <w:rPr>
          <w:rFonts w:eastAsiaTheme="minorEastAsia"/>
          <w:vertAlign w:val="subscript"/>
        </w:rPr>
        <w:tab/>
        <w:t xml:space="preserve">                                      </w:t>
      </w:r>
      <w:r w:rsidR="00BD73B9" w:rsidRPr="008A29C7">
        <w:rPr>
          <w:rFonts w:eastAsiaTheme="minorEastAsia"/>
        </w:rPr>
        <w:t>(3)</w:t>
      </w:r>
    </w:p>
    <w:p w14:paraId="09C6B28F" w14:textId="77777777" w:rsidR="00BD73B9" w:rsidRDefault="00BD73B9" w:rsidP="00BD73B9">
      <w:pPr>
        <w:ind w:firstLine="720"/>
        <w:jc w:val="both"/>
        <w:rPr>
          <w:color w:val="000000" w:themeColor="text1"/>
        </w:rPr>
      </w:pPr>
      <w:r w:rsidRPr="008A29C7">
        <w:rPr>
          <w:color w:val="000000" w:themeColor="text1"/>
        </w:rPr>
        <w:t>However, the EEMD algorithm fails to completely eliminate Gaussian white noise post-signal reconstruction, leading to reconstruction errors. In response to this issue, CEEMDAN has been introduced as an enhanced iteration of EEMD [5]. CEEMDAN demonstrates superior efficacy in eliminating mode mixing, resulting in nearly negligible reconstruction errors and low computational complexity [8].</w:t>
      </w:r>
    </w:p>
    <w:p w14:paraId="17506D99" w14:textId="3519A4F4" w:rsidR="00BD73B9" w:rsidRPr="008A29C7" w:rsidRDefault="00BD73B9" w:rsidP="00BD73B9">
      <w:pPr>
        <w:ind w:firstLine="720"/>
        <w:jc w:val="both"/>
        <w:rPr>
          <w:color w:val="000000" w:themeColor="text1"/>
        </w:rPr>
      </w:pPr>
      <w:r w:rsidRPr="008A29C7">
        <w:rPr>
          <w:color w:val="000000" w:themeColor="text1"/>
        </w:rPr>
        <w:t>CEEMDAN will be employed specifically for exogenous features (X), which are factors influencing the price series to be predicted. For instance, if the dataset used for model training and testing includes stock</w:t>
      </w:r>
      <w:r>
        <w:rPr>
          <w:color w:val="000000" w:themeColor="text1"/>
        </w:rPr>
        <w:t xml:space="preserve"> </w:t>
      </w:r>
      <w:r w:rsidRPr="008A29C7">
        <w:rPr>
          <w:color w:val="000000" w:themeColor="text1"/>
        </w:rPr>
        <w:t>prices such as open, high, low, close, and daily financial volume, where the close price represents the series to be predicted and the rest are considered exogenous features (X). The application of CEEMDAN to these exogenous features (X) is denoted as XCEEMDAN. The XCEEMDAN algorithm follows the steps outlined below:</w:t>
      </w:r>
    </w:p>
    <w:p w14:paraId="36478A14" w14:textId="77777777" w:rsidR="00BD73B9" w:rsidRPr="00AA66E8" w:rsidRDefault="00BD73B9" w:rsidP="00BD73B9">
      <w:pPr>
        <w:ind w:left="720"/>
        <w:jc w:val="both"/>
        <w:rPr>
          <w:rFonts w:eastAsiaTheme="minorEastAsia"/>
        </w:rPr>
      </w:pPr>
      <w:r>
        <w:rPr>
          <w:rFonts w:eastAsiaTheme="minorEastAsia"/>
          <w:b/>
        </w:rPr>
        <w:t>Step</w:t>
      </w:r>
      <w:r w:rsidRPr="00AA66E8">
        <w:rPr>
          <w:rFonts w:eastAsiaTheme="minorEastAsia"/>
          <w:b/>
        </w:rPr>
        <w:t xml:space="preserve"> 1</w:t>
      </w:r>
      <w:r w:rsidRPr="00AA66E8">
        <w:rPr>
          <w:rFonts w:eastAsiaTheme="minorEastAsia"/>
        </w:rPr>
        <w:t xml:space="preserve">: Decomposition of each </w:t>
      </w:r>
      <w:r w:rsidRPr="00AA66E8">
        <w:rPr>
          <w:rFonts w:ascii="Cambria Math" w:eastAsiaTheme="minorEastAsia" w:hAnsi="Cambria Math"/>
        </w:rPr>
        <w:t>x</w:t>
      </w:r>
      <w:r w:rsidRPr="00AA66E8">
        <w:rPr>
          <w:rFonts w:ascii="Cambria Math" w:eastAsiaTheme="minorEastAsia" w:hAnsi="Cambria Math"/>
          <w:vertAlign w:val="subscript"/>
        </w:rPr>
        <w:t>i</w:t>
      </w:r>
      <w:r w:rsidRPr="00AA66E8">
        <w:rPr>
          <w:rFonts w:ascii="Cambria Math" w:eastAsiaTheme="minorEastAsia" w:hAnsi="Cambria Math"/>
        </w:rPr>
        <w:t>(n)</w:t>
      </w:r>
      <w:r w:rsidRPr="00AA66E8">
        <w:rPr>
          <w:rFonts w:eastAsiaTheme="minorEastAsia"/>
        </w:rPr>
        <w:t xml:space="preserve"> = </w:t>
      </w:r>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0</m:t>
            </m:r>
          </m:sub>
        </m:sSub>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n</m:t>
            </m:r>
          </m:e>
        </m:d>
      </m:oMath>
      <w:r w:rsidRPr="00AA66E8">
        <w:rPr>
          <w:rFonts w:eastAsiaTheme="minorEastAsia"/>
        </w:rPr>
        <w:t xml:space="preserve"> using EMD to get the first IMF mode with calculations The formula used is as follows:</w:t>
      </w:r>
    </w:p>
    <w:p w14:paraId="7188EA9E" w14:textId="77777777" w:rsidR="00BD73B9" w:rsidRPr="00AA66E8" w:rsidRDefault="00000000" w:rsidP="00BD73B9">
      <w:pPr>
        <w:ind w:left="720"/>
        <w:jc w:val="right"/>
        <w:rPr>
          <w:rFonts w:eastAsiaTheme="minorEastAsia"/>
        </w:rPr>
      </w:pP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1</m:t>
                </m:r>
              </m:sub>
            </m:sSub>
          </m:e>
        </m:ac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I</m:t>
            </m:r>
          </m:sup>
          <m:e>
            <m:sSubSup>
              <m:sSubSupPr>
                <m:ctrlPr>
                  <w:rPr>
                    <w:rFonts w:ascii="Cambria Math" w:eastAsiaTheme="minorEastAsia" w:hAnsi="Cambria Math"/>
                    <w:i/>
                  </w:rPr>
                </m:ctrlPr>
              </m:sSubSupPr>
              <m:e>
                <m:r>
                  <w:rPr>
                    <w:rFonts w:ascii="Cambria Math" w:eastAsiaTheme="minorEastAsia" w:hAnsi="Cambria Math"/>
                  </w:rPr>
                  <m:t>IMF</m:t>
                </m:r>
              </m:e>
              <m:sub>
                <m:r>
                  <w:rPr>
                    <w:rFonts w:ascii="Cambria Math" w:eastAsiaTheme="minorEastAsia" w:hAnsi="Cambria Math"/>
                  </w:rPr>
                  <m:t>1</m:t>
                </m:r>
              </m:sub>
              <m:sup>
                <m:r>
                  <w:rPr>
                    <w:rFonts w:ascii="Cambria Math" w:eastAsiaTheme="minorEastAsia" w:hAnsi="Cambria Math"/>
                  </w:rPr>
                  <m:t>i</m:t>
                </m:r>
              </m:sup>
            </m:sSubSup>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1</m:t>
                    </m:r>
                  </m:sub>
                </m:sSub>
              </m:e>
            </m:acc>
          </m:e>
        </m:nary>
        <m:r>
          <w:rPr>
            <w:rFonts w:ascii="Cambria Math" w:eastAsiaTheme="minorEastAsia" w:hAnsi="Cambria Math"/>
          </w:rPr>
          <m:t>(n)</m:t>
        </m:r>
      </m:oMath>
      <w:r w:rsidR="00BD73B9" w:rsidRPr="00AA66E8">
        <w:rPr>
          <w:rFonts w:eastAsiaTheme="minorEastAsia"/>
        </w:rPr>
        <w:tab/>
      </w:r>
      <w:r w:rsidR="00BD73B9" w:rsidRPr="00AA66E8">
        <w:rPr>
          <w:rFonts w:eastAsiaTheme="minorEastAsia"/>
        </w:rPr>
        <w:tab/>
      </w:r>
      <w:r w:rsidR="00BD73B9" w:rsidRPr="00AA66E8">
        <w:rPr>
          <w:rFonts w:eastAsiaTheme="minorEastAsia"/>
        </w:rPr>
        <w:tab/>
        <w:t>(4)</w:t>
      </w:r>
    </w:p>
    <w:p w14:paraId="2C9DA8EF" w14:textId="77777777" w:rsidR="00BD73B9" w:rsidRPr="00AA66E8" w:rsidRDefault="00BD73B9" w:rsidP="00BD73B9">
      <w:pPr>
        <w:ind w:left="720"/>
        <w:jc w:val="both"/>
        <w:rPr>
          <w:rFonts w:eastAsiaTheme="minorEastAsia"/>
        </w:rPr>
      </w:pPr>
      <w:r>
        <w:rPr>
          <w:rFonts w:eastAsiaTheme="minorEastAsia"/>
          <w:b/>
        </w:rPr>
        <w:t>Step</w:t>
      </w:r>
      <w:r w:rsidRPr="00AA66E8">
        <w:rPr>
          <w:rFonts w:eastAsiaTheme="minorEastAsia"/>
          <w:b/>
        </w:rPr>
        <w:t xml:space="preserve"> 2</w:t>
      </w:r>
      <w:r w:rsidRPr="00AA66E8">
        <w:rPr>
          <w:rFonts w:eastAsiaTheme="minorEastAsia"/>
        </w:rPr>
        <w:t>: Calculate the first residue with the following formula:</w:t>
      </w:r>
    </w:p>
    <w:p w14:paraId="3766A447" w14:textId="77777777" w:rsidR="00BD73B9" w:rsidRPr="00AA66E8" w:rsidRDefault="00000000" w:rsidP="00BD73B9">
      <w:pPr>
        <w:ind w:left="72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1</m:t>
                </m:r>
              </m:sub>
            </m:sSub>
          </m:e>
        </m:acc>
        <m:r>
          <w:rPr>
            <w:rFonts w:ascii="Cambria Math" w:eastAsiaTheme="minorEastAsia" w:hAnsi="Cambria Math"/>
          </w:rPr>
          <m:t>(n)</m:t>
        </m:r>
      </m:oMath>
      <w:r w:rsidR="00BD73B9" w:rsidRPr="00AA66E8">
        <w:rPr>
          <w:rFonts w:eastAsiaTheme="minorEastAsia"/>
        </w:rPr>
        <w:t xml:space="preserve"> </w:t>
      </w:r>
      <w:r w:rsidR="00BD73B9" w:rsidRPr="00AA66E8">
        <w:rPr>
          <w:rFonts w:eastAsiaTheme="minorEastAsia"/>
        </w:rPr>
        <w:tab/>
      </w:r>
      <w:r w:rsidR="00BD73B9" w:rsidRPr="00AA66E8">
        <w:rPr>
          <w:rFonts w:eastAsiaTheme="minorEastAsia"/>
        </w:rPr>
        <w:tab/>
      </w:r>
      <w:r w:rsidR="00BD73B9" w:rsidRPr="00AA66E8">
        <w:rPr>
          <w:rFonts w:eastAsiaTheme="minorEastAsia"/>
        </w:rPr>
        <w:tab/>
      </w:r>
      <w:r w:rsidR="00BD73B9" w:rsidRPr="00AA66E8">
        <w:rPr>
          <w:rFonts w:eastAsiaTheme="minorEastAsia"/>
        </w:rPr>
        <w:tab/>
        <w:t>(5)</w:t>
      </w:r>
    </w:p>
    <w:p w14:paraId="77B90E42" w14:textId="77777777" w:rsidR="00BD73B9" w:rsidRPr="00AA66E8" w:rsidRDefault="00BD73B9" w:rsidP="00BD73B9">
      <w:pPr>
        <w:ind w:left="720"/>
        <w:rPr>
          <w:rFonts w:eastAsiaTheme="minorEastAsia"/>
        </w:rPr>
      </w:pPr>
      <w:r>
        <w:rPr>
          <w:rFonts w:eastAsiaTheme="minorEastAsia"/>
          <w:b/>
        </w:rPr>
        <w:t xml:space="preserve">Step </w:t>
      </w:r>
      <w:r w:rsidRPr="00AA66E8">
        <w:rPr>
          <w:rFonts w:eastAsiaTheme="minorEastAsia"/>
          <w:b/>
        </w:rPr>
        <w:t>3</w:t>
      </w:r>
      <w:r w:rsidRPr="00AA66E8">
        <w:rPr>
          <w:rFonts w:eastAsiaTheme="minorEastAsia"/>
        </w:rPr>
        <w:t xml:space="preserve">: Calculate the decomposition of the first residue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n</m:t>
                </m:r>
              </m:e>
            </m:d>
          </m:e>
        </m:d>
        <m:r>
          <w:rPr>
            <w:rFonts w:ascii="Cambria Math" w:eastAsiaTheme="minorEastAsia" w:hAnsi="Cambria Math"/>
          </w:rPr>
          <m:t>,with  i=1, 2, …, I</m:t>
        </m:r>
      </m:oMath>
      <w:r w:rsidRPr="00AA66E8">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1</m:t>
            </m:r>
          </m:sub>
        </m:sSub>
        <m:r>
          <w:rPr>
            <w:rFonts w:ascii="Cambria Math" w:eastAsiaTheme="minorEastAsia" w:hAnsi="Cambria Math"/>
          </w:rPr>
          <m:t xml:space="preserve"> </m:t>
        </m:r>
      </m:oMath>
      <w:r w:rsidRPr="00AA66E8">
        <w:rPr>
          <w:rFonts w:eastAsiaTheme="minorEastAsia"/>
        </w:rPr>
        <w:t>is the standard deviation of W</w:t>
      </w:r>
      <w:r w:rsidRPr="00AA66E8">
        <w:rPr>
          <w:rFonts w:eastAsiaTheme="minorEastAsia"/>
          <w:i/>
        </w:rPr>
        <w:t>hite Gaussian Noise</w:t>
      </w:r>
      <w:r w:rsidRPr="00AA66E8">
        <w:rPr>
          <w:rFonts w:eastAsiaTheme="minorEastAsia"/>
        </w:rPr>
        <w:t xml:space="preserve">.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2</m:t>
                </m:r>
              </m:sub>
            </m:sSub>
          </m:e>
        </m:acc>
        <m:d>
          <m:dPr>
            <m:ctrlPr>
              <w:rPr>
                <w:rFonts w:ascii="Cambria Math" w:eastAsiaTheme="minorEastAsia" w:hAnsi="Cambria Math"/>
                <w:i/>
              </w:rPr>
            </m:ctrlPr>
          </m:dPr>
          <m:e>
            <m:r>
              <w:rPr>
                <w:rFonts w:ascii="Cambria Math" w:eastAsiaTheme="minorEastAsia" w:hAnsi="Cambria Math"/>
              </w:rPr>
              <m:t>n</m:t>
            </m:r>
          </m:e>
        </m:d>
      </m:oMath>
      <w:r w:rsidRPr="00AA66E8">
        <w:rPr>
          <w:rFonts w:eastAsiaTheme="minorEastAsia"/>
        </w:rPr>
        <w:t xml:space="preserve"> can be broken down as follows:</w:t>
      </w:r>
    </w:p>
    <w:p w14:paraId="1164EB59" w14:textId="77777777" w:rsidR="00BD73B9" w:rsidRPr="00AA66E8" w:rsidRDefault="00000000" w:rsidP="00BD73B9">
      <w:pPr>
        <w:ind w:left="720"/>
        <w:jc w:val="right"/>
        <w:rPr>
          <w:rFonts w:eastAsiaTheme="minorEastAsia"/>
        </w:rPr>
      </w:pP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2</m:t>
                </m:r>
              </m:sub>
            </m:sSub>
          </m:e>
        </m:acc>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n</m:t>
                        </m:r>
                      </m:e>
                    </m:d>
                  </m:e>
                </m:d>
              </m:e>
            </m:d>
          </m:e>
        </m:nary>
      </m:oMath>
      <w:r w:rsidR="00BD73B9" w:rsidRPr="00AA66E8">
        <w:rPr>
          <w:rFonts w:eastAsiaTheme="minorEastAsia"/>
        </w:rPr>
        <w:t xml:space="preserve"> </w:t>
      </w:r>
      <w:r w:rsidR="00BD73B9" w:rsidRPr="00AA66E8">
        <w:rPr>
          <w:rFonts w:eastAsiaTheme="minorEastAsia"/>
        </w:rPr>
        <w:tab/>
      </w:r>
      <w:r w:rsidR="00BD73B9" w:rsidRPr="00AA66E8">
        <w:rPr>
          <w:rFonts w:eastAsiaTheme="minorEastAsia"/>
        </w:rPr>
        <w:tab/>
        <w:t>(6)</w:t>
      </w:r>
    </w:p>
    <w:p w14:paraId="67A56210" w14:textId="77777777" w:rsidR="00BD73B9" w:rsidRPr="00AA66E8" w:rsidRDefault="00BD73B9" w:rsidP="00BD73B9">
      <w:pPr>
        <w:ind w:left="720"/>
        <w:jc w:val="both"/>
        <w:rPr>
          <w:rFonts w:eastAsiaTheme="minorEastAsia"/>
        </w:rPr>
      </w:pPr>
      <w:r>
        <w:rPr>
          <w:rFonts w:eastAsiaTheme="minorEastAsia"/>
          <w:b/>
        </w:rPr>
        <w:t>Step</w:t>
      </w:r>
      <w:r w:rsidRPr="00AA66E8">
        <w:rPr>
          <w:rFonts w:eastAsiaTheme="minorEastAsia"/>
          <w:b/>
        </w:rPr>
        <w:t xml:space="preserve"> 4</w:t>
      </w:r>
      <w:r w:rsidRPr="00AA66E8">
        <w:rPr>
          <w:rFonts w:eastAsiaTheme="minorEastAsia"/>
        </w:rPr>
        <w:t>: Calculate the residual for IMF 2 with a value of K showing the resulting total k through the following calculation:</w:t>
      </w:r>
    </w:p>
    <w:p w14:paraId="4EAFEA83" w14:textId="77777777" w:rsidR="00BD73B9" w:rsidRPr="00AA66E8" w:rsidRDefault="00000000" w:rsidP="00BD73B9">
      <w:pPr>
        <w:ind w:left="72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k-1</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k</m:t>
                </m:r>
              </m:sub>
            </m:sSub>
          </m:e>
        </m:acc>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 k=2, 3,…, K</m:t>
        </m:r>
      </m:oMath>
      <w:r w:rsidR="00BD73B9" w:rsidRPr="00AA66E8">
        <w:rPr>
          <w:rFonts w:eastAsiaTheme="minorEastAsia"/>
        </w:rPr>
        <w:tab/>
      </w:r>
      <w:r w:rsidR="00BD73B9" w:rsidRPr="00AA66E8">
        <w:rPr>
          <w:rFonts w:eastAsiaTheme="minorEastAsia"/>
        </w:rPr>
        <w:tab/>
      </w:r>
      <w:r w:rsidR="00BD73B9" w:rsidRPr="00AA66E8">
        <w:rPr>
          <w:rFonts w:eastAsiaTheme="minorEastAsia"/>
        </w:rPr>
        <w:tab/>
        <w:t>(7)</w:t>
      </w:r>
    </w:p>
    <w:p w14:paraId="4DC4703E" w14:textId="77777777" w:rsidR="00BD73B9" w:rsidRPr="00AA66E8" w:rsidRDefault="00BD73B9" w:rsidP="00BD73B9">
      <w:pPr>
        <w:ind w:left="720"/>
        <w:jc w:val="both"/>
        <w:rPr>
          <w:rFonts w:eastAsiaTheme="minorEastAsia"/>
        </w:rPr>
      </w:pPr>
      <w:r>
        <w:rPr>
          <w:rFonts w:eastAsiaTheme="minorEastAsia"/>
          <w:b/>
        </w:rPr>
        <w:t>Step</w:t>
      </w:r>
      <w:r w:rsidRPr="00AA66E8">
        <w:rPr>
          <w:rFonts w:eastAsiaTheme="minorEastAsia"/>
          <w:b/>
        </w:rPr>
        <w:t xml:space="preserve"> 5</w:t>
      </w:r>
      <w:r w:rsidRPr="00AA66E8">
        <w:rPr>
          <w:rFonts w:eastAsiaTheme="minorEastAsia"/>
        </w:rPr>
        <w:t xml:space="preserve">:  Calculate the decomposition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n</m:t>
                </m:r>
              </m:e>
            </m:d>
          </m:e>
        </m:d>
        <m:r>
          <w:rPr>
            <w:rFonts w:ascii="Cambria Math" w:eastAsiaTheme="minorEastAsia" w:hAnsi="Cambria Math"/>
          </w:rPr>
          <m:t>,with  i=1, 2, …, I</m:t>
        </m:r>
      </m:oMath>
      <w:r w:rsidRPr="00AA66E8">
        <w:rPr>
          <w:rFonts w:eastAsiaTheme="minorEastAsia"/>
        </w:rPr>
        <w:t xml:space="preserve"> then calculate the IMF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k+1</m:t>
                </m:r>
              </m:e>
            </m:d>
          </m:e>
          <m:sup>
            <m:r>
              <w:rPr>
                <w:rFonts w:ascii="Cambria Math" w:eastAsiaTheme="minorEastAsia" w:hAnsi="Cambria Math"/>
              </w:rPr>
              <m:t>th</m:t>
            </m:r>
          </m:sup>
        </m:sSup>
      </m:oMath>
      <w:r w:rsidRPr="00AA66E8">
        <w:t xml:space="preserve"> </w:t>
      </w:r>
      <w:r w:rsidRPr="00AA66E8">
        <w:rPr>
          <w:rFonts w:eastAsiaTheme="minorEastAsia"/>
        </w:rPr>
        <w:t>can be calculated in the following way:</w:t>
      </w:r>
    </w:p>
    <w:p w14:paraId="0412CD66" w14:textId="77777777" w:rsidR="00BD73B9" w:rsidRPr="00AA66E8" w:rsidRDefault="00000000" w:rsidP="00BD73B9">
      <w:pPr>
        <w:ind w:left="72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IMF</m:t>
            </m:r>
          </m:e>
          <m:sub>
            <m:r>
              <w:rPr>
                <w:rFonts w:ascii="Cambria Math" w:eastAsiaTheme="minorEastAsia" w:hAnsi="Cambria Math"/>
              </w:rPr>
              <m:t>k+1</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r>
              <w:rPr>
                <w:rFonts w:ascii="Cambria Math" w:eastAsiaTheme="minorEastAsia" w:hAnsi="Cambria Math"/>
              </w:rPr>
              <m:t xml:space="preserve"> </m:t>
            </m:r>
          </m:e>
        </m:nary>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n</m:t>
                    </m:r>
                  </m:e>
                </m:d>
              </m:e>
            </m:d>
          </m:e>
        </m:d>
      </m:oMath>
      <w:r w:rsidR="00BD73B9" w:rsidRPr="00AA66E8">
        <w:rPr>
          <w:rFonts w:eastAsiaTheme="minorEastAsia"/>
        </w:rPr>
        <w:tab/>
      </w:r>
      <w:r w:rsidR="00BD73B9" w:rsidRPr="00AA66E8">
        <w:rPr>
          <w:rFonts w:eastAsiaTheme="minorEastAsia"/>
        </w:rPr>
        <w:tab/>
        <w:t>(8)</w:t>
      </w:r>
    </w:p>
    <w:p w14:paraId="605E717C" w14:textId="77777777" w:rsidR="00BD73B9" w:rsidRPr="00AA66E8" w:rsidRDefault="00BD73B9" w:rsidP="00BD73B9">
      <w:pPr>
        <w:ind w:left="720"/>
        <w:jc w:val="both"/>
        <w:rPr>
          <w:rFonts w:eastAsiaTheme="minorEastAsia"/>
        </w:rPr>
      </w:pPr>
      <w:r>
        <w:rPr>
          <w:rFonts w:eastAsiaTheme="minorEastAsia"/>
          <w:b/>
        </w:rPr>
        <w:t>Step</w:t>
      </w:r>
      <w:r w:rsidRPr="00AA66E8">
        <w:rPr>
          <w:rFonts w:eastAsiaTheme="minorEastAsia"/>
          <w:b/>
          <w:lang w:val="id-ID"/>
        </w:rPr>
        <w:t xml:space="preserve"> </w:t>
      </w:r>
      <w:r w:rsidRPr="00AA66E8">
        <w:rPr>
          <w:rFonts w:eastAsiaTheme="minorEastAsia"/>
          <w:b/>
        </w:rPr>
        <w:t>6</w:t>
      </w:r>
      <w:r w:rsidRPr="00AA66E8">
        <w:rPr>
          <w:rFonts w:eastAsiaTheme="minorEastAsia"/>
        </w:rPr>
        <w:t xml:space="preserve">: Repeat steps 4 to 6 until the residue becomes a fixed function, so that the IMF cannot be extracted anymore Assume </w:t>
      </w:r>
      <w:r w:rsidRPr="00AA66E8">
        <w:rPr>
          <w:rFonts w:eastAsiaTheme="minorEastAsia"/>
          <w:i/>
        </w:rPr>
        <w:t xml:space="preserve">k </w:t>
      </w:r>
      <w:r w:rsidRPr="00AA66E8">
        <w:rPr>
          <w:rFonts w:eastAsiaTheme="minorEastAsia"/>
        </w:rPr>
        <w:t xml:space="preserve">dan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r>
          <w:rPr>
            <w:rFonts w:ascii="Cambria Math" w:eastAsiaTheme="minorEastAsia" w:hAnsi="Cambria Math"/>
          </w:rPr>
          <m:t>(n)</m:t>
        </m:r>
      </m:oMath>
      <w:r w:rsidRPr="00AA66E8">
        <w:rPr>
          <w:rFonts w:eastAsiaTheme="minorEastAsia"/>
        </w:rPr>
        <w:t xml:space="preserve"> represent the total number of values in the final mode and residual. </w:t>
      </w:r>
      <w:r w:rsidRPr="00AA66E8">
        <w:rPr>
          <w:rFonts w:eastAsiaTheme="minorEastAsia"/>
          <w:i/>
        </w:rPr>
        <w:t xml:space="preserve">The input </w:t>
      </w:r>
      <w:r w:rsidRPr="00AA66E8">
        <w:rPr>
          <w:rFonts w:eastAsiaTheme="minorEastAsia"/>
        </w:rPr>
        <w:t>x(n) can be expressed as follows:</w:t>
      </w:r>
    </w:p>
    <w:p w14:paraId="5B0E1150" w14:textId="446DA09B" w:rsidR="00BD73B9" w:rsidRPr="00A75B02" w:rsidRDefault="00BD73B9" w:rsidP="00A75B02">
      <w:pPr>
        <w:autoSpaceDE w:val="0"/>
        <w:autoSpaceDN w:val="0"/>
        <w:adjustRightInd w:val="0"/>
        <w:jc w:val="right"/>
        <w:rPr>
          <w:rFonts w:eastAsiaTheme="minorEastAsia"/>
        </w:rPr>
      </w:pPr>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k</m:t>
            </m:r>
          </m:sup>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IMF</m:t>
                    </m:r>
                  </m:e>
                </m:acc>
              </m:e>
              <m:sub>
                <m:r>
                  <w:rPr>
                    <w:rFonts w:ascii="Cambria Math" w:eastAsiaTheme="minorEastAsia" w:hAnsi="Cambria Math"/>
                  </w:rPr>
                  <m:t>k</m:t>
                </m:r>
              </m:sub>
            </m:sSub>
          </m:e>
        </m:nary>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r>
          <w:rPr>
            <w:rFonts w:ascii="Cambria Math" w:eastAsiaTheme="minorEastAsia" w:hAnsi="Cambria Math"/>
          </w:rPr>
          <m:t>(n)</m:t>
        </m:r>
      </m:oMath>
      <w:r w:rsidRPr="00AA66E8">
        <w:rPr>
          <w:rFonts w:ascii="TimesNewRomanSF" w:eastAsiaTheme="minorEastAsia" w:hAnsi="TimesNewRomanSF" w:cs="TimesNewRomanSF"/>
        </w:rPr>
        <w:t xml:space="preserve"> </w:t>
      </w:r>
      <w:r w:rsidRPr="00AA66E8">
        <w:rPr>
          <w:rFonts w:ascii="TimesNewRomanSF" w:eastAsiaTheme="minorEastAsia" w:hAnsi="TimesNewRomanSF" w:cs="TimesNewRomanSF"/>
        </w:rPr>
        <w:tab/>
      </w:r>
      <w:r>
        <w:rPr>
          <w:rFonts w:ascii="TimesNewRomanSF" w:eastAsiaTheme="minorEastAsia" w:hAnsi="TimesNewRomanSF" w:cs="TimesNewRomanSF"/>
        </w:rPr>
        <w:tab/>
      </w:r>
      <w:r w:rsidRPr="00AA66E8">
        <w:rPr>
          <w:rFonts w:ascii="TimesNewRomanSF" w:eastAsiaTheme="minorEastAsia" w:hAnsi="TimesNewRomanSF" w:cs="TimesNewRomanSF"/>
        </w:rPr>
        <w:tab/>
        <w:t xml:space="preserve">       </w:t>
      </w:r>
      <w:r w:rsidRPr="00AA66E8">
        <w:rPr>
          <w:rFonts w:ascii="TimesNewRomanSF" w:eastAsiaTheme="minorEastAsia" w:hAnsi="TimesNewRomanSF" w:cs="TimesNewRomanSF"/>
        </w:rPr>
        <w:tab/>
      </w:r>
      <w:r w:rsidRPr="00AA66E8">
        <w:rPr>
          <w:rFonts w:eastAsiaTheme="minorEastAsia"/>
        </w:rPr>
        <w:t>(9)</w:t>
      </w:r>
    </w:p>
    <w:p w14:paraId="5261E68F" w14:textId="77777777" w:rsidR="00BD73B9" w:rsidRDefault="00BD73B9" w:rsidP="00BD73B9">
      <w:pPr>
        <w:tabs>
          <w:tab w:val="left" w:pos="426"/>
        </w:tabs>
      </w:pPr>
    </w:p>
    <w:p w14:paraId="5BB7D517" w14:textId="77777777" w:rsidR="00A75B02" w:rsidRPr="008A29C7" w:rsidRDefault="00A75B02" w:rsidP="00BD73B9">
      <w:pPr>
        <w:tabs>
          <w:tab w:val="left" w:pos="426"/>
        </w:tabs>
      </w:pPr>
    </w:p>
    <w:p w14:paraId="1CAB0A7D" w14:textId="77777777" w:rsidR="00BD73B9" w:rsidRPr="00AA66E8" w:rsidRDefault="00BD73B9" w:rsidP="00BD73B9">
      <w:pPr>
        <w:pStyle w:val="ListParagraph"/>
        <w:numPr>
          <w:ilvl w:val="1"/>
          <w:numId w:val="18"/>
        </w:numPr>
        <w:tabs>
          <w:tab w:val="left" w:pos="426"/>
        </w:tabs>
        <w:spacing w:after="0"/>
        <w:ind w:left="270" w:hanging="270"/>
        <w:rPr>
          <w:rFonts w:ascii="Times New Roman" w:hAnsi="Times New Roman"/>
          <w:b/>
          <w:bCs/>
          <w:sz w:val="20"/>
          <w:szCs w:val="20"/>
          <w:lang w:val="id-ID"/>
        </w:rPr>
      </w:pPr>
      <w:r>
        <w:rPr>
          <w:rFonts w:ascii="Times New Roman" w:hAnsi="Times New Roman"/>
          <w:b/>
          <w:bCs/>
          <w:sz w:val="20"/>
          <w:szCs w:val="20"/>
          <w:lang w:val="en-US"/>
        </w:rPr>
        <w:t>Bidirectional Long Short Term Memory (Bidirectional LSTM)</w:t>
      </w:r>
    </w:p>
    <w:p w14:paraId="68BE13E2" w14:textId="77777777" w:rsidR="00BD73B9" w:rsidRDefault="00BD73B9" w:rsidP="00BD73B9">
      <w:pPr>
        <w:tabs>
          <w:tab w:val="left" w:pos="426"/>
        </w:tabs>
        <w:jc w:val="both"/>
        <w:rPr>
          <w:lang w:val="id-ID"/>
        </w:rPr>
      </w:pPr>
      <w:r>
        <w:rPr>
          <w:lang w:val="id-ID"/>
        </w:rPr>
        <w:tab/>
      </w:r>
      <w:r w:rsidRPr="00AA66E8">
        <w:rPr>
          <w:lang w:val="id-ID"/>
        </w:rPr>
        <w:t>Bidirectional LSTM represents a variation of the Recurrent Neural Network (RNN), designed to address the issue of long-term dependency encountered in standard RNNs and LSTM models. By incorporating LSTM units in both forward and backward directions, Bidirectional LSTM gathers information from the data in both temporal directions simultaneously, thereby ensuring that potentially overlooked data is captured more effectively. The process begins with data preprocessing, followed by passing the input through the Bidirectional LSTM neural network layers, ultimately culminating in the prediction output, as depicted in Figure 1. In the forward layer, computations are executed from the initial time step to the final one, with the hidden layer's output persistently collected and stored. Conversely, in the backward layer, computations are reversed from the final time step to the initial one, capturing and storing the hidden layer's output at each time step. As illustrated in Figure 2, the six unique weights (w1, w2, w3, w4, w5, w6) are utilized repeatedly throughout the process: connecting the forward and backward hidden layers (w1, w3), connecting the hidden layer to itself (w2, w5), and connecting the forward and backward hidden layers to the output layer (w4, w6). The output layer combines the outputs from both the forward and backward layers to generate the final prediction result [2].</w:t>
      </w:r>
    </w:p>
    <w:tbl>
      <w:tblPr>
        <w:tblW w:w="9103" w:type="dxa"/>
        <w:tblInd w:w="-180" w:type="dxa"/>
        <w:tblLayout w:type="fixed"/>
        <w:tblCellMar>
          <w:left w:w="0" w:type="dxa"/>
          <w:right w:w="0" w:type="dxa"/>
        </w:tblCellMar>
        <w:tblLook w:val="01E0" w:firstRow="1" w:lastRow="1" w:firstColumn="1" w:lastColumn="1" w:noHBand="0" w:noVBand="0"/>
      </w:tblPr>
      <w:tblGrid>
        <w:gridCol w:w="4675"/>
        <w:gridCol w:w="4428"/>
      </w:tblGrid>
      <w:tr w:rsidR="00BD73B9" w14:paraId="4039761B" w14:textId="77777777" w:rsidTr="002175B3">
        <w:trPr>
          <w:trHeight w:val="3201"/>
        </w:trPr>
        <w:tc>
          <w:tcPr>
            <w:tcW w:w="4675" w:type="dxa"/>
          </w:tcPr>
          <w:p w14:paraId="5F0DA0F6" w14:textId="77777777" w:rsidR="00BD73B9" w:rsidRDefault="00BD73B9" w:rsidP="002175B3">
            <w:pPr>
              <w:pStyle w:val="TableParagraph"/>
              <w:spacing w:line="240" w:lineRule="auto"/>
              <w:ind w:left="0"/>
              <w:jc w:val="left"/>
              <w:rPr>
                <w:sz w:val="20"/>
              </w:rPr>
            </w:pPr>
          </w:p>
          <w:p w14:paraId="28E4F1BC" w14:textId="77777777" w:rsidR="00BD73B9" w:rsidRDefault="00BD73B9" w:rsidP="002175B3">
            <w:pPr>
              <w:pStyle w:val="TableParagraph"/>
              <w:spacing w:line="240" w:lineRule="auto"/>
              <w:ind w:left="0"/>
              <w:jc w:val="left"/>
              <w:rPr>
                <w:sz w:val="20"/>
              </w:rPr>
            </w:pPr>
          </w:p>
          <w:p w14:paraId="721A7024" w14:textId="77777777" w:rsidR="00BD73B9" w:rsidRDefault="00BD73B9" w:rsidP="002175B3">
            <w:pPr>
              <w:pStyle w:val="TableParagraph"/>
              <w:spacing w:before="1" w:line="240" w:lineRule="auto"/>
              <w:ind w:left="0"/>
              <w:jc w:val="left"/>
              <w:rPr>
                <w:sz w:val="10"/>
              </w:rPr>
            </w:pPr>
          </w:p>
          <w:p w14:paraId="7B4D13C7" w14:textId="77777777" w:rsidR="00BD73B9" w:rsidRDefault="00BD73B9" w:rsidP="002175B3">
            <w:pPr>
              <w:pStyle w:val="TableParagraph"/>
              <w:spacing w:line="240" w:lineRule="auto"/>
              <w:ind w:left="305"/>
              <w:jc w:val="left"/>
              <w:rPr>
                <w:sz w:val="20"/>
              </w:rPr>
            </w:pPr>
            <w:r>
              <w:rPr>
                <w:noProof/>
                <w:sz w:val="20"/>
              </w:rPr>
              <w:drawing>
                <wp:inline distT="0" distB="0" distL="0" distR="0" wp14:anchorId="0F39BFB3" wp14:editId="7B6CAA4F">
                  <wp:extent cx="2537460" cy="4076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544039" cy="408731"/>
                          </a:xfrm>
                          <a:prstGeom prst="rect">
                            <a:avLst/>
                          </a:prstGeom>
                        </pic:spPr>
                      </pic:pic>
                    </a:graphicData>
                  </a:graphic>
                </wp:inline>
              </w:drawing>
            </w:r>
          </w:p>
          <w:p w14:paraId="56FCBF7D" w14:textId="77777777" w:rsidR="00BD73B9" w:rsidRDefault="00BD73B9" w:rsidP="002175B3">
            <w:pPr>
              <w:pStyle w:val="TableParagraph"/>
              <w:spacing w:before="33" w:line="240" w:lineRule="auto"/>
              <w:ind w:left="229"/>
              <w:jc w:val="left"/>
              <w:rPr>
                <w:sz w:val="20"/>
              </w:rPr>
            </w:pPr>
            <w:r>
              <w:rPr>
                <w:b/>
                <w:sz w:val="20"/>
              </w:rPr>
              <w:t>Figure</w:t>
            </w:r>
            <w:r>
              <w:rPr>
                <w:b/>
                <w:spacing w:val="-2"/>
                <w:sz w:val="20"/>
              </w:rPr>
              <w:t xml:space="preserve"> </w:t>
            </w:r>
            <w:r>
              <w:rPr>
                <w:b/>
                <w:sz w:val="20"/>
              </w:rPr>
              <w:t>1.</w:t>
            </w:r>
            <w:r>
              <w:rPr>
                <w:b/>
                <w:spacing w:val="-1"/>
                <w:sz w:val="20"/>
              </w:rPr>
              <w:t xml:space="preserve"> </w:t>
            </w:r>
            <w:r>
              <w:rPr>
                <w:sz w:val="20"/>
              </w:rPr>
              <w:t>Structure</w:t>
            </w:r>
            <w:r>
              <w:rPr>
                <w:spacing w:val="-1"/>
                <w:sz w:val="20"/>
              </w:rPr>
              <w:t xml:space="preserve"> </w:t>
            </w:r>
            <w:r>
              <w:rPr>
                <w:sz w:val="20"/>
              </w:rPr>
              <w:t>Diagram</w:t>
            </w:r>
            <w:r>
              <w:rPr>
                <w:spacing w:val="-3"/>
                <w:sz w:val="20"/>
              </w:rPr>
              <w:t xml:space="preserve"> </w:t>
            </w:r>
            <w:r>
              <w:rPr>
                <w:sz w:val="20"/>
              </w:rPr>
              <w:t>Bidirectional</w:t>
            </w:r>
            <w:r>
              <w:rPr>
                <w:spacing w:val="-2"/>
                <w:sz w:val="20"/>
              </w:rPr>
              <w:t xml:space="preserve"> </w:t>
            </w:r>
            <w:r>
              <w:rPr>
                <w:sz w:val="20"/>
              </w:rPr>
              <w:t>LSTM</w:t>
            </w:r>
            <w:r>
              <w:rPr>
                <w:spacing w:val="-1"/>
                <w:sz w:val="20"/>
              </w:rPr>
              <w:t xml:space="preserve"> </w:t>
            </w:r>
            <w:r>
              <w:rPr>
                <w:sz w:val="20"/>
              </w:rPr>
              <w:t>[2]</w:t>
            </w:r>
          </w:p>
        </w:tc>
        <w:tc>
          <w:tcPr>
            <w:tcW w:w="4428" w:type="dxa"/>
          </w:tcPr>
          <w:p w14:paraId="394B048A" w14:textId="77777777" w:rsidR="00BD73B9" w:rsidRDefault="00BD73B9" w:rsidP="002175B3">
            <w:pPr>
              <w:pStyle w:val="TableParagraph"/>
              <w:spacing w:before="10" w:line="240" w:lineRule="auto"/>
              <w:ind w:left="0"/>
              <w:jc w:val="left"/>
              <w:rPr>
                <w:sz w:val="7"/>
              </w:rPr>
            </w:pPr>
          </w:p>
          <w:p w14:paraId="0DF9EBB7" w14:textId="77777777" w:rsidR="00BD73B9" w:rsidRDefault="00BD73B9" w:rsidP="002175B3">
            <w:pPr>
              <w:pStyle w:val="TableParagraph"/>
              <w:spacing w:line="240" w:lineRule="auto"/>
              <w:ind w:left="416"/>
              <w:jc w:val="left"/>
              <w:rPr>
                <w:sz w:val="20"/>
              </w:rPr>
            </w:pPr>
            <w:r>
              <w:rPr>
                <w:noProof/>
                <w:sz w:val="20"/>
              </w:rPr>
              <w:drawing>
                <wp:inline distT="0" distB="0" distL="0" distR="0" wp14:anchorId="6E6363E7" wp14:editId="2CA4FA3F">
                  <wp:extent cx="2402163" cy="19431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11092" cy="1950323"/>
                          </a:xfrm>
                          <a:prstGeom prst="rect">
                            <a:avLst/>
                          </a:prstGeom>
                        </pic:spPr>
                      </pic:pic>
                    </a:graphicData>
                  </a:graphic>
                </wp:inline>
              </w:drawing>
            </w:r>
          </w:p>
          <w:p w14:paraId="47D48D31" w14:textId="77777777" w:rsidR="00BD73B9" w:rsidRDefault="00BD73B9" w:rsidP="002175B3">
            <w:pPr>
              <w:pStyle w:val="TableParagraph"/>
              <w:spacing w:before="95" w:line="210" w:lineRule="exact"/>
              <w:ind w:left="156"/>
              <w:jc w:val="left"/>
              <w:rPr>
                <w:sz w:val="20"/>
              </w:rPr>
            </w:pPr>
            <w:r>
              <w:rPr>
                <w:b/>
                <w:sz w:val="20"/>
              </w:rPr>
              <w:t>Figure</w:t>
            </w:r>
            <w:r>
              <w:rPr>
                <w:b/>
                <w:spacing w:val="-2"/>
                <w:sz w:val="20"/>
              </w:rPr>
              <w:t xml:space="preserve"> </w:t>
            </w:r>
            <w:r>
              <w:rPr>
                <w:b/>
                <w:sz w:val="20"/>
              </w:rPr>
              <w:t xml:space="preserve">2. </w:t>
            </w:r>
            <w:r>
              <w:rPr>
                <w:sz w:val="20"/>
              </w:rPr>
              <w:t>Bidirectional</w:t>
            </w:r>
            <w:r>
              <w:rPr>
                <w:spacing w:val="-2"/>
                <w:sz w:val="20"/>
              </w:rPr>
              <w:t xml:space="preserve"> </w:t>
            </w:r>
            <w:r>
              <w:rPr>
                <w:sz w:val="20"/>
              </w:rPr>
              <w:t>Neural</w:t>
            </w:r>
            <w:r>
              <w:rPr>
                <w:spacing w:val="-3"/>
                <w:sz w:val="20"/>
              </w:rPr>
              <w:t xml:space="preserve"> </w:t>
            </w:r>
            <w:r>
              <w:rPr>
                <w:sz w:val="20"/>
              </w:rPr>
              <w:t>Network</w:t>
            </w:r>
            <w:r>
              <w:rPr>
                <w:spacing w:val="-1"/>
                <w:sz w:val="20"/>
              </w:rPr>
              <w:t xml:space="preserve"> </w:t>
            </w:r>
            <w:r>
              <w:rPr>
                <w:sz w:val="20"/>
              </w:rPr>
              <w:t>LSTM</w:t>
            </w:r>
            <w:r>
              <w:rPr>
                <w:spacing w:val="-1"/>
                <w:sz w:val="20"/>
              </w:rPr>
              <w:t xml:space="preserve"> </w:t>
            </w:r>
            <w:r>
              <w:rPr>
                <w:sz w:val="20"/>
              </w:rPr>
              <w:t>[2]</w:t>
            </w:r>
          </w:p>
        </w:tc>
      </w:tr>
    </w:tbl>
    <w:p w14:paraId="7774B376" w14:textId="77777777" w:rsidR="00BD73B9" w:rsidRDefault="00BD73B9" w:rsidP="00BD73B9">
      <w:pPr>
        <w:jc w:val="both"/>
        <w:rPr>
          <w:color w:val="000000"/>
        </w:rPr>
      </w:pPr>
    </w:p>
    <w:p w14:paraId="17CA4A54" w14:textId="77777777" w:rsidR="00BD73B9" w:rsidRDefault="00BD73B9" w:rsidP="00BD73B9">
      <w:pPr>
        <w:jc w:val="both"/>
        <w:rPr>
          <w:color w:val="000000"/>
        </w:rPr>
      </w:pPr>
    </w:p>
    <w:p w14:paraId="5315A4E9" w14:textId="77777777" w:rsidR="00BD73B9" w:rsidRPr="00E72CB7" w:rsidRDefault="00BD73B9" w:rsidP="00BD73B9">
      <w:pPr>
        <w:jc w:val="both"/>
        <w:rPr>
          <w:color w:val="000000"/>
        </w:rPr>
      </w:pPr>
      <w:r w:rsidRPr="00E72CB7">
        <w:rPr>
          <w:color w:val="000000"/>
        </w:rPr>
        <w:t>The steps of the Bidirectional LSTM algorithm are as follows [2]:</w:t>
      </w:r>
    </w:p>
    <w:p w14:paraId="00645FFB" w14:textId="77777777" w:rsidR="00BD73B9" w:rsidRPr="00E72CB7" w:rsidRDefault="00BD73B9" w:rsidP="00BD73B9">
      <w:pPr>
        <w:ind w:left="720"/>
        <w:jc w:val="both"/>
        <w:rPr>
          <w:lang w:eastAsia="id-ID"/>
        </w:rPr>
      </w:pPr>
      <w:r w:rsidRPr="00E72CB7">
        <w:rPr>
          <w:b/>
          <w:bCs/>
          <w:color w:val="000000"/>
        </w:rPr>
        <w:t>Step 1:</w:t>
      </w:r>
      <w:r w:rsidRPr="00E72CB7">
        <w:rPr>
          <w:color w:val="000000"/>
        </w:rPr>
        <w:t xml:space="preserve"> Calculate the input to the forward hidden layer using the following formula:</w:t>
      </w:r>
    </w:p>
    <w:p w14:paraId="25C2D1CA" w14:textId="77777777" w:rsidR="00BD73B9" w:rsidRPr="00E72CB7" w:rsidRDefault="00000000" w:rsidP="00BD73B9">
      <w:pPr>
        <w:pStyle w:val="ListParagraph"/>
        <w:spacing w:after="0" w:line="240" w:lineRule="auto"/>
        <w:ind w:left="2880" w:firstLine="720"/>
        <w:jc w:val="right"/>
        <w:rPr>
          <w:rFonts w:ascii="Times New Roman" w:hAnsi="Times New Roman"/>
          <w:color w:val="000000"/>
          <w:sz w:val="20"/>
          <w:szCs w:val="20"/>
        </w:rPr>
      </w:pPr>
      <m:oMath>
        <m:acc>
          <m:accPr>
            <m:chr m:val="⃗"/>
            <m:ctrlPr>
              <w:rPr>
                <w:rFonts w:ascii="Cambria Math" w:eastAsiaTheme="minorEastAsia" w:hAnsi="Cambria Math"/>
                <w:i/>
                <w:sz w:val="20"/>
                <w:szCs w:val="20"/>
              </w:rPr>
            </m:ctrlPr>
          </m:accPr>
          <m:e>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t</m:t>
                </m:r>
              </m:sub>
            </m:sSub>
          </m:e>
        </m:acc>
        <m:r>
          <w:rPr>
            <w:rFonts w:ascii="Cambria Math" w:eastAsiaTheme="minorEastAsia" w:hAnsi="Cambria Math"/>
            <w:sz w:val="20"/>
            <w:szCs w:val="20"/>
          </w:rPr>
          <m:t>= f(</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t</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t-1</m:t>
            </m:r>
          </m:sub>
        </m:sSub>
        <m:r>
          <w:rPr>
            <w:rFonts w:ascii="Cambria Math" w:eastAsiaTheme="minorEastAsia" w:hAnsi="Cambria Math"/>
            <w:sz w:val="20"/>
            <w:szCs w:val="20"/>
          </w:rPr>
          <m:t xml:space="preserve">) </m:t>
        </m:r>
      </m:oMath>
      <w:r w:rsidR="00BD73B9" w:rsidRPr="00E72CB7">
        <w:rPr>
          <w:rFonts w:ascii="Times New Roman" w:eastAsiaTheme="minorEastAsia" w:hAnsi="Times New Roman"/>
          <w:i/>
          <w:sz w:val="20"/>
          <w:szCs w:val="20"/>
        </w:rPr>
        <w:t xml:space="preserve"> </w:t>
      </w:r>
      <w:r w:rsidR="00BD73B9" w:rsidRPr="00E72CB7">
        <w:rPr>
          <w:rFonts w:ascii="Times New Roman" w:eastAsiaTheme="minorEastAsia" w:hAnsi="Times New Roman"/>
          <w:i/>
          <w:sz w:val="20"/>
          <w:szCs w:val="20"/>
        </w:rPr>
        <w:tab/>
      </w:r>
      <w:r w:rsidR="00BD73B9">
        <w:rPr>
          <w:rFonts w:ascii="Times New Roman" w:eastAsiaTheme="minorEastAsia" w:hAnsi="Times New Roman"/>
          <w:i/>
          <w:sz w:val="20"/>
          <w:szCs w:val="20"/>
        </w:rPr>
        <w:tab/>
      </w:r>
      <w:r w:rsidR="00BD73B9">
        <w:rPr>
          <w:rFonts w:ascii="Times New Roman" w:eastAsiaTheme="minorEastAsia" w:hAnsi="Times New Roman"/>
          <w:i/>
          <w:sz w:val="20"/>
          <w:szCs w:val="20"/>
        </w:rPr>
        <w:tab/>
      </w:r>
      <w:r w:rsidR="00BD73B9">
        <w:rPr>
          <w:rFonts w:ascii="Times New Roman" w:eastAsiaTheme="minorEastAsia" w:hAnsi="Times New Roman"/>
          <w:i/>
          <w:sz w:val="20"/>
          <w:szCs w:val="20"/>
        </w:rPr>
        <w:tab/>
        <w:t xml:space="preserve">    </w:t>
      </w:r>
      <w:r w:rsidR="00BD73B9" w:rsidRPr="00E72CB7">
        <w:rPr>
          <w:rFonts w:ascii="Times New Roman" w:eastAsiaTheme="minorEastAsia" w:hAnsi="Times New Roman"/>
          <w:sz w:val="20"/>
          <w:szCs w:val="20"/>
        </w:rPr>
        <w:t>(10)</w:t>
      </w:r>
    </w:p>
    <w:p w14:paraId="3DF6EF4D" w14:textId="77777777" w:rsidR="00BD73B9" w:rsidRPr="00E72CB7" w:rsidRDefault="00BD73B9" w:rsidP="00BD73B9">
      <w:pPr>
        <w:ind w:left="720"/>
        <w:jc w:val="both"/>
        <w:rPr>
          <w:color w:val="000000"/>
        </w:rPr>
      </w:pPr>
      <w:r w:rsidRPr="00E72CB7">
        <w:rPr>
          <w:b/>
          <w:bCs/>
          <w:color w:val="000000"/>
        </w:rPr>
        <w:t>Step 2</w:t>
      </w:r>
      <w:r w:rsidRPr="00E72CB7">
        <w:rPr>
          <w:color w:val="000000"/>
        </w:rPr>
        <w:t>: Calculate the input to the backward hidden layer using the following formula:</w:t>
      </w:r>
    </w:p>
    <w:p w14:paraId="454738AF" w14:textId="77777777" w:rsidR="00BD73B9" w:rsidRPr="00E72CB7" w:rsidRDefault="00000000" w:rsidP="00BD73B9">
      <w:pPr>
        <w:ind w:left="2880" w:firstLine="720"/>
        <w:jc w:val="right"/>
        <w:rPr>
          <w:color w:val="000000"/>
        </w:rPr>
      </w:pP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t</m:t>
                </m:r>
              </m:sub>
            </m:sSub>
          </m:e>
        </m:acc>
        <m:r>
          <w:rPr>
            <w:rFonts w:ascii="Cambria Math" w:eastAsiaTheme="minorEastAsia" w:hAnsi="Cambria Math"/>
          </w:rPr>
          <m:t>= 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3</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5</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t+1</m:t>
            </m:r>
          </m:sub>
        </m:sSub>
        <m:r>
          <w:rPr>
            <w:rFonts w:ascii="Cambria Math" w:eastAsiaTheme="minorEastAsia" w:hAnsi="Cambria Math"/>
          </w:rPr>
          <m:t xml:space="preserve">) </m:t>
        </m:r>
      </m:oMath>
      <w:r w:rsidR="00BD73B9" w:rsidRPr="00E72CB7">
        <w:rPr>
          <w:rFonts w:eastAsiaTheme="minorEastAsia"/>
          <w:i/>
        </w:rPr>
        <w:t xml:space="preserve"> </w:t>
      </w:r>
      <w:r w:rsidR="00BD73B9" w:rsidRPr="00E72CB7">
        <w:rPr>
          <w:rFonts w:eastAsiaTheme="minorEastAsia"/>
          <w:i/>
        </w:rPr>
        <w:tab/>
      </w:r>
      <w:r w:rsidR="00BD73B9" w:rsidRPr="00E72CB7">
        <w:rPr>
          <w:rFonts w:eastAsiaTheme="minorEastAsia"/>
          <w:i/>
        </w:rPr>
        <w:tab/>
      </w:r>
      <w:r w:rsidR="00BD73B9">
        <w:rPr>
          <w:rFonts w:eastAsiaTheme="minorEastAsia"/>
          <w:i/>
        </w:rPr>
        <w:tab/>
      </w:r>
      <w:r w:rsidR="00BD73B9">
        <w:rPr>
          <w:rFonts w:eastAsiaTheme="minorEastAsia"/>
          <w:i/>
        </w:rPr>
        <w:tab/>
        <w:t xml:space="preserve">   </w:t>
      </w:r>
      <w:r w:rsidR="00BD73B9" w:rsidRPr="00E72CB7">
        <w:rPr>
          <w:rFonts w:eastAsiaTheme="minorEastAsia"/>
          <w:i/>
        </w:rPr>
        <w:t xml:space="preserve"> </w:t>
      </w:r>
      <w:r w:rsidR="00BD73B9" w:rsidRPr="00E72CB7">
        <w:rPr>
          <w:rFonts w:eastAsiaTheme="minorEastAsia"/>
        </w:rPr>
        <w:t>(11)</w:t>
      </w:r>
    </w:p>
    <w:p w14:paraId="58567800" w14:textId="77777777" w:rsidR="00BD73B9" w:rsidRPr="00E72CB7" w:rsidRDefault="00BD73B9" w:rsidP="00BD73B9">
      <w:pPr>
        <w:ind w:left="720"/>
        <w:jc w:val="both"/>
        <w:rPr>
          <w:color w:val="000000"/>
        </w:rPr>
      </w:pPr>
      <w:r w:rsidRPr="00E72CB7">
        <w:rPr>
          <w:b/>
          <w:bCs/>
          <w:color w:val="000000"/>
        </w:rPr>
        <w:t>Step 3</w:t>
      </w:r>
      <w:r w:rsidRPr="00E72CB7">
        <w:rPr>
          <w:color w:val="000000"/>
        </w:rPr>
        <w:t>: Compute the output layer by combining the outputs from the forward and backward layers using the following formula</w:t>
      </w:r>
    </w:p>
    <w:p w14:paraId="08467D75" w14:textId="77777777" w:rsidR="00BD73B9" w:rsidRDefault="00000000" w:rsidP="00BD73B9">
      <w:pPr>
        <w:ind w:left="2160" w:firstLine="720"/>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t</m:t>
            </m:r>
          </m:sub>
        </m:sSub>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4</m:t>
            </m:r>
          </m:sub>
        </m:sSub>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t</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6</m:t>
            </m:r>
          </m:sub>
        </m:sSub>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t</m:t>
                </m:r>
              </m:sub>
            </m:sSub>
          </m:e>
        </m:acc>
        <m:r>
          <w:rPr>
            <w:rFonts w:ascii="Cambria Math" w:eastAsiaTheme="minorEastAsia" w:hAnsi="Cambria Math"/>
          </w:rPr>
          <m:t xml:space="preserve">) </m:t>
        </m:r>
      </m:oMath>
      <w:r w:rsidR="00BD73B9" w:rsidRPr="00E72CB7">
        <w:rPr>
          <w:rFonts w:eastAsiaTheme="minorEastAsia"/>
          <w:i/>
        </w:rPr>
        <w:t xml:space="preserve"> </w:t>
      </w:r>
      <w:r w:rsidR="00BD73B9" w:rsidRPr="00E72CB7">
        <w:rPr>
          <w:rFonts w:eastAsiaTheme="minorEastAsia"/>
          <w:i/>
        </w:rPr>
        <w:tab/>
        <w:t xml:space="preserve"> </w:t>
      </w:r>
      <w:r w:rsidR="00BD73B9" w:rsidRPr="00E72CB7">
        <w:rPr>
          <w:rFonts w:eastAsiaTheme="minorEastAsia"/>
          <w:i/>
        </w:rPr>
        <w:tab/>
      </w:r>
      <w:r w:rsidR="00BD73B9" w:rsidRPr="00E72CB7">
        <w:rPr>
          <w:rFonts w:eastAsiaTheme="minorEastAsia"/>
          <w:i/>
        </w:rPr>
        <w:tab/>
        <w:t xml:space="preserve">     </w:t>
      </w:r>
      <w:r w:rsidR="00BD73B9" w:rsidRPr="00E72CB7">
        <w:rPr>
          <w:rFonts w:eastAsiaTheme="minorEastAsia"/>
          <w:i/>
        </w:rPr>
        <w:tab/>
        <w:t xml:space="preserve">   </w:t>
      </w:r>
      <w:r w:rsidR="00BD73B9" w:rsidRPr="00E72CB7">
        <w:rPr>
          <w:rFonts w:eastAsiaTheme="minorEastAsia"/>
        </w:rPr>
        <w:t>(12)</w:t>
      </w:r>
    </w:p>
    <w:p w14:paraId="1322FA1E" w14:textId="77777777" w:rsidR="00A75B02" w:rsidRPr="00E72CB7" w:rsidRDefault="00A75B02" w:rsidP="00BD73B9">
      <w:pPr>
        <w:ind w:left="2160" w:firstLine="720"/>
        <w:jc w:val="right"/>
        <w:rPr>
          <w:rFonts w:eastAsiaTheme="minorEastAsia"/>
        </w:rPr>
      </w:pPr>
    </w:p>
    <w:p w14:paraId="1347A2BC" w14:textId="77777777" w:rsidR="00BD73B9" w:rsidRPr="00E72CB7" w:rsidRDefault="00BD73B9" w:rsidP="00BD73B9">
      <w:pPr>
        <w:tabs>
          <w:tab w:val="left" w:pos="426"/>
        </w:tabs>
        <w:jc w:val="both"/>
      </w:pPr>
      <w:r w:rsidRPr="00E72CB7">
        <w:rPr>
          <w:rFonts w:eastAsiaTheme="minorEastAsia"/>
        </w:rPr>
        <w:t>where f is the activation function and g is the optimizer used.</w:t>
      </w:r>
    </w:p>
    <w:p w14:paraId="3E3AC6BC" w14:textId="77777777" w:rsidR="00BD73B9" w:rsidRPr="00AA66E8" w:rsidRDefault="00BD73B9" w:rsidP="00BD73B9">
      <w:pPr>
        <w:tabs>
          <w:tab w:val="left" w:pos="426"/>
        </w:tabs>
        <w:jc w:val="both"/>
        <w:rPr>
          <w:lang w:val="id-ID"/>
        </w:rPr>
      </w:pPr>
    </w:p>
    <w:p w14:paraId="6FE6FC3A" w14:textId="77777777" w:rsidR="00BD73B9" w:rsidRPr="002E5916" w:rsidRDefault="00BD73B9" w:rsidP="00BD73B9">
      <w:pPr>
        <w:pStyle w:val="ListParagraph"/>
        <w:numPr>
          <w:ilvl w:val="1"/>
          <w:numId w:val="18"/>
        </w:numPr>
        <w:tabs>
          <w:tab w:val="left" w:pos="426"/>
        </w:tabs>
        <w:spacing w:after="0"/>
        <w:ind w:left="270" w:hanging="270"/>
        <w:rPr>
          <w:rFonts w:ascii="Times New Roman" w:hAnsi="Times New Roman"/>
          <w:b/>
          <w:bCs/>
          <w:sz w:val="20"/>
          <w:szCs w:val="20"/>
          <w:lang w:val="id-ID"/>
        </w:rPr>
      </w:pPr>
      <w:r>
        <w:rPr>
          <w:rFonts w:ascii="Times New Roman" w:hAnsi="Times New Roman"/>
          <w:b/>
          <w:bCs/>
          <w:sz w:val="20"/>
          <w:szCs w:val="20"/>
        </w:rPr>
        <w:lastRenderedPageBreak/>
        <w:t>Attention Mechanism</w:t>
      </w:r>
    </w:p>
    <w:p w14:paraId="0B67266C" w14:textId="77777777" w:rsidR="00BD73B9" w:rsidRDefault="00BD73B9" w:rsidP="00BD73B9">
      <w:pPr>
        <w:tabs>
          <w:tab w:val="left" w:pos="426"/>
        </w:tabs>
        <w:jc w:val="both"/>
        <w:rPr>
          <w:color w:val="0D0D0D"/>
          <w:shd w:val="clear" w:color="auto" w:fill="FFFFFF"/>
        </w:rPr>
      </w:pPr>
      <w:r>
        <w:rPr>
          <w:color w:val="0D0D0D"/>
          <w:shd w:val="clear" w:color="auto" w:fill="FFFFFF"/>
        </w:rPr>
        <w:tab/>
      </w:r>
      <w:r w:rsidRPr="002E5916">
        <w:rPr>
          <w:color w:val="0D0D0D"/>
          <w:shd w:val="clear" w:color="auto" w:fill="FFFFFF"/>
        </w:rPr>
        <w:t>The concept of attention mechanism has its roots in the investigation of human visual perception. Conventional neural networks lack the ability to discern the significance of signals during information processing. Conversely, the attention mechanism enables the allocation of varying weights to different features, prioritizing crucial information with higher weights while disregarding less relevant data. This differentiated weight assignment enhances the efficiency of information processing, addressing the issue of information loss typically encountered with long sequences in LSTM models. Hence, integrating the attention mechanism could potentially enhance the accuracy of stock price predictions even further</w:t>
      </w:r>
      <w:r>
        <w:rPr>
          <w:color w:val="0D0D0D"/>
          <w:shd w:val="clear" w:color="auto" w:fill="FFFFFF"/>
        </w:rPr>
        <w:t xml:space="preserve"> [19].</w:t>
      </w:r>
    </w:p>
    <w:p w14:paraId="5CCB6C60" w14:textId="77777777" w:rsidR="00BD73B9" w:rsidRPr="002E5916" w:rsidRDefault="00BD73B9" w:rsidP="00BA1DF6">
      <w:pPr>
        <w:tabs>
          <w:tab w:val="left" w:pos="426"/>
        </w:tabs>
        <w:jc w:val="both"/>
      </w:pPr>
    </w:p>
    <w:p w14:paraId="2DADADD8" w14:textId="77777777" w:rsidR="00BD73B9" w:rsidRPr="007E0F62" w:rsidRDefault="00BD73B9" w:rsidP="00BD73B9">
      <w:pPr>
        <w:pStyle w:val="ListParagraph"/>
        <w:numPr>
          <w:ilvl w:val="1"/>
          <w:numId w:val="18"/>
        </w:numPr>
        <w:tabs>
          <w:tab w:val="left" w:pos="426"/>
        </w:tabs>
        <w:spacing w:after="0"/>
        <w:ind w:left="270" w:hanging="270"/>
        <w:rPr>
          <w:rFonts w:ascii="Times New Roman" w:hAnsi="Times New Roman"/>
          <w:b/>
          <w:bCs/>
          <w:sz w:val="20"/>
          <w:szCs w:val="20"/>
          <w:lang w:val="id-ID"/>
        </w:rPr>
      </w:pPr>
      <w:r>
        <w:rPr>
          <w:rFonts w:ascii="Times New Roman" w:hAnsi="Times New Roman"/>
          <w:b/>
          <w:bCs/>
          <w:sz w:val="20"/>
          <w:szCs w:val="20"/>
        </w:rPr>
        <w:t>Cubic Spline Interpolation</w:t>
      </w:r>
    </w:p>
    <w:p w14:paraId="7AF30CCF" w14:textId="77777777" w:rsidR="00BD73B9" w:rsidRDefault="00BD73B9" w:rsidP="00BD73B9">
      <w:pPr>
        <w:tabs>
          <w:tab w:val="left" w:pos="426"/>
        </w:tabs>
        <w:rPr>
          <w:color w:val="0D0D0D"/>
          <w:shd w:val="clear" w:color="auto" w:fill="FFFFFF"/>
        </w:rPr>
      </w:pPr>
      <w:r>
        <w:rPr>
          <w:color w:val="0D0D0D"/>
          <w:shd w:val="clear" w:color="auto" w:fill="FFFFFF"/>
          <w:lang w:val="id-ID"/>
        </w:rPr>
        <w:tab/>
      </w:r>
      <w:r w:rsidRPr="008A07D5">
        <w:rPr>
          <w:color w:val="0D0D0D"/>
          <w:shd w:val="clear" w:color="auto" w:fill="FFFFFF"/>
        </w:rPr>
        <w:t>Cubic spline interpolation is a method for creating smooth, connected curves through a set of points. It involves integrating cubic curves between each pair of adjacent points. This algorithm follows specific steps to achieve this interpolation</w:t>
      </w:r>
      <w:r>
        <w:rPr>
          <w:color w:val="0D0D0D"/>
          <w:shd w:val="clear" w:color="auto" w:fill="FFFFFF"/>
        </w:rPr>
        <w:t xml:space="preserve"> [16]:</w:t>
      </w:r>
    </w:p>
    <w:p w14:paraId="593F5D21" w14:textId="77777777" w:rsidR="00BD73B9" w:rsidRPr="009A1D9B" w:rsidRDefault="00BD73B9" w:rsidP="00BD73B9">
      <w:pPr>
        <w:ind w:left="720"/>
        <w:rPr>
          <w:bCs/>
        </w:rPr>
      </w:pPr>
      <w:r w:rsidRPr="009A1D9B">
        <w:rPr>
          <w:b/>
          <w:bCs/>
          <w:color w:val="000000"/>
        </w:rPr>
        <w:t>Step 1:</w:t>
      </w:r>
      <w:r w:rsidRPr="009A1D9B">
        <w:rPr>
          <w:color w:val="000000"/>
        </w:rPr>
        <w:t xml:space="preserve"> </w:t>
      </w:r>
      <w:r w:rsidRPr="009A1D9B">
        <w:rPr>
          <w:bCs/>
        </w:rPr>
        <w:t>Determine the paired point set</w:t>
      </w:r>
      <m:oMath>
        <m:r>
          <w:rPr>
            <w:rFonts w:ascii="Cambria Math" w:hAnsi="Cambria Math"/>
          </w:rPr>
          <m:t xml:space="preserve"> (x,y)</m:t>
        </m:r>
      </m:oMath>
    </w:p>
    <w:p w14:paraId="6EE4A59C" w14:textId="77777777" w:rsidR="00BD73B9" w:rsidRDefault="00BD73B9" w:rsidP="00BD73B9">
      <w:pPr>
        <w:ind w:left="720"/>
        <w:rPr>
          <w:bCs/>
        </w:rPr>
      </w:pPr>
      <w:r w:rsidRPr="009A1D9B">
        <w:rPr>
          <w:b/>
          <w:bCs/>
          <w:color w:val="000000"/>
        </w:rPr>
        <w:t>Step 2:</w:t>
      </w:r>
      <w:r w:rsidRPr="009A1D9B">
        <w:rPr>
          <w:color w:val="000000"/>
        </w:rPr>
        <w:t xml:space="preserve"> </w:t>
      </w:r>
      <w:r w:rsidRPr="009A1D9B">
        <w:rPr>
          <w:bCs/>
        </w:rPr>
        <w:t xml:space="preserve">Determine the coefficient </w:t>
      </w:r>
      <m:oMath>
        <m:sSub>
          <m:sSubPr>
            <m:ctrlPr>
              <w:rPr>
                <w:rFonts w:ascii="Cambria Math" w:eastAsiaTheme="minorEastAsia" w:hAnsi="Cambria Math"/>
                <w:bCs/>
                <w:i/>
                <w:lang w:val="en-GB" w:eastAsia="en-GB"/>
              </w:rPr>
            </m:ctrlPr>
          </m:sSubPr>
          <m:e>
            <m:r>
              <w:rPr>
                <w:rFonts w:ascii="Cambria Math" w:hAnsi="Cambria Math"/>
              </w:rPr>
              <m:t>a</m:t>
            </m:r>
          </m:e>
          <m:sub>
            <m:r>
              <w:rPr>
                <w:rFonts w:ascii="Cambria Math" w:hAnsi="Cambria Math"/>
              </w:rPr>
              <m:t xml:space="preserve">i </m:t>
            </m:r>
          </m:sub>
        </m:sSub>
      </m:oMath>
      <w:r w:rsidRPr="009A1D9B">
        <w:rPr>
          <w:bCs/>
        </w:rPr>
        <w:t>using Equation</w:t>
      </w:r>
    </w:p>
    <w:p w14:paraId="54B23DB8" w14:textId="77777777" w:rsidR="00BD73B9" w:rsidRPr="009A1D9B" w:rsidRDefault="00BD73B9" w:rsidP="00BD73B9">
      <w:pPr>
        <w:ind w:left="720"/>
        <w:jc w:val="right"/>
        <w:rPr>
          <w:bCs/>
        </w:rPr>
      </w:pPr>
      <w:r w:rsidRPr="009A1D9B">
        <w:rPr>
          <w:bCs/>
        </w:rPr>
        <w:t xml:space="preserve"> </w:t>
      </w:r>
      <w:r w:rsidRPr="009A1D9B">
        <w:rPr>
          <w:rFonts w:ascii="Cambria Math" w:hAnsi="Cambria Math"/>
        </w:rPr>
        <w:t xml:space="preserve"> </w:t>
      </w:r>
      <m:oMath>
        <m:sSub>
          <m:sSubPr>
            <m:ctrlPr>
              <w:rPr>
                <w:rFonts w:ascii="Cambria Math" w:eastAsiaTheme="minorEastAsia" w:hAnsi="Cambria Math"/>
                <w:i/>
                <w:lang w:val="en-GB" w:eastAsia="en-GB"/>
              </w:rPr>
            </m:ctrlPr>
          </m:sSubPr>
          <m:e>
            <m:r>
              <w:rPr>
                <w:rFonts w:ascii="Cambria Math" w:hAnsi="Cambria Math"/>
              </w:rPr>
              <m:t>S</m:t>
            </m:r>
          </m:e>
          <m:sub>
            <m:r>
              <w:rPr>
                <w:rFonts w:ascii="Cambria Math" w:hAnsi="Cambria Math"/>
              </w:rPr>
              <m:t xml:space="preserve">i </m:t>
            </m:r>
          </m:sub>
        </m:sSub>
        <m:d>
          <m:dPr>
            <m:ctrlPr>
              <w:rPr>
                <w:rFonts w:ascii="Cambria Math" w:eastAsiaTheme="minorEastAsia" w:hAnsi="Cambria Math"/>
                <w:i/>
                <w:lang w:val="en-GB" w:eastAsia="en-GB"/>
              </w:rPr>
            </m:ctrlPr>
          </m:dPr>
          <m:e>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 xml:space="preserve">i </m:t>
                </m:r>
              </m:sub>
            </m:sSub>
          </m:e>
        </m:d>
        <m:r>
          <w:rPr>
            <w:rFonts w:ascii="Cambria Math" w:hAnsi="Cambria Math"/>
          </w:rPr>
          <m:t xml:space="preserve">= </m:t>
        </m:r>
        <m:sSub>
          <m:sSubPr>
            <m:ctrlPr>
              <w:rPr>
                <w:rFonts w:ascii="Cambria Math" w:eastAsiaTheme="minorEastAsia" w:hAnsi="Cambria Math"/>
                <w:i/>
                <w:lang w:val="en-GB" w:eastAsia="en-GB"/>
              </w:rPr>
            </m:ctrlPr>
          </m:sSubPr>
          <m:e>
            <m:r>
              <w:rPr>
                <w:rFonts w:ascii="Cambria Math" w:hAnsi="Cambria Math"/>
              </w:rPr>
              <m:t>y</m:t>
            </m:r>
          </m:e>
          <m:sub>
            <m:r>
              <w:rPr>
                <w:rFonts w:ascii="Cambria Math" w:hAnsi="Cambria Math"/>
              </w:rPr>
              <m:t xml:space="preserve">i </m:t>
            </m:r>
          </m:sub>
        </m:sSub>
        <m:r>
          <w:rPr>
            <w:rFonts w:ascii="Cambria Math" w:hAnsi="Cambria Math"/>
          </w:rPr>
          <m:t xml:space="preserve"> ,  i=1,..,n-1</m:t>
        </m:r>
      </m:oMath>
      <w:r w:rsidRPr="009A1D9B">
        <w:rPr>
          <w:bCs/>
        </w:rPr>
        <w:t xml:space="preserve">, where </w:t>
      </w:r>
      <m:oMath>
        <m:sSub>
          <m:sSubPr>
            <m:ctrlPr>
              <w:rPr>
                <w:rFonts w:ascii="Cambria Math" w:eastAsiaTheme="minorEastAsia" w:hAnsi="Cambria Math"/>
                <w:bCs/>
                <w:i/>
                <w:lang w:val="en-GB" w:eastAsia="en-GB"/>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eastAsiaTheme="minorEastAsia" w:hAnsi="Cambria Math"/>
                <w:bCs/>
                <w:i/>
                <w:lang w:val="en-GB" w:eastAsia="en-GB"/>
              </w:rPr>
            </m:ctrlPr>
          </m:sSubPr>
          <m:e>
            <m:r>
              <w:rPr>
                <w:rFonts w:ascii="Cambria Math" w:hAnsi="Cambria Math"/>
              </w:rPr>
              <m:t>y</m:t>
            </m:r>
          </m:e>
          <m:sub>
            <m:r>
              <w:rPr>
                <w:rFonts w:ascii="Cambria Math" w:hAnsi="Cambria Math"/>
              </w:rPr>
              <m:t xml:space="preserve">i </m:t>
            </m:r>
          </m:sub>
        </m:sSub>
      </m:oMath>
      <w:r>
        <w:rPr>
          <w:bCs/>
          <w:lang w:val="en-GB" w:eastAsia="en-GB"/>
        </w:rPr>
        <w:t xml:space="preserve"> </w:t>
      </w:r>
      <w:r>
        <w:rPr>
          <w:bCs/>
          <w:lang w:val="en-GB" w:eastAsia="en-GB"/>
        </w:rPr>
        <w:tab/>
      </w:r>
      <w:r>
        <w:rPr>
          <w:bCs/>
          <w:lang w:val="en-GB" w:eastAsia="en-GB"/>
        </w:rPr>
        <w:tab/>
      </w:r>
      <w:r>
        <w:rPr>
          <w:bCs/>
          <w:lang w:val="en-GB" w:eastAsia="en-GB"/>
        </w:rPr>
        <w:tab/>
      </w:r>
      <w:r>
        <w:rPr>
          <w:bCs/>
          <w:lang w:val="en-GB" w:eastAsia="en-GB"/>
        </w:rPr>
        <w:tab/>
        <w:t>(13)</w:t>
      </w:r>
    </w:p>
    <w:p w14:paraId="54F692FC" w14:textId="77777777" w:rsidR="00BD73B9" w:rsidRPr="009A1D9B" w:rsidRDefault="00BD73B9" w:rsidP="00BD73B9">
      <w:pPr>
        <w:ind w:left="720"/>
        <w:rPr>
          <w:bCs/>
        </w:rPr>
      </w:pPr>
      <w:r w:rsidRPr="009A1D9B">
        <w:rPr>
          <w:b/>
          <w:bCs/>
          <w:color w:val="000000"/>
        </w:rPr>
        <w:t>Step 3:</w:t>
      </w:r>
      <w:r w:rsidRPr="009A1D9B">
        <w:rPr>
          <w:color w:val="000000"/>
        </w:rPr>
        <w:t xml:space="preserve"> </w:t>
      </w:r>
      <w:r w:rsidRPr="009A1D9B">
        <w:rPr>
          <w:bCs/>
        </w:rPr>
        <w:t xml:space="preserve">Calculate the lower diagonal element and the upper diagonal element of a tridiagonal matrix using the equation </w:t>
      </w:r>
      <m:oMath>
        <m:sSub>
          <m:sSubPr>
            <m:ctrlPr>
              <w:rPr>
                <w:rFonts w:ascii="Cambria Math" w:eastAsiaTheme="minorEastAsia" w:hAnsi="Cambria Math"/>
                <w:i/>
                <w:lang w:val="en-GB" w:eastAsia="en-GB"/>
              </w:rPr>
            </m:ctrlPr>
          </m:sSubPr>
          <m:e>
            <m:r>
              <w:rPr>
                <w:rFonts w:ascii="Cambria Math" w:hAnsi="Cambria Math"/>
              </w:rPr>
              <m:t>u</m:t>
            </m:r>
          </m:e>
          <m:sub>
            <m:r>
              <w:rPr>
                <w:rFonts w:ascii="Cambria Math" w:hAnsi="Cambria Math"/>
              </w:rPr>
              <m:t xml:space="preserve">i </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l</m:t>
            </m:r>
          </m:e>
          <m:sub>
            <m:r>
              <w:rPr>
                <w:rFonts w:ascii="Cambria Math" w:hAnsi="Cambria Math"/>
              </w:rPr>
              <m:t xml:space="preserve">i </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 xml:space="preserve">i+1 </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 xml:space="preserve">i </m:t>
            </m:r>
          </m:sub>
        </m:sSub>
      </m:oMath>
      <w:r w:rsidRPr="009A1D9B">
        <w:rPr>
          <w:bCs/>
        </w:rPr>
        <w:t xml:space="preserve">, where </w:t>
      </w:r>
      <m:oMath>
        <m:sSub>
          <m:sSubPr>
            <m:ctrlPr>
              <w:rPr>
                <w:rFonts w:ascii="Cambria Math" w:eastAsiaTheme="minorEastAsia" w:hAnsi="Cambria Math"/>
                <w:bCs/>
                <w:i/>
                <w:lang w:val="en-GB" w:eastAsia="en-GB"/>
              </w:rPr>
            </m:ctrlPr>
          </m:sSubPr>
          <m:e>
            <m:r>
              <w:rPr>
                <w:rFonts w:ascii="Cambria Math" w:hAnsi="Cambria Math"/>
              </w:rPr>
              <m:t>u</m:t>
            </m:r>
          </m:e>
          <m:sub>
            <m:r>
              <w:rPr>
                <w:rFonts w:ascii="Cambria Math" w:hAnsi="Cambria Math"/>
              </w:rPr>
              <m:t xml:space="preserve">0 </m:t>
            </m:r>
          </m:sub>
        </m:sSub>
        <m:r>
          <w:rPr>
            <w:rFonts w:ascii="Cambria Math" w:hAnsi="Cambria Math"/>
          </w:rPr>
          <m:t>=</m:t>
        </m:r>
        <m:sSub>
          <m:sSubPr>
            <m:ctrlPr>
              <w:rPr>
                <w:rFonts w:ascii="Cambria Math" w:eastAsiaTheme="minorEastAsia" w:hAnsi="Cambria Math"/>
                <w:bCs/>
                <w:i/>
                <w:lang w:val="en-GB" w:eastAsia="en-GB"/>
              </w:rPr>
            </m:ctrlPr>
          </m:sSubPr>
          <m:e>
            <m:r>
              <w:rPr>
                <w:rFonts w:ascii="Cambria Math" w:hAnsi="Cambria Math"/>
              </w:rPr>
              <m:t>l</m:t>
            </m:r>
          </m:e>
          <m:sub>
            <m:r>
              <w:rPr>
                <w:rFonts w:ascii="Cambria Math" w:hAnsi="Cambria Math"/>
              </w:rPr>
              <m:t xml:space="preserve">n </m:t>
            </m:r>
          </m:sub>
        </m:sSub>
        <m:r>
          <w:rPr>
            <w:rFonts w:ascii="Cambria Math" w:hAnsi="Cambria Math"/>
          </w:rPr>
          <m:t>=0</m:t>
        </m:r>
      </m:oMath>
    </w:p>
    <w:p w14:paraId="1271B0E8" w14:textId="77777777" w:rsidR="00BD73B9" w:rsidRPr="009A1D9B" w:rsidRDefault="00BD73B9" w:rsidP="00BD73B9">
      <w:pPr>
        <w:ind w:left="720"/>
        <w:jc w:val="both"/>
        <w:rPr>
          <w:bCs/>
        </w:rPr>
      </w:pPr>
      <w:r w:rsidRPr="009A1D9B">
        <w:rPr>
          <w:b/>
          <w:bCs/>
          <w:color w:val="000000"/>
        </w:rPr>
        <w:t>Step 4:</w:t>
      </w:r>
      <w:r w:rsidRPr="009A1D9B">
        <w:rPr>
          <w:color w:val="000000"/>
        </w:rPr>
        <w:t xml:space="preserve"> </w:t>
      </w:r>
      <w:r w:rsidRPr="009A1D9B">
        <w:rPr>
          <w:bCs/>
        </w:rPr>
        <w:t>Calculate the main diagonal elements (</w:t>
      </w:r>
      <m:oMath>
        <m:sSub>
          <m:sSubPr>
            <m:ctrlPr>
              <w:rPr>
                <w:rFonts w:ascii="Cambria Math" w:eastAsiaTheme="minorEastAsia" w:hAnsi="Cambria Math"/>
                <w:bCs/>
                <w:i/>
                <w:lang w:val="en-GB" w:eastAsia="en-GB"/>
              </w:rPr>
            </m:ctrlPr>
          </m:sSubPr>
          <m:e>
            <m:r>
              <w:rPr>
                <w:rFonts w:ascii="Cambria Math" w:hAnsi="Cambria Math"/>
              </w:rPr>
              <m:t>m</m:t>
            </m:r>
          </m:e>
          <m:sub>
            <m:r>
              <w:rPr>
                <w:rFonts w:ascii="Cambria Math" w:hAnsi="Cambria Math"/>
              </w:rPr>
              <m:t xml:space="preserve">i </m:t>
            </m:r>
          </m:sub>
        </m:sSub>
        <m:r>
          <w:rPr>
            <w:rFonts w:ascii="Cambria Math" w:hAnsi="Cambria Math"/>
          </w:rPr>
          <m:t>)</m:t>
        </m:r>
      </m:oMath>
      <w:r w:rsidRPr="009A1D9B">
        <w:rPr>
          <w:bCs/>
        </w:rPr>
        <w:t xml:space="preserve"> use Equality</w:t>
      </w:r>
    </w:p>
    <w:p w14:paraId="2E9C6237" w14:textId="77777777" w:rsidR="00BD73B9" w:rsidRDefault="00000000" w:rsidP="00BD73B9">
      <w:pPr>
        <w:pStyle w:val="ListParagraph"/>
        <w:spacing w:line="240" w:lineRule="auto"/>
        <w:jc w:val="right"/>
        <w:rPr>
          <w:rFonts w:ascii="Times New Roman" w:hAnsi="Times New Roman"/>
          <w:bCs/>
          <w:sz w:val="20"/>
          <w:szCs w:val="20"/>
        </w:rPr>
      </w:pPr>
      <m:oMath>
        <m:sSub>
          <m:sSubPr>
            <m:ctrlPr>
              <w:rPr>
                <w:rFonts w:ascii="Cambria Math" w:eastAsiaTheme="minorEastAsia" w:hAnsi="Cambria Math"/>
                <w:i/>
              </w:rPr>
            </m:ctrlPr>
          </m:sSubPr>
          <m:e>
            <m:r>
              <w:rPr>
                <w:rFonts w:ascii="Cambria Math" w:hAnsi="Cambria Math"/>
                <w:sz w:val="20"/>
                <w:szCs w:val="20"/>
              </w:rPr>
              <m:t xml:space="preserve">                                      m</m:t>
            </m:r>
          </m:e>
          <m:sub>
            <m:r>
              <w:rPr>
                <w:rFonts w:ascii="Cambria Math" w:hAnsi="Cambria Math"/>
                <w:sz w:val="20"/>
                <w:szCs w:val="20"/>
              </w:rPr>
              <m:t xml:space="preserve">i </m:t>
            </m:r>
          </m:sub>
        </m:sSub>
        <m:r>
          <w:rPr>
            <w:rFonts w:ascii="Cambria Math" w:hAnsi="Cambria Math"/>
            <w:sz w:val="20"/>
            <w:szCs w:val="20"/>
          </w:rPr>
          <m:t>=2(</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i+1</m:t>
            </m:r>
          </m:sub>
        </m:sSub>
        <m:r>
          <w:rPr>
            <w:rFonts w:ascii="Cambria Math" w:hAnsi="Cambria Math"/>
            <w:sz w:val="20"/>
            <w:szCs w:val="20"/>
          </w:rPr>
          <m:t xml:space="preserve">- </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i-1</m:t>
            </m:r>
          </m:sub>
        </m:sSub>
        <m:r>
          <w:rPr>
            <w:rFonts w:ascii="Cambria Math" w:hAnsi="Cambria Math"/>
            <w:sz w:val="20"/>
            <w:szCs w:val="20"/>
          </w:rPr>
          <m:t>)</m:t>
        </m:r>
      </m:oMath>
      <w:r w:rsidR="00BD73B9">
        <w:rPr>
          <w:rFonts w:ascii="Times New Roman" w:hAnsi="Times New Roman"/>
          <w:bCs/>
          <w:sz w:val="20"/>
          <w:szCs w:val="20"/>
        </w:rPr>
        <w:t xml:space="preserve"> </w:t>
      </w:r>
      <w:r w:rsidR="00BD73B9">
        <w:rPr>
          <w:rFonts w:ascii="Times New Roman" w:hAnsi="Times New Roman"/>
          <w:bCs/>
          <w:sz w:val="20"/>
          <w:szCs w:val="20"/>
          <w:lang w:val="en-US"/>
        </w:rPr>
        <w:t xml:space="preserve"> </w:t>
      </w:r>
      <w:r w:rsidR="00BD73B9">
        <w:rPr>
          <w:rFonts w:ascii="Times New Roman" w:hAnsi="Times New Roman"/>
          <w:bCs/>
          <w:sz w:val="20"/>
          <w:szCs w:val="20"/>
        </w:rPr>
        <w:t xml:space="preserve">where </w:t>
      </w:r>
      <m:oMath>
        <m:sSub>
          <m:sSubPr>
            <m:ctrlPr>
              <w:rPr>
                <w:rFonts w:ascii="Cambria Math" w:eastAsiaTheme="minorEastAsia" w:hAnsi="Cambria Math"/>
                <w:bCs/>
                <w:i/>
              </w:rPr>
            </m:ctrlPr>
          </m:sSubPr>
          <m:e>
            <m:r>
              <w:rPr>
                <w:rFonts w:ascii="Cambria Math" w:hAnsi="Cambria Math"/>
                <w:sz w:val="20"/>
                <w:szCs w:val="20"/>
              </w:rPr>
              <m:t>d</m:t>
            </m:r>
          </m:e>
          <m:sub>
            <m:r>
              <w:rPr>
                <w:rFonts w:ascii="Cambria Math" w:hAnsi="Cambria Math"/>
                <w:sz w:val="20"/>
                <w:szCs w:val="20"/>
              </w:rPr>
              <m:t xml:space="preserve">0 </m:t>
            </m:r>
          </m:sub>
        </m:sSub>
        <m:r>
          <w:rPr>
            <w:rFonts w:ascii="Cambria Math" w:hAnsi="Cambria Math"/>
            <w:sz w:val="20"/>
            <w:szCs w:val="20"/>
          </w:rPr>
          <m:t>=</m:t>
        </m:r>
        <m:sSub>
          <m:sSubPr>
            <m:ctrlPr>
              <w:rPr>
                <w:rFonts w:ascii="Cambria Math" w:eastAsiaTheme="minorEastAsia" w:hAnsi="Cambria Math"/>
                <w:bCs/>
                <w:i/>
              </w:rPr>
            </m:ctrlPr>
          </m:sSubPr>
          <m:e>
            <m:r>
              <w:rPr>
                <w:rFonts w:ascii="Cambria Math" w:hAnsi="Cambria Math"/>
                <w:sz w:val="20"/>
                <w:szCs w:val="20"/>
              </w:rPr>
              <m:t>d</m:t>
            </m:r>
          </m:e>
          <m:sub>
            <m:r>
              <w:rPr>
                <w:rFonts w:ascii="Cambria Math" w:hAnsi="Cambria Math"/>
                <w:sz w:val="20"/>
                <w:szCs w:val="20"/>
              </w:rPr>
              <m:t xml:space="preserve">n </m:t>
            </m:r>
          </m:sub>
        </m:sSub>
        <m:r>
          <w:rPr>
            <w:rFonts w:ascii="Cambria Math" w:hAnsi="Cambria Math"/>
            <w:sz w:val="20"/>
            <w:szCs w:val="20"/>
          </w:rPr>
          <m:t>=1</m:t>
        </m:r>
      </m:oMath>
      <w:r w:rsidR="00BD73B9">
        <w:rPr>
          <w:rFonts w:ascii="Times New Roman" w:hAnsi="Times New Roman"/>
          <w:sz w:val="20"/>
          <w:szCs w:val="20"/>
        </w:rPr>
        <w:t xml:space="preserve"> </w:t>
      </w:r>
      <w:r w:rsidR="00BD73B9">
        <w:rPr>
          <w:rFonts w:ascii="Times New Roman" w:hAnsi="Times New Roman"/>
          <w:sz w:val="20"/>
          <w:szCs w:val="20"/>
        </w:rPr>
        <w:tab/>
        <w:t xml:space="preserve">                         (14)</w:t>
      </w:r>
    </w:p>
    <w:p w14:paraId="407098B8" w14:textId="77777777" w:rsidR="00BD73B9" w:rsidRPr="009A1D9B" w:rsidRDefault="00BD73B9" w:rsidP="00BD73B9">
      <w:pPr>
        <w:ind w:left="720"/>
        <w:rPr>
          <w:bCs/>
        </w:rPr>
      </w:pPr>
      <w:r w:rsidRPr="009A1D9B">
        <w:rPr>
          <w:b/>
          <w:bCs/>
          <w:color w:val="000000"/>
        </w:rPr>
        <w:t>Step 5:</w:t>
      </w:r>
      <w:r w:rsidRPr="009A1D9B">
        <w:rPr>
          <w:color w:val="000000"/>
        </w:rPr>
        <w:t xml:space="preserve"> </w:t>
      </w:r>
      <w:r w:rsidRPr="009A1D9B">
        <w:rPr>
          <w:bCs/>
        </w:rPr>
        <w:t xml:space="preserve">Calculate vector elements using Equation </w:t>
      </w:r>
      <m:oMath>
        <m:r>
          <w:rPr>
            <w:rFonts w:ascii="Cambria Math" w:hAnsi="Cambria Math"/>
          </w:rPr>
          <m:t>V</m:t>
        </m:r>
      </m:oMath>
    </w:p>
    <w:p w14:paraId="3A9FA249" w14:textId="77777777" w:rsidR="00BD73B9" w:rsidRDefault="00000000" w:rsidP="00BD73B9">
      <w:pPr>
        <w:pStyle w:val="ListParagraph"/>
        <w:spacing w:line="240" w:lineRule="auto"/>
        <w:jc w:val="right"/>
        <w:rPr>
          <w:rFonts w:ascii="Times New Roman" w:hAnsi="Times New Roman"/>
          <w:bCs/>
          <w:sz w:val="20"/>
          <w:szCs w:val="20"/>
        </w:rPr>
      </w:pPr>
      <m:oMath>
        <m:sSub>
          <m:sSubPr>
            <m:ctrlPr>
              <w:rPr>
                <w:rFonts w:ascii="Cambria Math" w:eastAsiaTheme="minorEastAsia" w:hAnsi="Cambria Math"/>
                <w:i/>
              </w:rPr>
            </m:ctrlPr>
          </m:sSubPr>
          <m:e>
            <m:r>
              <w:rPr>
                <w:rFonts w:ascii="Cambria Math" w:hAnsi="Cambria Math"/>
                <w:sz w:val="20"/>
                <w:szCs w:val="20"/>
              </w:rPr>
              <m:t xml:space="preserve">                                       v</m:t>
            </m:r>
          </m:e>
          <m:sub>
            <m:r>
              <w:rPr>
                <w:rFonts w:ascii="Cambria Math" w:hAnsi="Cambria Math"/>
                <w:sz w:val="20"/>
                <w:szCs w:val="20"/>
              </w:rPr>
              <m:t xml:space="preserve">i </m:t>
            </m:r>
          </m:sub>
        </m:sSub>
        <m:r>
          <w:rPr>
            <w:rFonts w:ascii="Cambria Math" w:hAnsi="Cambria Math"/>
            <w:sz w:val="20"/>
            <w:szCs w:val="20"/>
          </w:rPr>
          <m:t xml:space="preserve">=3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hAnsi="Cambria Math"/>
                        <w:sz w:val="20"/>
                        <w:szCs w:val="20"/>
                      </w:rPr>
                      <m:t>y</m:t>
                    </m:r>
                  </m:e>
                  <m:sub>
                    <m:r>
                      <w:rPr>
                        <w:rFonts w:ascii="Cambria Math" w:hAnsi="Cambria Math"/>
                        <w:sz w:val="20"/>
                        <w:szCs w:val="20"/>
                      </w:rPr>
                      <m:t>i+1</m:t>
                    </m:r>
                  </m:sub>
                </m:sSub>
                <m:r>
                  <w:rPr>
                    <w:rFonts w:ascii="Cambria Math" w:hAnsi="Cambria Math"/>
                    <w:sz w:val="20"/>
                    <w:szCs w:val="20"/>
                  </w:rPr>
                  <m:t xml:space="preserve">- </m:t>
                </m:r>
                <m:sSub>
                  <m:sSubPr>
                    <m:ctrlPr>
                      <w:rPr>
                        <w:rFonts w:ascii="Cambria Math" w:eastAsiaTheme="minorEastAsia" w:hAnsi="Cambria Math"/>
                        <w:i/>
                      </w:rPr>
                    </m:ctrlPr>
                  </m:sSubPr>
                  <m:e>
                    <m:r>
                      <w:rPr>
                        <w:rFonts w:ascii="Cambria Math" w:hAnsi="Cambria Math"/>
                        <w:sz w:val="20"/>
                        <w:szCs w:val="20"/>
                      </w:rPr>
                      <m:t>y</m:t>
                    </m:r>
                  </m:e>
                  <m:sub>
                    <m:r>
                      <w:rPr>
                        <w:rFonts w:ascii="Cambria Math" w:hAnsi="Cambria Math"/>
                        <w:sz w:val="20"/>
                        <w:szCs w:val="20"/>
                      </w:rPr>
                      <m:t>i</m:t>
                    </m:r>
                  </m:sub>
                </m:sSub>
              </m:num>
              <m:den>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i+1</m:t>
                    </m:r>
                  </m:sub>
                </m:sSub>
                <m:r>
                  <w:rPr>
                    <w:rFonts w:ascii="Cambria Math" w:hAnsi="Cambria Math"/>
                    <w:sz w:val="20"/>
                    <w:szCs w:val="20"/>
                  </w:rPr>
                  <m:t>-</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m:t>
                    </m:r>
                  </m:sub>
                </m:sSub>
              </m:den>
            </m:f>
            <m:r>
              <w:rPr>
                <w:rFonts w:ascii="Cambria Math" w:hAnsi="Cambria Math"/>
                <w:sz w:val="20"/>
                <w:szCs w:val="20"/>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eastAsiaTheme="minorEastAsia" w:hAnsi="Cambria Math"/>
                        <w:i/>
                      </w:rPr>
                    </m:ctrlPr>
                  </m:sSubPr>
                  <m:e>
                    <m:r>
                      <w:rPr>
                        <w:rFonts w:ascii="Cambria Math" w:hAnsi="Cambria Math"/>
                        <w:sz w:val="20"/>
                        <w:szCs w:val="20"/>
                      </w:rPr>
                      <m:t>y</m:t>
                    </m:r>
                  </m:e>
                  <m:sub>
                    <m:r>
                      <w:rPr>
                        <w:rFonts w:ascii="Cambria Math" w:hAnsi="Cambria Math"/>
                        <w:sz w:val="20"/>
                        <w:szCs w:val="20"/>
                      </w:rPr>
                      <m:t>i-1</m:t>
                    </m:r>
                  </m:sub>
                </m:sSub>
              </m:num>
              <m:den>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eastAsiaTheme="minorEastAsia" w:hAnsi="Cambria Math"/>
                        <w:i/>
                      </w:rPr>
                    </m:ctrlPr>
                  </m:sSubPr>
                  <m:e>
                    <m:r>
                      <w:rPr>
                        <w:rFonts w:ascii="Cambria Math" w:hAnsi="Cambria Math"/>
                        <w:sz w:val="20"/>
                        <w:szCs w:val="20"/>
                      </w:rPr>
                      <m:t>x</m:t>
                    </m:r>
                  </m:e>
                  <m:sub>
                    <m:r>
                      <w:rPr>
                        <w:rFonts w:ascii="Cambria Math" w:hAnsi="Cambria Math"/>
                        <w:sz w:val="20"/>
                        <w:szCs w:val="20"/>
                      </w:rPr>
                      <m:t>i-1</m:t>
                    </m:r>
                  </m:sub>
                </m:sSub>
              </m:den>
            </m:f>
          </m:e>
        </m:d>
      </m:oMath>
      <w:r w:rsidR="00BD73B9">
        <w:rPr>
          <w:rFonts w:ascii="Times New Roman" w:hAnsi="Times New Roman"/>
          <w:sz w:val="20"/>
          <w:szCs w:val="20"/>
        </w:rPr>
        <w:t xml:space="preserve"> </w:t>
      </w:r>
      <w:r w:rsidR="00BD73B9">
        <w:rPr>
          <w:rFonts w:ascii="Times New Roman" w:hAnsi="Times New Roman"/>
          <w:sz w:val="20"/>
          <w:szCs w:val="20"/>
          <w:lang w:val="en-US"/>
        </w:rPr>
        <w:t xml:space="preserve"> </w:t>
      </w:r>
      <w:r w:rsidR="00BD73B9">
        <w:rPr>
          <w:rFonts w:ascii="Times New Roman" w:hAnsi="Times New Roman"/>
          <w:bCs/>
          <w:sz w:val="20"/>
          <w:szCs w:val="20"/>
        </w:rPr>
        <w:t xml:space="preserve">where </w:t>
      </w:r>
      <m:oMath>
        <m:sSub>
          <m:sSubPr>
            <m:ctrlPr>
              <w:rPr>
                <w:rFonts w:ascii="Cambria Math" w:eastAsiaTheme="minorEastAsia" w:hAnsi="Cambria Math"/>
                <w:bCs/>
                <w:i/>
              </w:rPr>
            </m:ctrlPr>
          </m:sSubPr>
          <m:e>
            <m:r>
              <w:rPr>
                <w:rFonts w:ascii="Cambria Math" w:hAnsi="Cambria Math"/>
                <w:sz w:val="20"/>
                <w:szCs w:val="20"/>
              </w:rPr>
              <m:t>v</m:t>
            </m:r>
          </m:e>
          <m:sub>
            <m:r>
              <w:rPr>
                <w:rFonts w:ascii="Cambria Math" w:hAnsi="Cambria Math"/>
                <w:sz w:val="20"/>
                <w:szCs w:val="20"/>
              </w:rPr>
              <m:t xml:space="preserve">0 </m:t>
            </m:r>
          </m:sub>
        </m:sSub>
        <m:r>
          <w:rPr>
            <w:rFonts w:ascii="Cambria Math" w:hAnsi="Cambria Math"/>
            <w:sz w:val="20"/>
            <w:szCs w:val="20"/>
          </w:rPr>
          <m:t>=</m:t>
        </m:r>
        <m:sSub>
          <m:sSubPr>
            <m:ctrlPr>
              <w:rPr>
                <w:rFonts w:ascii="Cambria Math" w:eastAsiaTheme="minorEastAsia" w:hAnsi="Cambria Math"/>
                <w:bCs/>
                <w:i/>
              </w:rPr>
            </m:ctrlPr>
          </m:sSubPr>
          <m:e>
            <m:r>
              <w:rPr>
                <w:rFonts w:ascii="Cambria Math" w:hAnsi="Cambria Math"/>
                <w:sz w:val="20"/>
                <w:szCs w:val="20"/>
              </w:rPr>
              <m:t>v</m:t>
            </m:r>
          </m:e>
          <m:sub>
            <m:r>
              <w:rPr>
                <w:rFonts w:ascii="Cambria Math" w:hAnsi="Cambria Math"/>
                <w:sz w:val="20"/>
                <w:szCs w:val="20"/>
              </w:rPr>
              <m:t xml:space="preserve">n </m:t>
            </m:r>
          </m:sub>
        </m:sSub>
        <m:r>
          <w:rPr>
            <w:rFonts w:ascii="Cambria Math" w:hAnsi="Cambria Math"/>
            <w:sz w:val="20"/>
            <w:szCs w:val="20"/>
          </w:rPr>
          <m:t>=0</m:t>
        </m:r>
      </m:oMath>
      <w:r w:rsidR="00BD73B9">
        <w:rPr>
          <w:rFonts w:ascii="Times New Roman" w:hAnsi="Times New Roman"/>
          <w:sz w:val="20"/>
          <w:szCs w:val="20"/>
        </w:rPr>
        <w:t xml:space="preserve">  </w:t>
      </w:r>
      <w:r w:rsidR="00BD73B9">
        <w:rPr>
          <w:rFonts w:ascii="Times New Roman" w:hAnsi="Times New Roman"/>
          <w:sz w:val="20"/>
          <w:szCs w:val="20"/>
        </w:rPr>
        <w:tab/>
        <w:t xml:space="preserve">                         (15)</w:t>
      </w:r>
    </w:p>
    <w:p w14:paraId="1921A363" w14:textId="77777777" w:rsidR="00BD73B9" w:rsidRPr="009A1D9B" w:rsidRDefault="00BD73B9" w:rsidP="00BD73B9">
      <w:pPr>
        <w:ind w:left="720"/>
        <w:rPr>
          <w:bCs/>
        </w:rPr>
      </w:pPr>
      <w:r w:rsidRPr="009A1D9B">
        <w:rPr>
          <w:b/>
          <w:bCs/>
          <w:color w:val="000000"/>
        </w:rPr>
        <w:t>Step 6:</w:t>
      </w:r>
      <w:r w:rsidRPr="009A1D9B">
        <w:rPr>
          <w:color w:val="000000"/>
        </w:rPr>
        <w:t xml:space="preserve"> </w:t>
      </w:r>
      <w:r w:rsidRPr="009A1D9B">
        <w:rPr>
          <w:bCs/>
        </w:rPr>
        <w:t xml:space="preserve">Arrange the elements into a tridiagonal matrix </w:t>
      </w:r>
      <m:oMath>
        <m:sSub>
          <m:sSubPr>
            <m:ctrlPr>
              <w:rPr>
                <w:rFonts w:ascii="Cambria Math" w:eastAsiaTheme="minorEastAsia" w:hAnsi="Cambria Math"/>
                <w:bCs/>
                <w:i/>
                <w:lang w:val="en-GB" w:eastAsia="en-GB"/>
              </w:rPr>
            </m:ctrlPr>
          </m:sSubPr>
          <m:e>
            <m:r>
              <w:rPr>
                <w:rFonts w:ascii="Cambria Math" w:hAnsi="Cambria Math"/>
              </w:rPr>
              <m:t>l</m:t>
            </m:r>
          </m:e>
          <m:sub>
            <m:r>
              <w:rPr>
                <w:rFonts w:ascii="Cambria Math" w:hAnsi="Cambria Math"/>
              </w:rPr>
              <m:t xml:space="preserve">i </m:t>
            </m:r>
          </m:sub>
        </m:sSub>
        <m:sSub>
          <m:sSubPr>
            <m:ctrlPr>
              <w:rPr>
                <w:rFonts w:ascii="Cambria Math" w:eastAsiaTheme="minorEastAsia" w:hAnsi="Cambria Math"/>
                <w:bCs/>
                <w:i/>
                <w:lang w:val="en-GB" w:eastAsia="en-GB"/>
              </w:rPr>
            </m:ctrlPr>
          </m:sSubPr>
          <m:e>
            <m:r>
              <w:rPr>
                <w:rFonts w:ascii="Cambria Math" w:hAnsi="Cambria Math"/>
              </w:rPr>
              <m:t>u</m:t>
            </m:r>
          </m:e>
          <m:sub>
            <m:r>
              <w:rPr>
                <w:rFonts w:ascii="Cambria Math" w:hAnsi="Cambria Math"/>
              </w:rPr>
              <m:t xml:space="preserve">i </m:t>
            </m:r>
          </m:sub>
        </m:sSub>
        <m:r>
          <w:rPr>
            <w:rFonts w:ascii="Cambria Math" w:hAnsi="Cambria Math"/>
          </w:rPr>
          <m:t>,</m:t>
        </m:r>
        <m:sSub>
          <m:sSubPr>
            <m:ctrlPr>
              <w:rPr>
                <w:rFonts w:ascii="Cambria Math" w:eastAsiaTheme="minorEastAsia" w:hAnsi="Cambria Math"/>
                <w:bCs/>
                <w:i/>
                <w:lang w:val="en-GB" w:eastAsia="en-GB"/>
              </w:rPr>
            </m:ctrlPr>
          </m:sSubPr>
          <m:e>
            <m:r>
              <w:rPr>
                <w:rFonts w:ascii="Cambria Math" w:hAnsi="Cambria Math"/>
              </w:rPr>
              <m:t>m</m:t>
            </m:r>
          </m:e>
          <m:sub>
            <m:r>
              <w:rPr>
                <w:rFonts w:ascii="Cambria Math" w:hAnsi="Cambria Math"/>
              </w:rPr>
              <m:t xml:space="preserve">i </m:t>
            </m:r>
          </m:sub>
        </m:sSub>
        <m:r>
          <w:rPr>
            <w:rFonts w:ascii="Cambria Math" w:hAnsi="Cambria Math"/>
          </w:rPr>
          <m:t xml:space="preserve"> A</m:t>
        </m:r>
      </m:oMath>
    </w:p>
    <w:p w14:paraId="3A85D0C7" w14:textId="77777777" w:rsidR="00BD73B9" w:rsidRPr="009A1D9B" w:rsidRDefault="00BD73B9" w:rsidP="00BD73B9">
      <w:pPr>
        <w:ind w:left="720"/>
        <w:rPr>
          <w:bCs/>
        </w:rPr>
      </w:pPr>
      <w:r w:rsidRPr="009A1D9B">
        <w:rPr>
          <w:b/>
          <w:bCs/>
          <w:color w:val="000000"/>
        </w:rPr>
        <w:t xml:space="preserve">Step 7: </w:t>
      </w:r>
      <w:r w:rsidRPr="009A1D9B">
        <w:rPr>
          <w:color w:val="000000"/>
        </w:rPr>
        <w:t xml:space="preserve"> </w:t>
      </w:r>
      <w:r w:rsidRPr="009A1D9B">
        <w:rPr>
          <w:bCs/>
        </w:rPr>
        <w:t>Define and solve the system of linear equations in the equations so that a vector is obtained which is a set of coefficients</w:t>
      </w:r>
      <m:oMath>
        <m:r>
          <w:rPr>
            <w:rFonts w:ascii="Cambria Math" w:hAnsi="Cambria Math"/>
          </w:rPr>
          <m:t xml:space="preserve"> AC=VCc</m:t>
        </m:r>
      </m:oMath>
    </w:p>
    <w:p w14:paraId="3AA72488" w14:textId="77777777" w:rsidR="00BD73B9" w:rsidRDefault="00BD73B9" w:rsidP="00BD73B9">
      <w:pPr>
        <w:ind w:left="720"/>
        <w:rPr>
          <w:bCs/>
        </w:rPr>
      </w:pPr>
      <w:r w:rsidRPr="009A1D9B">
        <w:rPr>
          <w:b/>
          <w:bCs/>
          <w:color w:val="000000"/>
        </w:rPr>
        <w:t>Step 8:</w:t>
      </w:r>
      <w:r w:rsidRPr="009A1D9B">
        <w:rPr>
          <w:color w:val="000000"/>
        </w:rPr>
        <w:t xml:space="preserve"> </w:t>
      </w:r>
      <w:r w:rsidRPr="009A1D9B">
        <w:rPr>
          <w:bCs/>
        </w:rPr>
        <w:t>Calculate coefficient using Equation</w:t>
      </w:r>
    </w:p>
    <w:p w14:paraId="39313EC3" w14:textId="77777777" w:rsidR="00BD73B9" w:rsidRPr="009A1D9B" w:rsidRDefault="00BD73B9" w:rsidP="00BD73B9">
      <w:pPr>
        <w:ind w:left="720"/>
        <w:jc w:val="right"/>
        <w:rPr>
          <w:bCs/>
        </w:rPr>
      </w:pPr>
      <w:r w:rsidRPr="009A1D9B">
        <w:rPr>
          <w:bCs/>
        </w:rPr>
        <w:t xml:space="preserve"> </w:t>
      </w:r>
      <m:oMath>
        <m:sSub>
          <m:sSubPr>
            <m:ctrlPr>
              <w:rPr>
                <w:rFonts w:ascii="Cambria Math" w:eastAsiaTheme="minorEastAsia" w:hAnsi="Cambria Math"/>
                <w:bCs/>
                <w:i/>
                <w:lang w:val="en-GB" w:eastAsia="en-GB"/>
              </w:rPr>
            </m:ctrlPr>
          </m:sSubPr>
          <m:e>
            <m:r>
              <w:rPr>
                <w:rFonts w:ascii="Cambria Math" w:hAnsi="Cambria Math"/>
              </w:rPr>
              <m:t>b</m:t>
            </m:r>
          </m:e>
          <m:sub>
            <m:r>
              <w:rPr>
                <w:rFonts w:ascii="Cambria Math" w:hAnsi="Cambria Math"/>
              </w:rPr>
              <m:t xml:space="preserve">i </m:t>
            </m:r>
          </m:sub>
        </m:sSub>
        <m:r>
          <w:rPr>
            <w:rFonts w:ascii="Cambria Math" w:hAnsi="Cambria Math"/>
          </w:rPr>
          <m:t>=</m:t>
        </m:r>
        <m:f>
          <m:fPr>
            <m:ctrlPr>
              <w:rPr>
                <w:rFonts w:ascii="Cambria Math" w:eastAsiaTheme="minorEastAsia" w:hAnsi="Cambria Math"/>
                <w:i/>
                <w:lang w:val="en-GB" w:eastAsia="en-GB"/>
              </w:rPr>
            </m:ctrlPr>
          </m:fPr>
          <m:num>
            <m:sSub>
              <m:sSubPr>
                <m:ctrlPr>
                  <w:rPr>
                    <w:rFonts w:ascii="Cambria Math" w:eastAsiaTheme="minorEastAsia" w:hAnsi="Cambria Math"/>
                    <w:i/>
                    <w:lang w:val="en-GB" w:eastAsia="en-GB"/>
                  </w:rPr>
                </m:ctrlPr>
              </m:sSubPr>
              <m:e>
                <m:r>
                  <w:rPr>
                    <w:rFonts w:ascii="Cambria Math" w:hAnsi="Cambria Math"/>
                  </w:rPr>
                  <m:t>y</m:t>
                </m:r>
              </m:e>
              <m:sub>
                <m:r>
                  <w:rPr>
                    <w:rFonts w:ascii="Cambria Math" w:hAnsi="Cambria Math"/>
                  </w:rPr>
                  <m:t>i+1</m:t>
                </m:r>
              </m:sub>
            </m:sSub>
            <m:r>
              <w:rPr>
                <w:rFonts w:ascii="Cambria Math" w:hAnsi="Cambria Math"/>
              </w:rPr>
              <m:t xml:space="preserve">- </m:t>
            </m:r>
            <m:sSub>
              <m:sSubPr>
                <m:ctrlPr>
                  <w:rPr>
                    <w:rFonts w:ascii="Cambria Math" w:eastAsiaTheme="minorEastAsia" w:hAnsi="Cambria Math"/>
                    <w:i/>
                    <w:lang w:val="en-GB" w:eastAsia="en-GB"/>
                  </w:rPr>
                </m:ctrlPr>
              </m:sSubPr>
              <m:e>
                <m:r>
                  <w:rPr>
                    <w:rFonts w:ascii="Cambria Math" w:hAnsi="Cambria Math"/>
                  </w:rPr>
                  <m:t>y</m:t>
                </m:r>
              </m:e>
              <m:sub>
                <m:r>
                  <w:rPr>
                    <w:rFonts w:ascii="Cambria Math" w:hAnsi="Cambria Math"/>
                  </w:rPr>
                  <m:t>i</m:t>
                </m:r>
              </m:sub>
            </m:sSub>
          </m:num>
          <m:den>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i</m:t>
                </m:r>
              </m:sub>
            </m:sSub>
          </m:den>
        </m:f>
        <m:r>
          <w:rPr>
            <w:rFonts w:ascii="Cambria Math" w:hAnsi="Cambria Math"/>
          </w:rPr>
          <m:t xml:space="preserve">- </m:t>
        </m:r>
        <m:f>
          <m:fPr>
            <m:ctrlPr>
              <w:rPr>
                <w:rFonts w:ascii="Cambria Math" w:eastAsiaTheme="minorEastAsia" w:hAnsi="Cambria Math"/>
                <w:i/>
                <w:lang w:val="en-GB" w:eastAsia="en-GB"/>
              </w:rPr>
            </m:ctrlPr>
          </m:fPr>
          <m:num>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i</m:t>
                </m:r>
              </m:sub>
            </m:sSub>
          </m:num>
          <m:den>
            <m:r>
              <w:rPr>
                <w:rFonts w:ascii="Cambria Math" w:hAnsi="Cambria Math"/>
              </w:rPr>
              <m:t>3</m:t>
            </m:r>
          </m:den>
        </m:f>
        <m:r>
          <w:rPr>
            <w:rFonts w:ascii="Cambria Math" w:hAnsi="Cambria Math"/>
          </w:rPr>
          <m:t xml:space="preserve"> (2</m:t>
        </m:r>
        <m:sSub>
          <m:sSubPr>
            <m:ctrlPr>
              <w:rPr>
                <w:rFonts w:ascii="Cambria Math" w:eastAsiaTheme="minorEastAsia" w:hAnsi="Cambria Math"/>
                <w:i/>
                <w:lang w:val="en-GB" w:eastAsia="en-GB"/>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c</m:t>
            </m:r>
          </m:e>
          <m:sub>
            <m:r>
              <w:rPr>
                <w:rFonts w:ascii="Cambria Math" w:hAnsi="Cambria Math"/>
              </w:rPr>
              <m:t>i+1</m:t>
            </m:r>
          </m:sub>
        </m:sSub>
        <m:r>
          <w:rPr>
            <w:rFonts w:ascii="Cambria Math" w:hAnsi="Cambria Math"/>
          </w:rPr>
          <m:t>)</m:t>
        </m:r>
      </m:oMath>
      <w:r>
        <w:t xml:space="preserve">   </w:t>
      </w:r>
      <w:r>
        <w:tab/>
      </w:r>
      <w:r>
        <w:tab/>
      </w:r>
      <w:r>
        <w:tab/>
      </w:r>
      <w:r>
        <w:tab/>
        <w:t>(16)</w:t>
      </w:r>
    </w:p>
    <w:p w14:paraId="31419203" w14:textId="77777777" w:rsidR="00BD73B9" w:rsidRPr="00234BF7" w:rsidRDefault="00BD73B9" w:rsidP="00BD73B9">
      <w:pPr>
        <w:tabs>
          <w:tab w:val="left" w:pos="220"/>
        </w:tabs>
        <w:ind w:left="720"/>
        <w:rPr>
          <w:bCs/>
          <w:lang w:val="en-GB" w:eastAsia="en-GB"/>
        </w:rPr>
      </w:pPr>
      <w:r w:rsidRPr="009A1D9B">
        <w:rPr>
          <w:b/>
          <w:bCs/>
          <w:color w:val="000000"/>
        </w:rPr>
        <w:t>Step 9:</w:t>
      </w:r>
      <w:r w:rsidRPr="009A1D9B">
        <w:rPr>
          <w:color w:val="000000"/>
        </w:rPr>
        <w:t xml:space="preserve"> </w:t>
      </w:r>
      <w:r w:rsidRPr="009A1D9B">
        <w:rPr>
          <w:bCs/>
        </w:rPr>
        <w:t xml:space="preserve">Calculate coefficient using Equation </w:t>
      </w:r>
    </w:p>
    <w:p w14:paraId="3B8B4865" w14:textId="77777777" w:rsidR="00BD73B9" w:rsidRPr="009A1D9B" w:rsidRDefault="00000000" w:rsidP="00BD73B9">
      <w:pPr>
        <w:tabs>
          <w:tab w:val="left" w:pos="220"/>
        </w:tabs>
        <w:ind w:left="720"/>
        <w:jc w:val="right"/>
        <w:rPr>
          <w:bCs/>
          <w:lang w:val="en-GB"/>
        </w:rPr>
      </w:pPr>
      <m:oMath>
        <m:sSub>
          <m:sSubPr>
            <m:ctrlPr>
              <w:rPr>
                <w:rFonts w:ascii="Cambria Math" w:eastAsiaTheme="minorEastAsia" w:hAnsi="Cambria Math"/>
                <w:i/>
                <w:lang w:val="en-GB" w:eastAsia="en-GB"/>
              </w:rPr>
            </m:ctrlPr>
          </m:sSubPr>
          <m:e>
            <m:r>
              <w:rPr>
                <w:rFonts w:ascii="Cambria Math" w:hAnsi="Cambria Math"/>
              </w:rPr>
              <m:t>d</m:t>
            </m:r>
          </m:e>
          <m:sub>
            <m:r>
              <w:rPr>
                <w:rFonts w:ascii="Cambria Math" w:hAnsi="Cambria Math"/>
              </w:rPr>
              <m:t xml:space="preserve">i </m:t>
            </m:r>
          </m:sub>
        </m:sSub>
        <m:r>
          <w:rPr>
            <w:rFonts w:ascii="Cambria Math" w:hAnsi="Cambria Math"/>
          </w:rPr>
          <m:t>=</m:t>
        </m:r>
        <m:f>
          <m:fPr>
            <m:ctrlPr>
              <w:rPr>
                <w:rFonts w:ascii="Cambria Math" w:eastAsiaTheme="minorEastAsia" w:hAnsi="Cambria Math"/>
                <w:i/>
                <w:lang w:val="en-GB" w:eastAsia="en-GB"/>
              </w:rPr>
            </m:ctrlPr>
          </m:fPr>
          <m:num>
            <m:sSub>
              <m:sSubPr>
                <m:ctrlPr>
                  <w:rPr>
                    <w:rFonts w:ascii="Cambria Math" w:eastAsiaTheme="minorEastAsia" w:hAnsi="Cambria Math"/>
                    <w:i/>
                    <w:lang w:val="en-GB" w:eastAsia="en-GB"/>
                  </w:rPr>
                </m:ctrlPr>
              </m:sSubPr>
              <m:e>
                <m:r>
                  <w:rPr>
                    <w:rFonts w:ascii="Cambria Math" w:hAnsi="Cambria Math"/>
                  </w:rPr>
                  <m:t>c</m:t>
                </m:r>
              </m:e>
              <m:sub>
                <m:r>
                  <w:rPr>
                    <w:rFonts w:ascii="Cambria Math" w:hAnsi="Cambria Math"/>
                  </w:rPr>
                  <m:t>i+1</m:t>
                </m:r>
              </m:sub>
            </m:sSub>
            <m:r>
              <w:rPr>
                <w:rFonts w:ascii="Cambria Math" w:hAnsi="Cambria Math"/>
              </w:rPr>
              <m:t xml:space="preserve">- </m:t>
            </m:r>
            <m:sSub>
              <m:sSubPr>
                <m:ctrlPr>
                  <w:rPr>
                    <w:rFonts w:ascii="Cambria Math" w:eastAsiaTheme="minorEastAsia" w:hAnsi="Cambria Math"/>
                    <w:i/>
                    <w:lang w:val="en-GB" w:eastAsia="en-GB"/>
                  </w:rPr>
                </m:ctrlPr>
              </m:sSubPr>
              <m:e>
                <m:r>
                  <w:rPr>
                    <w:rFonts w:ascii="Cambria Math" w:hAnsi="Cambria Math"/>
                  </w:rPr>
                  <m:t>c</m:t>
                </m:r>
              </m:e>
              <m:sub>
                <m:r>
                  <w:rPr>
                    <w:rFonts w:ascii="Cambria Math" w:hAnsi="Cambria Math"/>
                  </w:rPr>
                  <m:t>i</m:t>
                </m:r>
              </m:sub>
            </m:sSub>
          </m:num>
          <m:den>
            <m:sSub>
              <m:sSubPr>
                <m:ctrlPr>
                  <w:rPr>
                    <w:rFonts w:ascii="Cambria Math" w:eastAsiaTheme="minorEastAsia" w:hAnsi="Cambria Math"/>
                    <w:i/>
                    <w:lang w:val="en-GB" w:eastAsia="en-GB"/>
                  </w:rPr>
                </m:ctrlPr>
              </m:sSubPr>
              <m:e>
                <m:r>
                  <w:rPr>
                    <w:rFonts w:ascii="Cambria Math" w:hAnsi="Cambria Math"/>
                  </w:rPr>
                  <m:t>3(x</m:t>
                </m:r>
              </m:e>
              <m:sub>
                <m:r>
                  <w:rPr>
                    <w:rFonts w:ascii="Cambria Math" w:hAnsi="Cambria Math"/>
                  </w:rPr>
                  <m:t>i+1</m:t>
                </m:r>
              </m:sub>
            </m:sSub>
            <m:r>
              <w:rPr>
                <w:rFonts w:ascii="Cambria Math" w:hAnsi="Cambria Math"/>
              </w:rPr>
              <m:t>-</m:t>
            </m:r>
            <m:sSub>
              <m:sSubPr>
                <m:ctrlPr>
                  <w:rPr>
                    <w:rFonts w:ascii="Cambria Math" w:eastAsiaTheme="minorEastAsia" w:hAnsi="Cambria Math"/>
                    <w:i/>
                    <w:lang w:val="en-GB" w:eastAsia="en-GB"/>
                  </w:rPr>
                </m:ctrlPr>
              </m:sSubPr>
              <m:e>
                <m:r>
                  <w:rPr>
                    <w:rFonts w:ascii="Cambria Math" w:hAnsi="Cambria Math"/>
                  </w:rPr>
                  <m:t>x</m:t>
                </m:r>
              </m:e>
              <m:sub>
                <m:r>
                  <w:rPr>
                    <w:rFonts w:ascii="Cambria Math" w:hAnsi="Cambria Math"/>
                  </w:rPr>
                  <m:t>i</m:t>
                </m:r>
              </m:sub>
            </m:sSub>
            <m:r>
              <w:rPr>
                <w:rFonts w:ascii="Cambria Math" w:hAnsi="Cambria Math"/>
              </w:rPr>
              <m:t>)</m:t>
            </m:r>
          </m:den>
        </m:f>
      </m:oMath>
      <w:r w:rsidR="00BD73B9">
        <w:rPr>
          <w:lang w:val="en-GB" w:eastAsia="en-GB"/>
        </w:rPr>
        <w:t xml:space="preserve">  </w:t>
      </w:r>
      <w:r w:rsidR="00BD73B9">
        <w:rPr>
          <w:lang w:val="en-GB" w:eastAsia="en-GB"/>
        </w:rPr>
        <w:tab/>
      </w:r>
      <w:r w:rsidR="00BD73B9">
        <w:rPr>
          <w:lang w:val="en-GB" w:eastAsia="en-GB"/>
        </w:rPr>
        <w:tab/>
      </w:r>
      <w:r w:rsidR="00BD73B9">
        <w:rPr>
          <w:lang w:val="en-GB" w:eastAsia="en-GB"/>
        </w:rPr>
        <w:tab/>
      </w:r>
      <w:r w:rsidR="00BD73B9">
        <w:rPr>
          <w:lang w:val="en-GB" w:eastAsia="en-GB"/>
        </w:rPr>
        <w:tab/>
      </w:r>
      <w:r w:rsidR="00BD73B9">
        <w:rPr>
          <w:lang w:val="en-GB" w:eastAsia="en-GB"/>
        </w:rPr>
        <w:tab/>
      </w:r>
      <w:r w:rsidR="00BD73B9">
        <w:rPr>
          <w:lang w:val="en-GB" w:eastAsia="en-GB"/>
        </w:rPr>
        <w:tab/>
        <w:t>(17)</w:t>
      </w:r>
    </w:p>
    <w:p w14:paraId="69651338" w14:textId="77777777" w:rsidR="00BD73B9" w:rsidRPr="009A1D9B" w:rsidRDefault="00BD73B9" w:rsidP="00BD73B9">
      <w:pPr>
        <w:ind w:left="720"/>
        <w:rPr>
          <w:bCs/>
        </w:rPr>
      </w:pPr>
      <w:r w:rsidRPr="009A1D9B">
        <w:rPr>
          <w:b/>
          <w:bCs/>
          <w:color w:val="000000"/>
        </w:rPr>
        <w:t>Step 10:</w:t>
      </w:r>
      <w:r w:rsidRPr="009A1D9B">
        <w:rPr>
          <w:color w:val="000000"/>
        </w:rPr>
        <w:t xml:space="preserve"> </w:t>
      </w:r>
      <w:r w:rsidRPr="009A1D9B">
        <w:rPr>
          <w:bCs/>
        </w:rPr>
        <w:t xml:space="preserve">Form a series of polynomial equations using the calculated elements and coefficients </w:t>
      </w:r>
      <m:oMath>
        <m:r>
          <w:rPr>
            <w:rFonts w:ascii="Cambria Math" w:hAnsi="Cambria Math"/>
          </w:rPr>
          <m:t>a,b,c d</m:t>
        </m:r>
      </m:oMath>
    </w:p>
    <w:p w14:paraId="659F44F3" w14:textId="77777777" w:rsidR="00BD73B9" w:rsidRDefault="00BD73B9" w:rsidP="00BD73B9">
      <w:pPr>
        <w:ind w:left="720"/>
      </w:pPr>
      <w:r w:rsidRPr="009A1D9B">
        <w:rPr>
          <w:b/>
          <w:bCs/>
          <w:color w:val="000000"/>
        </w:rPr>
        <w:t>Step 11:</w:t>
      </w:r>
      <w:r w:rsidRPr="009A1D9B">
        <w:rPr>
          <w:color w:val="000000"/>
        </w:rPr>
        <w:t xml:space="preserve"> </w:t>
      </w:r>
      <w:r w:rsidRPr="009A1D9B">
        <w:rPr>
          <w:bCs/>
        </w:rPr>
        <w:t>To extrapolate an observation point outside the range of known points, use the equation that is at the end closest to the value you want to find the value for.</w:t>
      </w:r>
      <m:oMath>
        <m:r>
          <w:rPr>
            <w:rFonts w:ascii="Cambria Math" w:hAnsi="Cambria Math"/>
          </w:rPr>
          <m:t>xy</m:t>
        </m:r>
      </m:oMath>
    </w:p>
    <w:p w14:paraId="2A2516EA" w14:textId="77777777" w:rsidR="00BD73B9" w:rsidRDefault="00BD73B9" w:rsidP="00BD73B9">
      <w:pPr>
        <w:ind w:left="720"/>
      </w:pPr>
    </w:p>
    <w:p w14:paraId="6BECD36A" w14:textId="77777777" w:rsidR="00BD73B9" w:rsidRDefault="00BD73B9" w:rsidP="00BD73B9">
      <w:pPr>
        <w:pStyle w:val="ListParagraph"/>
        <w:keepNext/>
        <w:spacing w:line="240" w:lineRule="auto"/>
        <w:ind w:left="0"/>
        <w:jc w:val="center"/>
        <w:rPr>
          <w:sz w:val="20"/>
          <w:szCs w:val="20"/>
          <w:lang w:eastAsia="id-ID"/>
        </w:rPr>
      </w:pPr>
      <w:r>
        <w:rPr>
          <w:noProof/>
          <w:sz w:val="20"/>
          <w:szCs w:val="20"/>
          <w:lang w:eastAsia="id-ID"/>
        </w:rPr>
        <w:drawing>
          <wp:inline distT="0" distB="0" distL="0" distR="0" wp14:anchorId="065FFB33" wp14:editId="073165E0">
            <wp:extent cx="2228850" cy="2156561"/>
            <wp:effectExtent l="0" t="0" r="0" b="0"/>
            <wp:docPr id="103814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64" cy="2165766"/>
                    </a:xfrm>
                    <a:prstGeom prst="rect">
                      <a:avLst/>
                    </a:prstGeom>
                    <a:noFill/>
                    <a:ln>
                      <a:noFill/>
                    </a:ln>
                  </pic:spPr>
                </pic:pic>
              </a:graphicData>
            </a:graphic>
          </wp:inline>
        </w:drawing>
      </w:r>
    </w:p>
    <w:p w14:paraId="7777837D" w14:textId="77777777" w:rsidR="00BD73B9" w:rsidRDefault="00BD73B9" w:rsidP="00BD73B9">
      <w:pPr>
        <w:jc w:val="center"/>
        <w:rPr>
          <w:b/>
          <w:sz w:val="16"/>
          <w:szCs w:val="22"/>
        </w:rPr>
      </w:pPr>
      <w:r>
        <w:rPr>
          <w:b/>
          <w:sz w:val="16"/>
          <w:szCs w:val="22"/>
        </w:rPr>
        <w:t>Figure 3. Four-point cubic spline interpolation [17]</w:t>
      </w:r>
      <w:r>
        <w:rPr>
          <w:b/>
          <w:sz w:val="16"/>
          <w:szCs w:val="22"/>
        </w:rPr>
        <w:br/>
      </w:r>
    </w:p>
    <w:p w14:paraId="3EFC4786" w14:textId="77777777" w:rsidR="00BD73B9" w:rsidRDefault="00BD73B9" w:rsidP="00BD73B9">
      <w:pPr>
        <w:jc w:val="center"/>
        <w:rPr>
          <w:b/>
          <w:sz w:val="16"/>
          <w:szCs w:val="22"/>
        </w:rPr>
      </w:pPr>
    </w:p>
    <w:p w14:paraId="6F50B5EB" w14:textId="77777777" w:rsidR="00BD73B9" w:rsidRDefault="00BD73B9" w:rsidP="00BD73B9">
      <w:pPr>
        <w:ind w:firstLine="720"/>
        <w:jc w:val="both"/>
        <w:rPr>
          <w:bCs/>
        </w:rPr>
      </w:pPr>
      <w:r w:rsidRPr="00234BF7">
        <w:rPr>
          <w:bCs/>
        </w:rPr>
        <w:t xml:space="preserve">This research methodology involves eight main stages. The initial stage entails reading the dataset, identifying target features, exogenous features, and determining the IMF threshold. Subsequently, in the second stage, the dataset is normalized to scale the data within a range of 0 to 1. The third stage involves </w:t>
      </w:r>
      <w:r w:rsidRPr="00234BF7">
        <w:rPr>
          <w:bCs/>
        </w:rPr>
        <w:lastRenderedPageBreak/>
        <w:t>preprocessing the data utilizing XCEEMDAN to generate IMF signals. Following this, in the fourth stage, the IMF signal frequencies are grouped based on the designated IMF threshold value. Moving on to the fifth stage, low-level IMF signals with high frequencies are forecasted using the Bidirectional LSTM model</w:t>
      </w:r>
      <w:r w:rsidRPr="00D376B6">
        <w:t xml:space="preserve"> </w:t>
      </w:r>
      <w:r w:rsidRPr="00D376B6">
        <w:rPr>
          <w:bCs/>
        </w:rPr>
        <w:t>with the assistance of an attention mechanism</w:t>
      </w:r>
      <w:r w:rsidRPr="00234BF7">
        <w:rPr>
          <w:bCs/>
        </w:rPr>
        <w:t>, while high-level IMF signals with low frequencies are predicted using a spline model. These predicted IMF signals are then aggregated to derive the anticipated values of the target feature. Subsequently, testing is conducted to generate predictions for the target features, as illustrated in the flowchart depicted in Figure 4.</w:t>
      </w:r>
    </w:p>
    <w:p w14:paraId="4F648405" w14:textId="0751FB85" w:rsidR="00B07DF0" w:rsidRDefault="00BD73B9" w:rsidP="00BD73B9">
      <w:pPr>
        <w:jc w:val="center"/>
        <w:rPr>
          <w:b/>
          <w:bCs/>
        </w:rPr>
      </w:pPr>
      <w:r>
        <w:rPr>
          <w:noProof/>
        </w:rPr>
        <w:drawing>
          <wp:inline distT="0" distB="0" distL="0" distR="0" wp14:anchorId="6F2AD296" wp14:editId="7A38A73A">
            <wp:extent cx="3680484" cy="4152900"/>
            <wp:effectExtent l="0" t="0" r="0" b="0"/>
            <wp:docPr id="34229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90512" name=""/>
                    <pic:cNvPicPr/>
                  </pic:nvPicPr>
                  <pic:blipFill>
                    <a:blip r:embed="rId12"/>
                    <a:stretch>
                      <a:fillRect/>
                    </a:stretch>
                  </pic:blipFill>
                  <pic:spPr>
                    <a:xfrm>
                      <a:off x="0" y="0"/>
                      <a:ext cx="3755060" cy="4237049"/>
                    </a:xfrm>
                    <a:prstGeom prst="rect">
                      <a:avLst/>
                    </a:prstGeom>
                  </pic:spPr>
                </pic:pic>
              </a:graphicData>
            </a:graphic>
          </wp:inline>
        </w:drawing>
      </w:r>
    </w:p>
    <w:p w14:paraId="77688D8F" w14:textId="77777777" w:rsidR="00BD73B9" w:rsidRDefault="00BD73B9" w:rsidP="00BD73B9">
      <w:pPr>
        <w:jc w:val="center"/>
        <w:rPr>
          <w:bCs/>
          <w:sz w:val="16"/>
          <w:szCs w:val="22"/>
        </w:rPr>
      </w:pPr>
      <w:r>
        <w:rPr>
          <w:b/>
          <w:sz w:val="16"/>
          <w:szCs w:val="22"/>
        </w:rPr>
        <w:t xml:space="preserve">           Figure 4. </w:t>
      </w:r>
      <w:r w:rsidRPr="00E81EDE">
        <w:rPr>
          <w:bCs/>
          <w:sz w:val="16"/>
          <w:szCs w:val="22"/>
        </w:rPr>
        <w:t>Research Method Flowchart</w:t>
      </w:r>
    </w:p>
    <w:p w14:paraId="6204B947" w14:textId="77777777" w:rsidR="00BD73B9" w:rsidRPr="00E81EDE" w:rsidRDefault="00BD73B9" w:rsidP="00BD73B9">
      <w:pPr>
        <w:jc w:val="center"/>
        <w:rPr>
          <w:bCs/>
          <w:sz w:val="16"/>
          <w:szCs w:val="22"/>
        </w:rPr>
      </w:pPr>
    </w:p>
    <w:p w14:paraId="562ED8C3" w14:textId="77777777" w:rsidR="00BD73B9" w:rsidRDefault="00BD73B9" w:rsidP="00BD73B9">
      <w:pPr>
        <w:ind w:firstLine="720"/>
        <w:jc w:val="both"/>
        <w:rPr>
          <w:bCs/>
        </w:rPr>
      </w:pPr>
      <w:bookmarkStart w:id="0" w:name="_Hlk160915913"/>
      <w:r w:rsidRPr="00E81EDE">
        <w:rPr>
          <w:bCs/>
        </w:rPr>
        <w:t>The adjusted closing stock price prediction is obtained by combining the overall prediction results of the IMF (</w:t>
      </w:r>
      <w:proofErr w:type="spellStart"/>
      <w:r w:rsidRPr="00E81EDE">
        <w:rPr>
          <w:bCs/>
        </w:rPr>
        <w:t>recomposition</w:t>
      </w:r>
      <w:proofErr w:type="spellEnd"/>
      <w:r w:rsidRPr="00E81EDE">
        <w:rPr>
          <w:bCs/>
        </w:rPr>
        <w:t xml:space="preserve">) using the Bidirectional LSTM - Spline model enhanced with the attention mechanism. The predicted adjusted closing price will be compared with the actual adjusted closing price, namely by comparing the values of </w:t>
      </w:r>
      <w:proofErr w:type="spellStart"/>
      <w:r w:rsidRPr="00E81EDE">
        <w:rPr>
          <w:bCs/>
        </w:rPr>
        <w:t>train_predicted</w:t>
      </w:r>
      <w:proofErr w:type="spellEnd"/>
      <w:r w:rsidRPr="00E81EDE">
        <w:rPr>
          <w:bCs/>
        </w:rPr>
        <w:t xml:space="preserve"> with </w:t>
      </w:r>
      <w:proofErr w:type="spellStart"/>
      <w:r w:rsidRPr="00E81EDE">
        <w:rPr>
          <w:bCs/>
        </w:rPr>
        <w:t>train_real</w:t>
      </w:r>
      <w:proofErr w:type="spellEnd"/>
      <w:r w:rsidRPr="00E81EDE">
        <w:rPr>
          <w:bCs/>
        </w:rPr>
        <w:t xml:space="preserve">, </w:t>
      </w:r>
      <w:proofErr w:type="spellStart"/>
      <w:r w:rsidRPr="00E81EDE">
        <w:rPr>
          <w:bCs/>
        </w:rPr>
        <w:t>validation_predicted</w:t>
      </w:r>
      <w:proofErr w:type="spellEnd"/>
      <w:r w:rsidRPr="00E81EDE">
        <w:rPr>
          <w:bCs/>
        </w:rPr>
        <w:t xml:space="preserve"> with </w:t>
      </w:r>
      <w:proofErr w:type="spellStart"/>
      <w:r w:rsidRPr="00E81EDE">
        <w:rPr>
          <w:bCs/>
        </w:rPr>
        <w:t>validation_real</w:t>
      </w:r>
      <w:proofErr w:type="spellEnd"/>
      <w:r w:rsidRPr="00E81EDE">
        <w:rPr>
          <w:bCs/>
        </w:rPr>
        <w:t xml:space="preserve">, and </w:t>
      </w:r>
      <w:proofErr w:type="spellStart"/>
      <w:r w:rsidRPr="00E81EDE">
        <w:rPr>
          <w:bCs/>
        </w:rPr>
        <w:t>test_predicted</w:t>
      </w:r>
      <w:proofErr w:type="spellEnd"/>
      <w:r w:rsidRPr="00E81EDE">
        <w:rPr>
          <w:bCs/>
        </w:rPr>
        <w:t xml:space="preserve"> with </w:t>
      </w:r>
      <w:proofErr w:type="spellStart"/>
      <w:r w:rsidRPr="00E81EDE">
        <w:rPr>
          <w:bCs/>
        </w:rPr>
        <w:t>test_real</w:t>
      </w:r>
      <w:proofErr w:type="spellEnd"/>
      <w:r w:rsidRPr="00E81EDE">
        <w:rPr>
          <w:bCs/>
        </w:rPr>
        <w:t>. The comparison graph between the predicted values of the adjusted close and the real values of PETR4 equity with the IMF 2 threshold value can be seen in Figure 5. The y-axis shows the predicted value of the adjusted close while the x-axis shows the time period.</w:t>
      </w:r>
    </w:p>
    <w:bookmarkEnd w:id="0"/>
    <w:p w14:paraId="5E3E826F" w14:textId="77777777" w:rsidR="00BD73B9" w:rsidRDefault="00BD73B9" w:rsidP="00BD73B9">
      <w:pPr>
        <w:ind w:firstLine="720"/>
        <w:jc w:val="center"/>
        <w:rPr>
          <w:bCs/>
        </w:rPr>
      </w:pPr>
      <w:r w:rsidRPr="00E81EDE">
        <w:rPr>
          <w:bCs/>
          <w:noProof/>
        </w:rPr>
        <w:drawing>
          <wp:inline distT="0" distB="0" distL="0" distR="0" wp14:anchorId="5EA43607" wp14:editId="55F8D7D8">
            <wp:extent cx="3584270" cy="1981200"/>
            <wp:effectExtent l="0" t="0" r="0" b="0"/>
            <wp:docPr id="848964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64114" name=""/>
                    <pic:cNvPicPr/>
                  </pic:nvPicPr>
                  <pic:blipFill>
                    <a:blip r:embed="rId13"/>
                    <a:stretch>
                      <a:fillRect/>
                    </a:stretch>
                  </pic:blipFill>
                  <pic:spPr>
                    <a:xfrm>
                      <a:off x="0" y="0"/>
                      <a:ext cx="3646695" cy="2015705"/>
                    </a:xfrm>
                    <a:prstGeom prst="rect">
                      <a:avLst/>
                    </a:prstGeom>
                  </pic:spPr>
                </pic:pic>
              </a:graphicData>
            </a:graphic>
          </wp:inline>
        </w:drawing>
      </w:r>
    </w:p>
    <w:p w14:paraId="1F1ED51C" w14:textId="77777777" w:rsidR="00BD73B9" w:rsidRPr="00E81EDE" w:rsidRDefault="00BD73B9" w:rsidP="00BD73B9">
      <w:pPr>
        <w:jc w:val="center"/>
        <w:rPr>
          <w:bCs/>
          <w:sz w:val="16"/>
          <w:szCs w:val="22"/>
        </w:rPr>
      </w:pPr>
      <w:r>
        <w:rPr>
          <w:b/>
          <w:sz w:val="16"/>
          <w:szCs w:val="22"/>
        </w:rPr>
        <w:t xml:space="preserve">           Figure 5. </w:t>
      </w:r>
      <w:r w:rsidRPr="00E81EDE">
        <w:rPr>
          <w:bCs/>
          <w:sz w:val="16"/>
          <w:szCs w:val="22"/>
        </w:rPr>
        <w:t>Comparison graph of the predicted value of adj close with the real value of PETR4 equity with the</w:t>
      </w:r>
    </w:p>
    <w:p w14:paraId="7CE26584" w14:textId="77777777" w:rsidR="00BD73B9" w:rsidRDefault="00BD73B9" w:rsidP="00BD73B9">
      <w:pPr>
        <w:jc w:val="center"/>
        <w:rPr>
          <w:bCs/>
          <w:sz w:val="16"/>
          <w:szCs w:val="22"/>
        </w:rPr>
      </w:pPr>
      <w:r w:rsidRPr="00E81EDE">
        <w:rPr>
          <w:bCs/>
          <w:sz w:val="16"/>
          <w:szCs w:val="22"/>
        </w:rPr>
        <w:t>IMF threshold value of 2</w:t>
      </w:r>
    </w:p>
    <w:p w14:paraId="145D6AB3" w14:textId="77777777" w:rsidR="00BD73B9" w:rsidRDefault="00BD73B9" w:rsidP="00BD73B9">
      <w:pPr>
        <w:jc w:val="center"/>
        <w:rPr>
          <w:bCs/>
          <w:sz w:val="16"/>
          <w:szCs w:val="22"/>
        </w:rPr>
      </w:pPr>
    </w:p>
    <w:p w14:paraId="5ED2FE50" w14:textId="77777777" w:rsidR="00BD73B9" w:rsidRPr="00984366" w:rsidRDefault="00BD73B9" w:rsidP="00BD73B9">
      <w:pPr>
        <w:ind w:firstLine="720"/>
        <w:jc w:val="both"/>
        <w:rPr>
          <w:bCs/>
        </w:rPr>
      </w:pPr>
      <w:r w:rsidRPr="00984366">
        <w:rPr>
          <w:bCs/>
        </w:rPr>
        <w:t>The problem-solving framework is presented in Figure 6. The process commences with data preprocessing using a signal processing technique known as CEEMDAN on exogenous features to process input data (XCEEMDAN). Subsequently, the output from XCEEMDAN is utilized as input for the LSTM-Spline model to predict stock prices. XCEEMDAN-LSTM-SPLINE demonstrates a performance increase of 65.233% for the average RMSE compared to the CEEMDAN-LSTM model. Previous research on the Bidirectional LSTM model used for stock price prediction shows an average accuracy increase of 37.78% compared to the LSTM model</w:t>
      </w:r>
      <w:r>
        <w:rPr>
          <w:bCs/>
        </w:rPr>
        <w:t xml:space="preserve"> [4]</w:t>
      </w:r>
      <w:r w:rsidRPr="00984366">
        <w:rPr>
          <w:bCs/>
        </w:rPr>
        <w:t>.</w:t>
      </w:r>
      <w:r>
        <w:rPr>
          <w:bCs/>
        </w:rPr>
        <w:t xml:space="preserve"> </w:t>
      </w:r>
      <w:r w:rsidRPr="00984366">
        <w:rPr>
          <w:bCs/>
        </w:rPr>
        <w:t>The XCEEMDAN-Bidirectional LSTM-Spline model successfully improves accuracy compared to the XCEEMDAN-LSTM-Spline model, as evidenced by a lower Root Mean Square Error (RMSE) value of 0.7929055 at the IMF 2 threshold</w:t>
      </w:r>
      <w:r>
        <w:rPr>
          <w:bCs/>
        </w:rPr>
        <w:t xml:space="preserve"> </w:t>
      </w:r>
      <w:r w:rsidRPr="00687B05">
        <w:rPr>
          <w:bCs/>
        </w:rPr>
        <w:t>[18].</w:t>
      </w:r>
      <w:r w:rsidRPr="00984366">
        <w:rPr>
          <w:bCs/>
        </w:rPr>
        <w:t xml:space="preserve"> The inclusion of the Attention mechanism in the model not only enhances information processing efficiency but also addresses information loss issues typically encountered in long sequences within LSTM models, making the model more robust and reliable in stock price prediction</w:t>
      </w:r>
      <w:r>
        <w:rPr>
          <w:bCs/>
        </w:rPr>
        <w:t xml:space="preserve"> </w:t>
      </w:r>
      <w:r w:rsidRPr="00687B05">
        <w:rPr>
          <w:bCs/>
        </w:rPr>
        <w:t>[19].</w:t>
      </w:r>
    </w:p>
    <w:p w14:paraId="13D898BF" w14:textId="6198400B" w:rsidR="00BD73B9" w:rsidRDefault="00BD73B9" w:rsidP="00BD73B9">
      <w:pPr>
        <w:ind w:firstLine="720"/>
        <w:jc w:val="both"/>
        <w:rPr>
          <w:bCs/>
        </w:rPr>
      </w:pPr>
      <w:r w:rsidRPr="00984366">
        <w:rPr>
          <w:bCs/>
        </w:rPr>
        <w:t>Based on these initial conditions, the intended research involves using XCEEMDAN for data preprocessing. The resulting output from XCEEMDAN is then used as input for Bidirectional LSTM-Spline, with the addition of the attention mechanism, to predict stock prices. This combination of four methods has not been tested for its ability to remember both backward and forward data and capture additional information supporting prediction results.</w:t>
      </w:r>
      <w:r>
        <w:rPr>
          <w:bCs/>
        </w:rPr>
        <w:t xml:space="preserve"> </w:t>
      </w:r>
      <w:r w:rsidRPr="00984366">
        <w:rPr>
          <w:bCs/>
        </w:rPr>
        <w:t xml:space="preserve">The data used in this study is secondary data obtained from Yahoo Finance, comprising historical data on Brazilian equities PETR4, VALE3, BOVA11, ITUB4, BBDC4, B3SA3, BBAS3, ABEV3, MGLU3 from January 1, 2010, to December 31, 2023. The dataset is publicly available and accessible at the link </w:t>
      </w:r>
      <w:hyperlink r:id="rId14" w:history="1">
        <w:r w:rsidRPr="002F415F">
          <w:rPr>
            <w:rStyle w:val="Hyperlink"/>
            <w:bCs/>
          </w:rPr>
          <w:t>https://finance.yahoo.com</w:t>
        </w:r>
      </w:hyperlink>
      <w:r>
        <w:rPr>
          <w:bCs/>
        </w:rPr>
        <w:t xml:space="preserve"> </w:t>
      </w:r>
      <w:r w:rsidRPr="00984366">
        <w:rPr>
          <w:bCs/>
        </w:rPr>
        <w:t>after removing gaps caused by weekends and holidays. The attributes used in this study are open, high, low, adj close, and volume, as these attributes are highly correlated with the output results of the adjusted close price.</w:t>
      </w:r>
      <w:r>
        <w:rPr>
          <w:bCs/>
        </w:rPr>
        <w:t xml:space="preserve"> </w:t>
      </w:r>
      <w:r w:rsidRPr="00883494">
        <w:rPr>
          <w:bCs/>
        </w:rPr>
        <w:t xml:space="preserve">In this study, we compared the XCEEMDAN Bidirectional LSTM Spline model with the XCEMDAN </w:t>
      </w:r>
      <w:r>
        <w:rPr>
          <w:bCs/>
        </w:rPr>
        <w:t xml:space="preserve">- </w:t>
      </w:r>
      <w:r w:rsidRPr="00883494">
        <w:rPr>
          <w:bCs/>
        </w:rPr>
        <w:t>Bidirectional LSTM - Attention Mechanism</w:t>
      </w:r>
      <w:r>
        <w:rPr>
          <w:bCs/>
        </w:rPr>
        <w:t xml:space="preserve"> -</w:t>
      </w:r>
      <w:r w:rsidRPr="00883494">
        <w:rPr>
          <w:bCs/>
        </w:rPr>
        <w:t xml:space="preserve"> Spline model (the proposed model) at the IMF 2 threshold value. We have demonstrated that the performance of the proposed model is superior compared to the other models examined.</w:t>
      </w:r>
      <w:r w:rsidRPr="00883494">
        <w:t xml:space="preserve"> </w:t>
      </w:r>
      <w:r w:rsidRPr="00883494">
        <w:rPr>
          <w:bCs/>
        </w:rPr>
        <w:t xml:space="preserve">This comparison is illustrated in Figure 6, which depicts the </w:t>
      </w:r>
      <w:r w:rsidR="00F271D6">
        <w:rPr>
          <w:bCs/>
        </w:rPr>
        <w:t>Problem Solving</w:t>
      </w:r>
      <w:r w:rsidRPr="00883494">
        <w:rPr>
          <w:bCs/>
        </w:rPr>
        <w:t xml:space="preserve"> Framework</w:t>
      </w:r>
    </w:p>
    <w:p w14:paraId="28EE219B" w14:textId="77777777" w:rsidR="00BD73B9" w:rsidRDefault="00BD73B9" w:rsidP="00BD73B9">
      <w:pPr>
        <w:ind w:firstLine="720"/>
        <w:rPr>
          <w:bCs/>
        </w:rPr>
      </w:pPr>
      <w:r w:rsidRPr="009E7B28">
        <w:rPr>
          <w:bCs/>
          <w:noProof/>
        </w:rPr>
        <w:drawing>
          <wp:inline distT="0" distB="0" distL="0" distR="0" wp14:anchorId="62583207" wp14:editId="4490A60B">
            <wp:extent cx="4768431" cy="2838450"/>
            <wp:effectExtent l="0" t="0" r="0" b="0"/>
            <wp:docPr id="379854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54374" name=""/>
                    <pic:cNvPicPr/>
                  </pic:nvPicPr>
                  <pic:blipFill>
                    <a:blip r:embed="rId15"/>
                    <a:stretch>
                      <a:fillRect/>
                    </a:stretch>
                  </pic:blipFill>
                  <pic:spPr>
                    <a:xfrm>
                      <a:off x="0" y="0"/>
                      <a:ext cx="4834939" cy="2878039"/>
                    </a:xfrm>
                    <a:prstGeom prst="rect">
                      <a:avLst/>
                    </a:prstGeom>
                  </pic:spPr>
                </pic:pic>
              </a:graphicData>
            </a:graphic>
          </wp:inline>
        </w:drawing>
      </w:r>
    </w:p>
    <w:p w14:paraId="528C103F" w14:textId="77777777" w:rsidR="00BD73B9" w:rsidRPr="00E81EDE" w:rsidRDefault="00BD73B9" w:rsidP="00BD73B9">
      <w:pPr>
        <w:jc w:val="center"/>
        <w:rPr>
          <w:bCs/>
          <w:sz w:val="16"/>
          <w:szCs w:val="22"/>
        </w:rPr>
      </w:pPr>
      <w:r>
        <w:rPr>
          <w:b/>
          <w:sz w:val="16"/>
          <w:szCs w:val="22"/>
        </w:rPr>
        <w:t xml:space="preserve">           Figure 6. </w:t>
      </w:r>
      <w:r>
        <w:rPr>
          <w:bCs/>
          <w:sz w:val="16"/>
          <w:szCs w:val="22"/>
        </w:rPr>
        <w:t>Problem Solving Framework</w:t>
      </w:r>
    </w:p>
    <w:p w14:paraId="6F624B42" w14:textId="77777777" w:rsidR="00BD73B9" w:rsidRDefault="00BD73B9" w:rsidP="00BD73B9">
      <w:pPr>
        <w:ind w:firstLine="720"/>
        <w:jc w:val="both"/>
        <w:rPr>
          <w:bCs/>
        </w:rPr>
      </w:pPr>
    </w:p>
    <w:p w14:paraId="5054817F" w14:textId="77777777" w:rsidR="00BD73B9" w:rsidRPr="003D5B84" w:rsidRDefault="00BD73B9" w:rsidP="00BD73B9">
      <w:pPr>
        <w:jc w:val="center"/>
        <w:rPr>
          <w:b/>
          <w:bCs/>
        </w:rPr>
      </w:pPr>
    </w:p>
    <w:p w14:paraId="5E2995D2" w14:textId="40E0F460" w:rsidR="00904D6D" w:rsidRPr="003D5B84" w:rsidRDefault="00F33C08" w:rsidP="0033719B">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14:paraId="673C440E" w14:textId="77777777" w:rsidR="00F271D6" w:rsidRPr="003D5B84" w:rsidRDefault="00F271D6" w:rsidP="00F271D6">
      <w:pPr>
        <w:ind w:firstLine="720"/>
        <w:jc w:val="both"/>
        <w:rPr>
          <w:lang w:val="id-ID"/>
        </w:rPr>
      </w:pPr>
      <w:r>
        <w:t xml:space="preserve"> </w:t>
      </w:r>
      <w:r w:rsidRPr="00883494">
        <w:rPr>
          <w:lang w:val="id-ID"/>
        </w:rPr>
        <w:t xml:space="preserve">This test was conducted to compare which model has the lowest RMSE value in the PETR4, VALE3, BOVA11, ITUB4, BBDC4, B3SA3, BBAS3, ABEV3, MGLU3 datasets with the same parameters. The parameters used in testing this model can be seen in Table </w:t>
      </w:r>
      <w:r>
        <w:t>1</w:t>
      </w:r>
      <w:r w:rsidRPr="00883494">
        <w:rPr>
          <w:lang w:val="id-ID"/>
        </w:rPr>
        <w:t xml:space="preserve">, and the results of the comparison of the performance of the tested models can be seen in Table </w:t>
      </w:r>
      <w:r>
        <w:t>2</w:t>
      </w:r>
      <w:r w:rsidRPr="00883494">
        <w:rPr>
          <w:lang w:val="id-ID"/>
        </w:rPr>
        <w:t xml:space="preserve">. The XCEEMDAN-Bidirectional LSTM-Attention Mechanism-Spline model performed better at the IMF 2 threshold with an RMSE value of </w:t>
      </w:r>
      <w:r w:rsidRPr="00DB033A">
        <w:rPr>
          <w:lang w:val="id-ID"/>
        </w:rPr>
        <w:t xml:space="preserve">0.5708777053 </w:t>
      </w:r>
      <w:r w:rsidRPr="00883494">
        <w:rPr>
          <w:lang w:val="id-ID"/>
        </w:rPr>
        <w:t>compared to the XCEEMDAN</w:t>
      </w:r>
      <w:r>
        <w:t xml:space="preserve"> </w:t>
      </w:r>
      <w:r w:rsidRPr="00883494">
        <w:rPr>
          <w:lang w:val="id-ID"/>
        </w:rPr>
        <w:t>-</w:t>
      </w:r>
      <w:r>
        <w:t xml:space="preserve"> </w:t>
      </w:r>
      <w:r w:rsidRPr="00883494">
        <w:rPr>
          <w:lang w:val="id-ID"/>
        </w:rPr>
        <w:t>Bidirectional LSTM</w:t>
      </w:r>
      <w:r>
        <w:t xml:space="preserve"> </w:t>
      </w:r>
      <w:r w:rsidRPr="00883494">
        <w:rPr>
          <w:lang w:val="id-ID"/>
        </w:rPr>
        <w:t>-</w:t>
      </w:r>
      <w:r>
        <w:t xml:space="preserve"> </w:t>
      </w:r>
      <w:r w:rsidRPr="00883494">
        <w:rPr>
          <w:lang w:val="id-ID"/>
        </w:rPr>
        <w:t xml:space="preserve">Spline model which has an RMSE value of </w:t>
      </w:r>
      <w:r>
        <w:rPr>
          <w:lang w:val="id-ID"/>
        </w:rPr>
        <w:br/>
      </w:r>
      <w:r w:rsidRPr="00883494">
        <w:rPr>
          <w:lang w:val="id-ID"/>
        </w:rPr>
        <w:t xml:space="preserve">0. </w:t>
      </w:r>
      <w:r w:rsidRPr="00DB033A">
        <w:rPr>
          <w:lang w:val="id-ID"/>
        </w:rPr>
        <w:t>5823726212</w:t>
      </w:r>
      <w:r w:rsidRPr="00883494">
        <w:rPr>
          <w:lang w:val="id-ID"/>
        </w:rPr>
        <w:t>. This difference indicates that the XCEEMDAN-Bidirectional LSTM-Attention Mechanism-Spline model has a higher level of accuracy in prediction compared to the XCEEMDAN</w:t>
      </w:r>
      <w:r>
        <w:t xml:space="preserve"> </w:t>
      </w:r>
      <w:r w:rsidRPr="00883494">
        <w:rPr>
          <w:lang w:val="id-ID"/>
        </w:rPr>
        <w:t>-</w:t>
      </w:r>
      <w:r>
        <w:t xml:space="preserve"> </w:t>
      </w:r>
      <w:r w:rsidRPr="00883494">
        <w:rPr>
          <w:lang w:val="id-ID"/>
        </w:rPr>
        <w:t>Bidirectional LSTM-</w:t>
      </w:r>
      <w:r>
        <w:t xml:space="preserve"> </w:t>
      </w:r>
      <w:r w:rsidRPr="00883494">
        <w:rPr>
          <w:lang w:val="id-ID"/>
        </w:rPr>
        <w:t>Spline model.</w:t>
      </w:r>
    </w:p>
    <w:p w14:paraId="0E0BC5E0" w14:textId="77777777" w:rsidR="00F271D6" w:rsidRDefault="00F271D6" w:rsidP="00F271D6">
      <w:pPr>
        <w:spacing w:after="60"/>
        <w:rPr>
          <w:lang w:val="id-ID"/>
        </w:rPr>
      </w:pPr>
    </w:p>
    <w:p w14:paraId="74B2CE5B" w14:textId="77777777" w:rsidR="00F271D6" w:rsidRDefault="00F271D6" w:rsidP="00F271D6">
      <w:pPr>
        <w:spacing w:after="60"/>
        <w:jc w:val="center"/>
      </w:pPr>
      <w:r w:rsidRPr="003D5B84">
        <w:rPr>
          <w:lang w:val="id-ID"/>
        </w:rPr>
        <w:t xml:space="preserve">Table </w:t>
      </w:r>
      <w:r>
        <w:t>1</w:t>
      </w:r>
      <w:r w:rsidRPr="003D5B84">
        <w:rPr>
          <w:lang w:val="id-ID"/>
        </w:rPr>
        <w:t xml:space="preserve">. </w:t>
      </w:r>
      <w:r>
        <w:t>Parameters used in model testing with Threshold at IMF 2</w:t>
      </w:r>
    </w:p>
    <w:tbl>
      <w:tblPr>
        <w:tblW w:w="0" w:type="auto"/>
        <w:jc w:val="center"/>
        <w:tblBorders>
          <w:bottom w:val="single" w:sz="4" w:space="0" w:color="auto"/>
        </w:tblBorders>
        <w:tblLook w:val="01E0" w:firstRow="1" w:lastRow="1" w:firstColumn="1" w:lastColumn="1" w:noHBand="0" w:noVBand="0"/>
      </w:tblPr>
      <w:tblGrid>
        <w:gridCol w:w="1774"/>
        <w:gridCol w:w="1743"/>
        <w:gridCol w:w="1752"/>
      </w:tblGrid>
      <w:tr w:rsidR="00F271D6" w14:paraId="38584E8F" w14:textId="77777777" w:rsidTr="002175B3">
        <w:trPr>
          <w:trHeight w:val="20"/>
          <w:jc w:val="center"/>
        </w:trPr>
        <w:tc>
          <w:tcPr>
            <w:tcW w:w="1774" w:type="dxa"/>
            <w:tcBorders>
              <w:top w:val="single" w:sz="4" w:space="0" w:color="auto"/>
              <w:left w:val="nil"/>
              <w:bottom w:val="single" w:sz="4" w:space="0" w:color="auto"/>
              <w:right w:val="nil"/>
            </w:tcBorders>
            <w:vAlign w:val="center"/>
            <w:hideMark/>
          </w:tcPr>
          <w:p w14:paraId="0AA36ACE" w14:textId="77777777" w:rsidR="00F271D6" w:rsidRDefault="00F271D6" w:rsidP="002175B3">
            <w:pPr>
              <w:jc w:val="center"/>
              <w:rPr>
                <w:sz w:val="16"/>
                <w:szCs w:val="16"/>
              </w:rPr>
            </w:pPr>
            <w:r>
              <w:rPr>
                <w:sz w:val="16"/>
                <w:szCs w:val="16"/>
              </w:rPr>
              <w:t>Model</w:t>
            </w:r>
          </w:p>
        </w:tc>
        <w:tc>
          <w:tcPr>
            <w:tcW w:w="1743" w:type="dxa"/>
            <w:tcBorders>
              <w:top w:val="single" w:sz="4" w:space="0" w:color="auto"/>
              <w:left w:val="nil"/>
              <w:bottom w:val="single" w:sz="4" w:space="0" w:color="auto"/>
              <w:right w:val="nil"/>
            </w:tcBorders>
            <w:vAlign w:val="center"/>
            <w:hideMark/>
          </w:tcPr>
          <w:p w14:paraId="3A450A1F" w14:textId="77777777" w:rsidR="00F271D6" w:rsidRPr="00570161" w:rsidRDefault="00F271D6" w:rsidP="002175B3">
            <w:pPr>
              <w:jc w:val="center"/>
              <w:rPr>
                <w:sz w:val="16"/>
                <w:szCs w:val="16"/>
              </w:rPr>
            </w:pPr>
            <w:r>
              <w:rPr>
                <w:sz w:val="16"/>
                <w:szCs w:val="16"/>
              </w:rPr>
              <w:t>XCEEMDAN- Bidirectional LSTM – Spline</w:t>
            </w:r>
          </w:p>
        </w:tc>
        <w:tc>
          <w:tcPr>
            <w:tcW w:w="1752" w:type="dxa"/>
            <w:tcBorders>
              <w:top w:val="single" w:sz="4" w:space="0" w:color="auto"/>
              <w:left w:val="nil"/>
              <w:bottom w:val="single" w:sz="4" w:space="0" w:color="auto"/>
              <w:right w:val="nil"/>
            </w:tcBorders>
            <w:vAlign w:val="center"/>
            <w:hideMark/>
          </w:tcPr>
          <w:p w14:paraId="05A22454" w14:textId="77777777" w:rsidR="00F271D6" w:rsidRDefault="00F271D6" w:rsidP="002175B3">
            <w:pPr>
              <w:jc w:val="center"/>
              <w:rPr>
                <w:sz w:val="16"/>
                <w:szCs w:val="16"/>
              </w:rPr>
            </w:pPr>
            <w:r>
              <w:rPr>
                <w:sz w:val="16"/>
                <w:szCs w:val="16"/>
              </w:rPr>
              <w:t>XCEEMDAN- Bidirectional LSTM – Attention Mechanism- Spline</w:t>
            </w:r>
          </w:p>
        </w:tc>
      </w:tr>
      <w:tr w:rsidR="00F271D6" w14:paraId="679CEF0D" w14:textId="77777777" w:rsidTr="002175B3">
        <w:trPr>
          <w:trHeight w:val="20"/>
          <w:jc w:val="center"/>
        </w:trPr>
        <w:tc>
          <w:tcPr>
            <w:tcW w:w="1774" w:type="dxa"/>
            <w:tcBorders>
              <w:top w:val="single" w:sz="4" w:space="0" w:color="auto"/>
              <w:left w:val="nil"/>
              <w:bottom w:val="single" w:sz="4" w:space="0" w:color="auto"/>
              <w:right w:val="nil"/>
            </w:tcBorders>
            <w:vAlign w:val="center"/>
          </w:tcPr>
          <w:p w14:paraId="2ECA8596" w14:textId="77777777" w:rsidR="00F271D6" w:rsidRDefault="00F271D6" w:rsidP="002175B3">
            <w:pPr>
              <w:jc w:val="center"/>
              <w:rPr>
                <w:sz w:val="16"/>
                <w:szCs w:val="16"/>
              </w:rPr>
            </w:pPr>
            <w:r>
              <w:rPr>
                <w:sz w:val="16"/>
                <w:szCs w:val="16"/>
              </w:rPr>
              <w:t>Desc.</w:t>
            </w:r>
          </w:p>
        </w:tc>
        <w:tc>
          <w:tcPr>
            <w:tcW w:w="1743" w:type="dxa"/>
            <w:tcBorders>
              <w:top w:val="single" w:sz="4" w:space="0" w:color="auto"/>
              <w:left w:val="nil"/>
              <w:bottom w:val="single" w:sz="4" w:space="0" w:color="auto"/>
              <w:right w:val="nil"/>
            </w:tcBorders>
            <w:vAlign w:val="center"/>
          </w:tcPr>
          <w:p w14:paraId="2A73A9D4" w14:textId="77777777" w:rsidR="00F271D6" w:rsidRDefault="00F271D6" w:rsidP="002175B3">
            <w:pPr>
              <w:jc w:val="center"/>
              <w:rPr>
                <w:sz w:val="16"/>
                <w:szCs w:val="16"/>
              </w:rPr>
            </w:pPr>
            <w:r w:rsidRPr="009413FB">
              <w:rPr>
                <w:sz w:val="16"/>
                <w:szCs w:val="16"/>
              </w:rPr>
              <w:t>Kelvin et al.</w:t>
            </w:r>
            <w:r>
              <w:rPr>
                <w:sz w:val="16"/>
                <w:szCs w:val="16"/>
              </w:rPr>
              <w:t xml:space="preserve"> </w:t>
            </w:r>
            <w:r>
              <w:rPr>
                <w:sz w:val="16"/>
                <w:szCs w:val="16"/>
              </w:rPr>
              <w:br/>
              <w:t>(2022)</w:t>
            </w:r>
          </w:p>
        </w:tc>
        <w:tc>
          <w:tcPr>
            <w:tcW w:w="1752" w:type="dxa"/>
            <w:tcBorders>
              <w:top w:val="single" w:sz="4" w:space="0" w:color="auto"/>
              <w:left w:val="nil"/>
              <w:bottom w:val="single" w:sz="4" w:space="0" w:color="auto"/>
              <w:right w:val="nil"/>
            </w:tcBorders>
            <w:vAlign w:val="center"/>
          </w:tcPr>
          <w:p w14:paraId="3246F7CB" w14:textId="77777777" w:rsidR="00F271D6" w:rsidRDefault="00F271D6" w:rsidP="002175B3">
            <w:pPr>
              <w:jc w:val="center"/>
              <w:rPr>
                <w:sz w:val="16"/>
                <w:szCs w:val="16"/>
              </w:rPr>
            </w:pPr>
            <w:r>
              <w:rPr>
                <w:sz w:val="16"/>
                <w:szCs w:val="16"/>
              </w:rPr>
              <w:t xml:space="preserve">Proposed </w:t>
            </w:r>
            <w:r>
              <w:rPr>
                <w:sz w:val="16"/>
                <w:szCs w:val="16"/>
              </w:rPr>
              <w:br/>
              <w:t>model</w:t>
            </w:r>
          </w:p>
        </w:tc>
      </w:tr>
      <w:tr w:rsidR="00F271D6" w14:paraId="417946D0" w14:textId="77777777" w:rsidTr="002175B3">
        <w:trPr>
          <w:trHeight w:val="20"/>
          <w:jc w:val="center"/>
        </w:trPr>
        <w:tc>
          <w:tcPr>
            <w:tcW w:w="1774" w:type="dxa"/>
            <w:tcBorders>
              <w:top w:val="single" w:sz="4" w:space="0" w:color="auto"/>
              <w:left w:val="nil"/>
              <w:bottom w:val="nil"/>
              <w:right w:val="nil"/>
            </w:tcBorders>
            <w:vAlign w:val="center"/>
            <w:hideMark/>
          </w:tcPr>
          <w:p w14:paraId="0A8BAA6E" w14:textId="77777777" w:rsidR="00F271D6" w:rsidRDefault="00F271D6" w:rsidP="002175B3">
            <w:pPr>
              <w:jc w:val="center"/>
              <w:rPr>
                <w:sz w:val="16"/>
                <w:szCs w:val="16"/>
              </w:rPr>
            </w:pPr>
            <w:r>
              <w:rPr>
                <w:sz w:val="16"/>
                <w:szCs w:val="16"/>
              </w:rPr>
              <w:t>Neuron</w:t>
            </w:r>
          </w:p>
        </w:tc>
        <w:tc>
          <w:tcPr>
            <w:tcW w:w="1743" w:type="dxa"/>
            <w:tcBorders>
              <w:top w:val="single" w:sz="4" w:space="0" w:color="auto"/>
              <w:left w:val="nil"/>
              <w:bottom w:val="nil"/>
              <w:right w:val="nil"/>
            </w:tcBorders>
            <w:vAlign w:val="center"/>
            <w:hideMark/>
          </w:tcPr>
          <w:p w14:paraId="2B15F63C" w14:textId="77777777" w:rsidR="00F271D6" w:rsidRDefault="00F271D6" w:rsidP="002175B3">
            <w:pPr>
              <w:jc w:val="center"/>
              <w:rPr>
                <w:sz w:val="16"/>
                <w:szCs w:val="16"/>
              </w:rPr>
            </w:pPr>
            <w:r>
              <w:rPr>
                <w:sz w:val="16"/>
                <w:szCs w:val="16"/>
              </w:rPr>
              <w:t>128,64</w:t>
            </w:r>
          </w:p>
        </w:tc>
        <w:tc>
          <w:tcPr>
            <w:tcW w:w="1752" w:type="dxa"/>
            <w:tcBorders>
              <w:top w:val="single" w:sz="4" w:space="0" w:color="auto"/>
              <w:left w:val="nil"/>
              <w:bottom w:val="nil"/>
              <w:right w:val="nil"/>
            </w:tcBorders>
            <w:vAlign w:val="center"/>
            <w:hideMark/>
          </w:tcPr>
          <w:p w14:paraId="04941F16" w14:textId="77777777" w:rsidR="00F271D6" w:rsidRDefault="00F271D6" w:rsidP="002175B3">
            <w:pPr>
              <w:ind w:right="280"/>
              <w:jc w:val="center"/>
              <w:rPr>
                <w:sz w:val="16"/>
                <w:szCs w:val="16"/>
              </w:rPr>
            </w:pPr>
            <w:r>
              <w:rPr>
                <w:sz w:val="16"/>
                <w:szCs w:val="16"/>
              </w:rPr>
              <w:t>128,64</w:t>
            </w:r>
          </w:p>
        </w:tc>
      </w:tr>
      <w:tr w:rsidR="00F271D6" w14:paraId="2982A612" w14:textId="77777777" w:rsidTr="002175B3">
        <w:trPr>
          <w:trHeight w:val="20"/>
          <w:jc w:val="center"/>
        </w:trPr>
        <w:tc>
          <w:tcPr>
            <w:tcW w:w="1774" w:type="dxa"/>
            <w:tcBorders>
              <w:top w:val="nil"/>
              <w:left w:val="nil"/>
              <w:bottom w:val="nil"/>
              <w:right w:val="nil"/>
            </w:tcBorders>
            <w:vAlign w:val="center"/>
            <w:hideMark/>
          </w:tcPr>
          <w:p w14:paraId="649E7FC3" w14:textId="77777777" w:rsidR="00F271D6" w:rsidRDefault="00F271D6" w:rsidP="002175B3">
            <w:pPr>
              <w:jc w:val="center"/>
              <w:rPr>
                <w:sz w:val="16"/>
                <w:szCs w:val="16"/>
              </w:rPr>
            </w:pPr>
            <w:r>
              <w:rPr>
                <w:sz w:val="16"/>
                <w:szCs w:val="16"/>
              </w:rPr>
              <w:t>Dense</w:t>
            </w:r>
          </w:p>
        </w:tc>
        <w:tc>
          <w:tcPr>
            <w:tcW w:w="1743" w:type="dxa"/>
            <w:tcBorders>
              <w:top w:val="nil"/>
              <w:left w:val="nil"/>
              <w:bottom w:val="nil"/>
              <w:right w:val="nil"/>
            </w:tcBorders>
            <w:vAlign w:val="center"/>
            <w:hideMark/>
          </w:tcPr>
          <w:p w14:paraId="2F9852C1" w14:textId="77777777" w:rsidR="00F271D6" w:rsidRDefault="00F271D6" w:rsidP="002175B3">
            <w:pPr>
              <w:jc w:val="center"/>
              <w:rPr>
                <w:sz w:val="16"/>
                <w:szCs w:val="16"/>
              </w:rPr>
            </w:pPr>
            <w:r>
              <w:rPr>
                <w:sz w:val="16"/>
                <w:szCs w:val="16"/>
              </w:rPr>
              <w:t>16,4,1</w:t>
            </w:r>
          </w:p>
        </w:tc>
        <w:tc>
          <w:tcPr>
            <w:tcW w:w="1752" w:type="dxa"/>
            <w:tcBorders>
              <w:top w:val="nil"/>
              <w:left w:val="nil"/>
              <w:bottom w:val="nil"/>
              <w:right w:val="nil"/>
            </w:tcBorders>
            <w:vAlign w:val="center"/>
            <w:hideMark/>
          </w:tcPr>
          <w:p w14:paraId="01AB73B5" w14:textId="77777777" w:rsidR="00F271D6" w:rsidRDefault="00F271D6" w:rsidP="002175B3">
            <w:pPr>
              <w:ind w:right="280"/>
              <w:jc w:val="center"/>
              <w:rPr>
                <w:sz w:val="16"/>
                <w:szCs w:val="16"/>
              </w:rPr>
            </w:pPr>
            <w:r>
              <w:rPr>
                <w:sz w:val="16"/>
                <w:szCs w:val="16"/>
              </w:rPr>
              <w:t>16,4,1</w:t>
            </w:r>
          </w:p>
        </w:tc>
      </w:tr>
      <w:tr w:rsidR="00F271D6" w14:paraId="5297DE9A" w14:textId="77777777" w:rsidTr="002175B3">
        <w:trPr>
          <w:trHeight w:val="20"/>
          <w:jc w:val="center"/>
        </w:trPr>
        <w:tc>
          <w:tcPr>
            <w:tcW w:w="1774" w:type="dxa"/>
            <w:tcBorders>
              <w:top w:val="nil"/>
              <w:left w:val="nil"/>
              <w:bottom w:val="nil"/>
              <w:right w:val="nil"/>
            </w:tcBorders>
            <w:vAlign w:val="center"/>
          </w:tcPr>
          <w:p w14:paraId="1429C6AD" w14:textId="77777777" w:rsidR="00F271D6" w:rsidRDefault="00F271D6" w:rsidP="002175B3">
            <w:pPr>
              <w:jc w:val="center"/>
              <w:rPr>
                <w:sz w:val="16"/>
                <w:szCs w:val="16"/>
              </w:rPr>
            </w:pPr>
            <w:r>
              <w:rPr>
                <w:sz w:val="16"/>
                <w:szCs w:val="16"/>
              </w:rPr>
              <w:t>Start date</w:t>
            </w:r>
          </w:p>
        </w:tc>
        <w:tc>
          <w:tcPr>
            <w:tcW w:w="1743" w:type="dxa"/>
            <w:tcBorders>
              <w:top w:val="nil"/>
              <w:left w:val="nil"/>
              <w:bottom w:val="nil"/>
              <w:right w:val="nil"/>
            </w:tcBorders>
            <w:vAlign w:val="center"/>
          </w:tcPr>
          <w:p w14:paraId="21B7A5EE" w14:textId="77777777" w:rsidR="00F271D6" w:rsidRDefault="00F271D6" w:rsidP="002175B3">
            <w:pPr>
              <w:jc w:val="center"/>
              <w:rPr>
                <w:sz w:val="16"/>
                <w:szCs w:val="16"/>
              </w:rPr>
            </w:pPr>
            <w:r>
              <w:rPr>
                <w:sz w:val="16"/>
                <w:szCs w:val="16"/>
              </w:rPr>
              <w:t>1/1/2010</w:t>
            </w:r>
          </w:p>
        </w:tc>
        <w:tc>
          <w:tcPr>
            <w:tcW w:w="1752" w:type="dxa"/>
            <w:tcBorders>
              <w:top w:val="nil"/>
              <w:left w:val="nil"/>
              <w:bottom w:val="nil"/>
              <w:right w:val="nil"/>
            </w:tcBorders>
            <w:vAlign w:val="center"/>
          </w:tcPr>
          <w:p w14:paraId="1D654F17" w14:textId="77777777" w:rsidR="00F271D6" w:rsidRDefault="00F271D6" w:rsidP="002175B3">
            <w:pPr>
              <w:ind w:right="280"/>
              <w:jc w:val="center"/>
              <w:rPr>
                <w:sz w:val="16"/>
                <w:szCs w:val="16"/>
              </w:rPr>
            </w:pPr>
            <w:r>
              <w:rPr>
                <w:sz w:val="16"/>
                <w:szCs w:val="16"/>
              </w:rPr>
              <w:t>1/1/2010</w:t>
            </w:r>
          </w:p>
        </w:tc>
      </w:tr>
      <w:tr w:rsidR="00F271D6" w14:paraId="220ACF02" w14:textId="77777777" w:rsidTr="002175B3">
        <w:trPr>
          <w:trHeight w:val="20"/>
          <w:jc w:val="center"/>
        </w:trPr>
        <w:tc>
          <w:tcPr>
            <w:tcW w:w="1774" w:type="dxa"/>
            <w:tcBorders>
              <w:top w:val="nil"/>
              <w:left w:val="nil"/>
              <w:bottom w:val="nil"/>
              <w:right w:val="nil"/>
            </w:tcBorders>
            <w:vAlign w:val="center"/>
          </w:tcPr>
          <w:p w14:paraId="27438B18" w14:textId="77777777" w:rsidR="00F271D6" w:rsidRDefault="00F271D6" w:rsidP="002175B3">
            <w:pPr>
              <w:jc w:val="center"/>
              <w:rPr>
                <w:sz w:val="16"/>
                <w:szCs w:val="16"/>
              </w:rPr>
            </w:pPr>
            <w:r>
              <w:rPr>
                <w:sz w:val="16"/>
                <w:szCs w:val="16"/>
              </w:rPr>
              <w:t>End date</w:t>
            </w:r>
          </w:p>
        </w:tc>
        <w:tc>
          <w:tcPr>
            <w:tcW w:w="1743" w:type="dxa"/>
            <w:tcBorders>
              <w:top w:val="nil"/>
              <w:left w:val="nil"/>
              <w:bottom w:val="nil"/>
              <w:right w:val="nil"/>
            </w:tcBorders>
            <w:vAlign w:val="center"/>
          </w:tcPr>
          <w:p w14:paraId="653BE6B1" w14:textId="77777777" w:rsidR="00F271D6" w:rsidRDefault="00F271D6" w:rsidP="002175B3">
            <w:pPr>
              <w:jc w:val="center"/>
              <w:rPr>
                <w:sz w:val="16"/>
                <w:szCs w:val="16"/>
              </w:rPr>
            </w:pPr>
            <w:r>
              <w:rPr>
                <w:sz w:val="16"/>
                <w:szCs w:val="16"/>
              </w:rPr>
              <w:t>31/12/2023</w:t>
            </w:r>
          </w:p>
        </w:tc>
        <w:tc>
          <w:tcPr>
            <w:tcW w:w="1752" w:type="dxa"/>
            <w:tcBorders>
              <w:top w:val="nil"/>
              <w:left w:val="nil"/>
              <w:bottom w:val="nil"/>
              <w:right w:val="nil"/>
            </w:tcBorders>
            <w:vAlign w:val="center"/>
          </w:tcPr>
          <w:p w14:paraId="460DFF60" w14:textId="77777777" w:rsidR="00F271D6" w:rsidRDefault="00F271D6" w:rsidP="002175B3">
            <w:pPr>
              <w:ind w:right="280"/>
              <w:jc w:val="center"/>
              <w:rPr>
                <w:sz w:val="16"/>
                <w:szCs w:val="16"/>
              </w:rPr>
            </w:pPr>
            <w:r>
              <w:rPr>
                <w:sz w:val="16"/>
                <w:szCs w:val="16"/>
              </w:rPr>
              <w:t>31/12/2023</w:t>
            </w:r>
          </w:p>
        </w:tc>
      </w:tr>
      <w:tr w:rsidR="00F271D6" w14:paraId="7F7BF8D0" w14:textId="77777777" w:rsidTr="002175B3">
        <w:trPr>
          <w:trHeight w:val="20"/>
          <w:jc w:val="center"/>
        </w:trPr>
        <w:tc>
          <w:tcPr>
            <w:tcW w:w="1774" w:type="dxa"/>
            <w:tcBorders>
              <w:top w:val="nil"/>
              <w:left w:val="nil"/>
              <w:bottom w:val="nil"/>
              <w:right w:val="nil"/>
            </w:tcBorders>
            <w:vAlign w:val="center"/>
          </w:tcPr>
          <w:p w14:paraId="13B43DFF" w14:textId="77777777" w:rsidR="00F271D6" w:rsidRDefault="00F271D6" w:rsidP="002175B3">
            <w:pPr>
              <w:jc w:val="center"/>
              <w:rPr>
                <w:sz w:val="16"/>
                <w:szCs w:val="16"/>
              </w:rPr>
            </w:pPr>
            <w:r>
              <w:rPr>
                <w:sz w:val="16"/>
                <w:szCs w:val="16"/>
              </w:rPr>
              <w:t>Noise scale</w:t>
            </w:r>
          </w:p>
        </w:tc>
        <w:tc>
          <w:tcPr>
            <w:tcW w:w="1743" w:type="dxa"/>
            <w:tcBorders>
              <w:top w:val="nil"/>
              <w:left w:val="nil"/>
              <w:bottom w:val="nil"/>
              <w:right w:val="nil"/>
            </w:tcBorders>
            <w:vAlign w:val="center"/>
          </w:tcPr>
          <w:p w14:paraId="04BB10F2" w14:textId="77777777" w:rsidR="00F271D6" w:rsidRDefault="00F271D6" w:rsidP="002175B3">
            <w:pPr>
              <w:jc w:val="center"/>
              <w:rPr>
                <w:sz w:val="16"/>
                <w:szCs w:val="16"/>
              </w:rPr>
            </w:pPr>
            <w:r>
              <w:rPr>
                <w:sz w:val="16"/>
                <w:szCs w:val="16"/>
              </w:rPr>
              <w:t>0.15</w:t>
            </w:r>
          </w:p>
        </w:tc>
        <w:tc>
          <w:tcPr>
            <w:tcW w:w="1752" w:type="dxa"/>
            <w:tcBorders>
              <w:top w:val="nil"/>
              <w:left w:val="nil"/>
              <w:bottom w:val="nil"/>
              <w:right w:val="nil"/>
            </w:tcBorders>
            <w:vAlign w:val="center"/>
          </w:tcPr>
          <w:p w14:paraId="1785B4F6" w14:textId="77777777" w:rsidR="00F271D6" w:rsidRDefault="00F271D6" w:rsidP="002175B3">
            <w:pPr>
              <w:ind w:right="280"/>
              <w:jc w:val="center"/>
              <w:rPr>
                <w:sz w:val="16"/>
                <w:szCs w:val="16"/>
              </w:rPr>
            </w:pPr>
            <w:r>
              <w:rPr>
                <w:sz w:val="16"/>
                <w:szCs w:val="16"/>
              </w:rPr>
              <w:t>0.15</w:t>
            </w:r>
          </w:p>
        </w:tc>
      </w:tr>
      <w:tr w:rsidR="00F271D6" w14:paraId="289D1B7E" w14:textId="77777777" w:rsidTr="002175B3">
        <w:trPr>
          <w:trHeight w:val="20"/>
          <w:jc w:val="center"/>
        </w:trPr>
        <w:tc>
          <w:tcPr>
            <w:tcW w:w="1774" w:type="dxa"/>
            <w:tcBorders>
              <w:top w:val="nil"/>
              <w:left w:val="nil"/>
              <w:bottom w:val="single" w:sz="4" w:space="0" w:color="auto"/>
              <w:right w:val="nil"/>
            </w:tcBorders>
            <w:vAlign w:val="center"/>
          </w:tcPr>
          <w:p w14:paraId="52052D49" w14:textId="77777777" w:rsidR="00F271D6" w:rsidRDefault="00F271D6" w:rsidP="002175B3">
            <w:pPr>
              <w:jc w:val="center"/>
              <w:rPr>
                <w:sz w:val="16"/>
                <w:szCs w:val="16"/>
              </w:rPr>
            </w:pPr>
            <w:r>
              <w:rPr>
                <w:sz w:val="16"/>
                <w:szCs w:val="16"/>
              </w:rPr>
              <w:t>Noise seed</w:t>
            </w:r>
          </w:p>
        </w:tc>
        <w:tc>
          <w:tcPr>
            <w:tcW w:w="1743" w:type="dxa"/>
            <w:tcBorders>
              <w:top w:val="nil"/>
              <w:left w:val="nil"/>
              <w:bottom w:val="single" w:sz="4" w:space="0" w:color="auto"/>
              <w:right w:val="nil"/>
            </w:tcBorders>
            <w:vAlign w:val="center"/>
          </w:tcPr>
          <w:p w14:paraId="2BA72EC0" w14:textId="77777777" w:rsidR="00F271D6" w:rsidRDefault="00F271D6" w:rsidP="002175B3">
            <w:pPr>
              <w:jc w:val="center"/>
              <w:rPr>
                <w:sz w:val="16"/>
                <w:szCs w:val="16"/>
              </w:rPr>
            </w:pPr>
            <w:r w:rsidRPr="00570161">
              <w:rPr>
                <w:sz w:val="16"/>
                <w:szCs w:val="16"/>
              </w:rPr>
              <w:t>3877415934</w:t>
            </w:r>
          </w:p>
        </w:tc>
        <w:tc>
          <w:tcPr>
            <w:tcW w:w="1752" w:type="dxa"/>
            <w:tcBorders>
              <w:top w:val="nil"/>
              <w:left w:val="nil"/>
              <w:bottom w:val="single" w:sz="4" w:space="0" w:color="auto"/>
              <w:right w:val="nil"/>
            </w:tcBorders>
            <w:vAlign w:val="center"/>
          </w:tcPr>
          <w:p w14:paraId="47B93E70" w14:textId="77777777" w:rsidR="00F271D6" w:rsidRDefault="00F271D6" w:rsidP="002175B3">
            <w:pPr>
              <w:ind w:right="280"/>
              <w:jc w:val="center"/>
              <w:rPr>
                <w:sz w:val="16"/>
                <w:szCs w:val="16"/>
              </w:rPr>
            </w:pPr>
            <w:r w:rsidRPr="00570161">
              <w:rPr>
                <w:sz w:val="16"/>
                <w:szCs w:val="16"/>
              </w:rPr>
              <w:t>3877415934</w:t>
            </w:r>
          </w:p>
        </w:tc>
      </w:tr>
    </w:tbl>
    <w:p w14:paraId="2E346B38" w14:textId="77777777" w:rsidR="00F271D6" w:rsidRDefault="00F271D6" w:rsidP="00F271D6">
      <w:pPr>
        <w:spacing w:after="60"/>
        <w:jc w:val="center"/>
        <w:rPr>
          <w:lang w:val="id-ID"/>
        </w:rPr>
      </w:pPr>
    </w:p>
    <w:p w14:paraId="2C0210E5" w14:textId="77777777" w:rsidR="00F271D6" w:rsidRDefault="00F271D6" w:rsidP="00F271D6">
      <w:pPr>
        <w:spacing w:after="60"/>
        <w:jc w:val="center"/>
        <w:rPr>
          <w:lang w:val="id-ID"/>
        </w:rPr>
      </w:pPr>
    </w:p>
    <w:p w14:paraId="664EFAF4" w14:textId="77777777" w:rsidR="00F271D6" w:rsidRDefault="00F271D6" w:rsidP="00F271D6">
      <w:pPr>
        <w:spacing w:after="60"/>
        <w:jc w:val="center"/>
      </w:pPr>
      <w:r w:rsidRPr="003D5B84">
        <w:rPr>
          <w:lang w:val="id-ID"/>
        </w:rPr>
        <w:t xml:space="preserve">Table </w:t>
      </w:r>
      <w:r>
        <w:t>2</w:t>
      </w:r>
      <w:r w:rsidRPr="003D5B84">
        <w:rPr>
          <w:lang w:val="id-ID"/>
        </w:rPr>
        <w:t xml:space="preserve">. </w:t>
      </w:r>
      <w:r>
        <w:t>Parameters used in model testing with Threshold at IMF 2</w:t>
      </w:r>
    </w:p>
    <w:tbl>
      <w:tblPr>
        <w:tblW w:w="0" w:type="auto"/>
        <w:jc w:val="center"/>
        <w:tblBorders>
          <w:bottom w:val="single" w:sz="4" w:space="0" w:color="auto"/>
        </w:tblBorders>
        <w:tblLook w:val="01E0" w:firstRow="1" w:lastRow="1" w:firstColumn="1" w:lastColumn="1" w:noHBand="0" w:noVBand="0"/>
      </w:tblPr>
      <w:tblGrid>
        <w:gridCol w:w="1774"/>
        <w:gridCol w:w="1743"/>
        <w:gridCol w:w="1752"/>
      </w:tblGrid>
      <w:tr w:rsidR="00F271D6" w14:paraId="0C2EA0F0" w14:textId="77777777" w:rsidTr="002175B3">
        <w:trPr>
          <w:trHeight w:val="20"/>
          <w:jc w:val="center"/>
        </w:trPr>
        <w:tc>
          <w:tcPr>
            <w:tcW w:w="1774" w:type="dxa"/>
            <w:tcBorders>
              <w:top w:val="single" w:sz="4" w:space="0" w:color="auto"/>
              <w:left w:val="nil"/>
              <w:bottom w:val="single" w:sz="4" w:space="0" w:color="auto"/>
              <w:right w:val="nil"/>
            </w:tcBorders>
            <w:vAlign w:val="center"/>
            <w:hideMark/>
          </w:tcPr>
          <w:p w14:paraId="7EFE53B4" w14:textId="77777777" w:rsidR="00F271D6" w:rsidRDefault="00F271D6" w:rsidP="002175B3">
            <w:pPr>
              <w:jc w:val="center"/>
              <w:rPr>
                <w:sz w:val="16"/>
                <w:szCs w:val="16"/>
              </w:rPr>
            </w:pPr>
            <w:r>
              <w:rPr>
                <w:sz w:val="16"/>
                <w:szCs w:val="16"/>
              </w:rPr>
              <w:t>Model</w:t>
            </w:r>
          </w:p>
        </w:tc>
        <w:tc>
          <w:tcPr>
            <w:tcW w:w="1743" w:type="dxa"/>
            <w:tcBorders>
              <w:top w:val="single" w:sz="4" w:space="0" w:color="auto"/>
              <w:left w:val="nil"/>
              <w:bottom w:val="single" w:sz="4" w:space="0" w:color="auto"/>
              <w:right w:val="nil"/>
            </w:tcBorders>
            <w:vAlign w:val="center"/>
            <w:hideMark/>
          </w:tcPr>
          <w:p w14:paraId="7DDE2443" w14:textId="77777777" w:rsidR="00F271D6" w:rsidRPr="00570161" w:rsidRDefault="00F271D6" w:rsidP="002175B3">
            <w:pPr>
              <w:jc w:val="center"/>
              <w:rPr>
                <w:sz w:val="16"/>
                <w:szCs w:val="16"/>
              </w:rPr>
            </w:pPr>
            <w:r>
              <w:rPr>
                <w:sz w:val="16"/>
                <w:szCs w:val="16"/>
              </w:rPr>
              <w:t>XCEEMDAN- Bidirectional LSTM – Spline</w:t>
            </w:r>
          </w:p>
        </w:tc>
        <w:tc>
          <w:tcPr>
            <w:tcW w:w="1752" w:type="dxa"/>
            <w:tcBorders>
              <w:top w:val="single" w:sz="4" w:space="0" w:color="auto"/>
              <w:left w:val="nil"/>
              <w:bottom w:val="single" w:sz="4" w:space="0" w:color="auto"/>
              <w:right w:val="nil"/>
            </w:tcBorders>
            <w:vAlign w:val="center"/>
            <w:hideMark/>
          </w:tcPr>
          <w:p w14:paraId="4E22128E" w14:textId="77777777" w:rsidR="00F271D6" w:rsidRDefault="00F271D6" w:rsidP="002175B3">
            <w:pPr>
              <w:jc w:val="center"/>
              <w:rPr>
                <w:sz w:val="16"/>
                <w:szCs w:val="16"/>
              </w:rPr>
            </w:pPr>
            <w:r>
              <w:rPr>
                <w:sz w:val="16"/>
                <w:szCs w:val="16"/>
              </w:rPr>
              <w:t>XCEEMDAN- Bidirectional LSTM – Attention Mechanism- Spline</w:t>
            </w:r>
          </w:p>
        </w:tc>
      </w:tr>
      <w:tr w:rsidR="00F271D6" w14:paraId="159435E6" w14:textId="77777777" w:rsidTr="002175B3">
        <w:trPr>
          <w:trHeight w:val="20"/>
          <w:jc w:val="center"/>
        </w:trPr>
        <w:tc>
          <w:tcPr>
            <w:tcW w:w="1774" w:type="dxa"/>
            <w:tcBorders>
              <w:top w:val="single" w:sz="4" w:space="0" w:color="auto"/>
              <w:left w:val="nil"/>
              <w:bottom w:val="single" w:sz="4" w:space="0" w:color="auto"/>
              <w:right w:val="nil"/>
            </w:tcBorders>
            <w:vAlign w:val="center"/>
          </w:tcPr>
          <w:p w14:paraId="73E0D85F" w14:textId="77777777" w:rsidR="00F271D6" w:rsidRDefault="00F271D6" w:rsidP="002175B3">
            <w:pPr>
              <w:jc w:val="center"/>
              <w:rPr>
                <w:sz w:val="16"/>
                <w:szCs w:val="16"/>
              </w:rPr>
            </w:pPr>
            <w:r>
              <w:rPr>
                <w:sz w:val="16"/>
                <w:szCs w:val="16"/>
              </w:rPr>
              <w:t>Desc.</w:t>
            </w:r>
          </w:p>
        </w:tc>
        <w:tc>
          <w:tcPr>
            <w:tcW w:w="1743" w:type="dxa"/>
            <w:tcBorders>
              <w:top w:val="single" w:sz="4" w:space="0" w:color="auto"/>
              <w:left w:val="nil"/>
              <w:bottom w:val="single" w:sz="4" w:space="0" w:color="auto"/>
              <w:right w:val="nil"/>
            </w:tcBorders>
            <w:vAlign w:val="center"/>
          </w:tcPr>
          <w:p w14:paraId="13D9B5C4" w14:textId="77777777" w:rsidR="00F271D6" w:rsidRDefault="00F271D6" w:rsidP="002175B3">
            <w:pPr>
              <w:jc w:val="center"/>
              <w:rPr>
                <w:sz w:val="16"/>
                <w:szCs w:val="16"/>
              </w:rPr>
            </w:pPr>
            <w:r w:rsidRPr="009413FB">
              <w:rPr>
                <w:sz w:val="16"/>
                <w:szCs w:val="16"/>
              </w:rPr>
              <w:t>Kelvin et al.</w:t>
            </w:r>
            <w:r>
              <w:rPr>
                <w:sz w:val="16"/>
                <w:szCs w:val="16"/>
              </w:rPr>
              <w:t xml:space="preserve"> </w:t>
            </w:r>
            <w:r>
              <w:rPr>
                <w:sz w:val="16"/>
                <w:szCs w:val="16"/>
              </w:rPr>
              <w:br/>
              <w:t>(2022)</w:t>
            </w:r>
          </w:p>
        </w:tc>
        <w:tc>
          <w:tcPr>
            <w:tcW w:w="1752" w:type="dxa"/>
            <w:tcBorders>
              <w:top w:val="single" w:sz="4" w:space="0" w:color="auto"/>
              <w:left w:val="nil"/>
              <w:bottom w:val="single" w:sz="4" w:space="0" w:color="auto"/>
              <w:right w:val="nil"/>
            </w:tcBorders>
            <w:vAlign w:val="center"/>
          </w:tcPr>
          <w:p w14:paraId="221EE06B" w14:textId="77777777" w:rsidR="00F271D6" w:rsidRDefault="00F271D6" w:rsidP="002175B3">
            <w:pPr>
              <w:jc w:val="center"/>
              <w:rPr>
                <w:sz w:val="16"/>
                <w:szCs w:val="16"/>
              </w:rPr>
            </w:pPr>
            <w:r>
              <w:rPr>
                <w:sz w:val="16"/>
                <w:szCs w:val="16"/>
              </w:rPr>
              <w:t xml:space="preserve">Proposed </w:t>
            </w:r>
            <w:r>
              <w:rPr>
                <w:sz w:val="16"/>
                <w:szCs w:val="16"/>
              </w:rPr>
              <w:br/>
              <w:t>model</w:t>
            </w:r>
          </w:p>
        </w:tc>
      </w:tr>
      <w:tr w:rsidR="00F271D6" w14:paraId="398BE2ED" w14:textId="77777777" w:rsidTr="002175B3">
        <w:trPr>
          <w:trHeight w:val="20"/>
          <w:jc w:val="center"/>
        </w:trPr>
        <w:tc>
          <w:tcPr>
            <w:tcW w:w="1774" w:type="dxa"/>
            <w:tcBorders>
              <w:top w:val="single" w:sz="4" w:space="0" w:color="auto"/>
              <w:left w:val="nil"/>
              <w:bottom w:val="nil"/>
              <w:right w:val="nil"/>
            </w:tcBorders>
            <w:hideMark/>
          </w:tcPr>
          <w:p w14:paraId="71E487E7" w14:textId="77777777" w:rsidR="00F271D6" w:rsidRPr="0067241B" w:rsidRDefault="00F271D6" w:rsidP="002175B3">
            <w:pPr>
              <w:jc w:val="center"/>
              <w:rPr>
                <w:sz w:val="16"/>
                <w:szCs w:val="16"/>
              </w:rPr>
            </w:pPr>
            <w:r w:rsidRPr="0067241B">
              <w:rPr>
                <w:sz w:val="16"/>
                <w:szCs w:val="16"/>
              </w:rPr>
              <w:t>PETR4</w:t>
            </w:r>
          </w:p>
        </w:tc>
        <w:tc>
          <w:tcPr>
            <w:tcW w:w="1743" w:type="dxa"/>
            <w:tcBorders>
              <w:top w:val="single" w:sz="4" w:space="0" w:color="auto"/>
              <w:left w:val="nil"/>
              <w:bottom w:val="nil"/>
              <w:right w:val="nil"/>
            </w:tcBorders>
            <w:hideMark/>
          </w:tcPr>
          <w:p w14:paraId="673E9078" w14:textId="77777777" w:rsidR="00F271D6" w:rsidRPr="0067241B" w:rsidRDefault="00F271D6" w:rsidP="002175B3">
            <w:pPr>
              <w:jc w:val="center"/>
              <w:rPr>
                <w:sz w:val="16"/>
                <w:szCs w:val="16"/>
              </w:rPr>
            </w:pPr>
            <w:r w:rsidRPr="0067241B">
              <w:rPr>
                <w:sz w:val="16"/>
                <w:szCs w:val="16"/>
              </w:rPr>
              <w:t>0.5295243582</w:t>
            </w:r>
          </w:p>
        </w:tc>
        <w:tc>
          <w:tcPr>
            <w:tcW w:w="1752" w:type="dxa"/>
            <w:tcBorders>
              <w:top w:val="single" w:sz="4" w:space="0" w:color="auto"/>
              <w:left w:val="nil"/>
              <w:bottom w:val="nil"/>
              <w:right w:val="nil"/>
            </w:tcBorders>
            <w:hideMark/>
          </w:tcPr>
          <w:p w14:paraId="663926A1" w14:textId="77777777" w:rsidR="00F271D6" w:rsidRPr="0067241B" w:rsidRDefault="00F271D6" w:rsidP="002175B3">
            <w:pPr>
              <w:ind w:right="280"/>
              <w:jc w:val="center"/>
              <w:rPr>
                <w:sz w:val="16"/>
                <w:szCs w:val="16"/>
              </w:rPr>
            </w:pPr>
            <w:r w:rsidRPr="0067241B">
              <w:rPr>
                <w:sz w:val="16"/>
                <w:szCs w:val="16"/>
              </w:rPr>
              <w:t>0.5187685475</w:t>
            </w:r>
          </w:p>
        </w:tc>
      </w:tr>
      <w:tr w:rsidR="00F271D6" w14:paraId="1E974F46" w14:textId="77777777" w:rsidTr="002175B3">
        <w:trPr>
          <w:trHeight w:val="20"/>
          <w:jc w:val="center"/>
        </w:trPr>
        <w:tc>
          <w:tcPr>
            <w:tcW w:w="1774" w:type="dxa"/>
            <w:tcBorders>
              <w:top w:val="nil"/>
              <w:left w:val="nil"/>
              <w:bottom w:val="nil"/>
              <w:right w:val="nil"/>
            </w:tcBorders>
            <w:hideMark/>
          </w:tcPr>
          <w:p w14:paraId="468D8247" w14:textId="77777777" w:rsidR="00F271D6" w:rsidRPr="0067241B" w:rsidRDefault="00F271D6" w:rsidP="002175B3">
            <w:pPr>
              <w:jc w:val="center"/>
              <w:rPr>
                <w:sz w:val="16"/>
                <w:szCs w:val="16"/>
              </w:rPr>
            </w:pPr>
            <w:r w:rsidRPr="0067241B">
              <w:rPr>
                <w:sz w:val="16"/>
                <w:szCs w:val="16"/>
              </w:rPr>
              <w:t>VALE3</w:t>
            </w:r>
          </w:p>
        </w:tc>
        <w:tc>
          <w:tcPr>
            <w:tcW w:w="1743" w:type="dxa"/>
            <w:tcBorders>
              <w:top w:val="nil"/>
              <w:left w:val="nil"/>
              <w:bottom w:val="nil"/>
              <w:right w:val="nil"/>
            </w:tcBorders>
            <w:hideMark/>
          </w:tcPr>
          <w:p w14:paraId="3DCBB203" w14:textId="77777777" w:rsidR="00F271D6" w:rsidRPr="0067241B" w:rsidRDefault="00F271D6" w:rsidP="002175B3">
            <w:pPr>
              <w:jc w:val="center"/>
              <w:rPr>
                <w:sz w:val="16"/>
                <w:szCs w:val="16"/>
              </w:rPr>
            </w:pPr>
            <w:r w:rsidRPr="0067241B">
              <w:rPr>
                <w:sz w:val="16"/>
                <w:szCs w:val="16"/>
              </w:rPr>
              <w:t>1.330331274</w:t>
            </w:r>
          </w:p>
        </w:tc>
        <w:tc>
          <w:tcPr>
            <w:tcW w:w="1752" w:type="dxa"/>
            <w:tcBorders>
              <w:top w:val="nil"/>
              <w:left w:val="nil"/>
              <w:bottom w:val="nil"/>
              <w:right w:val="nil"/>
            </w:tcBorders>
            <w:hideMark/>
          </w:tcPr>
          <w:p w14:paraId="4A78FD39" w14:textId="77777777" w:rsidR="00F271D6" w:rsidRPr="0067241B" w:rsidRDefault="00F271D6" w:rsidP="002175B3">
            <w:pPr>
              <w:ind w:right="280"/>
              <w:jc w:val="center"/>
              <w:rPr>
                <w:sz w:val="16"/>
                <w:szCs w:val="16"/>
              </w:rPr>
            </w:pPr>
            <w:r w:rsidRPr="0067241B">
              <w:rPr>
                <w:sz w:val="16"/>
                <w:szCs w:val="16"/>
              </w:rPr>
              <w:t>1.340392813</w:t>
            </w:r>
          </w:p>
        </w:tc>
      </w:tr>
      <w:tr w:rsidR="00F271D6" w14:paraId="2A014B7C" w14:textId="77777777" w:rsidTr="002175B3">
        <w:trPr>
          <w:trHeight w:val="20"/>
          <w:jc w:val="center"/>
        </w:trPr>
        <w:tc>
          <w:tcPr>
            <w:tcW w:w="1774" w:type="dxa"/>
            <w:tcBorders>
              <w:top w:val="nil"/>
              <w:left w:val="nil"/>
              <w:bottom w:val="nil"/>
              <w:right w:val="nil"/>
            </w:tcBorders>
            <w:hideMark/>
          </w:tcPr>
          <w:p w14:paraId="2DC8E28F" w14:textId="77777777" w:rsidR="00F271D6" w:rsidRPr="0067241B" w:rsidRDefault="00F271D6" w:rsidP="002175B3">
            <w:pPr>
              <w:jc w:val="center"/>
              <w:rPr>
                <w:sz w:val="16"/>
                <w:szCs w:val="16"/>
              </w:rPr>
            </w:pPr>
            <w:r w:rsidRPr="0067241B">
              <w:rPr>
                <w:sz w:val="16"/>
                <w:szCs w:val="16"/>
              </w:rPr>
              <w:t>BOVA11</w:t>
            </w:r>
          </w:p>
        </w:tc>
        <w:tc>
          <w:tcPr>
            <w:tcW w:w="1743" w:type="dxa"/>
            <w:tcBorders>
              <w:top w:val="nil"/>
              <w:left w:val="nil"/>
              <w:bottom w:val="nil"/>
              <w:right w:val="nil"/>
            </w:tcBorders>
            <w:hideMark/>
          </w:tcPr>
          <w:p w14:paraId="0EA84F49" w14:textId="77777777" w:rsidR="00F271D6" w:rsidRPr="0067241B" w:rsidRDefault="00F271D6" w:rsidP="002175B3">
            <w:pPr>
              <w:jc w:val="center"/>
              <w:rPr>
                <w:sz w:val="16"/>
                <w:szCs w:val="16"/>
              </w:rPr>
            </w:pPr>
            <w:r w:rsidRPr="0067241B">
              <w:rPr>
                <w:sz w:val="16"/>
                <w:szCs w:val="16"/>
              </w:rPr>
              <w:t>1.338174056</w:t>
            </w:r>
          </w:p>
        </w:tc>
        <w:tc>
          <w:tcPr>
            <w:tcW w:w="1752" w:type="dxa"/>
            <w:tcBorders>
              <w:top w:val="nil"/>
              <w:left w:val="nil"/>
              <w:bottom w:val="nil"/>
              <w:right w:val="nil"/>
            </w:tcBorders>
            <w:hideMark/>
          </w:tcPr>
          <w:p w14:paraId="69F653FF" w14:textId="77777777" w:rsidR="00F271D6" w:rsidRPr="0067241B" w:rsidRDefault="00F271D6" w:rsidP="002175B3">
            <w:pPr>
              <w:ind w:right="280"/>
              <w:jc w:val="center"/>
              <w:rPr>
                <w:sz w:val="16"/>
                <w:szCs w:val="16"/>
              </w:rPr>
            </w:pPr>
            <w:r w:rsidRPr="0067241B">
              <w:rPr>
                <w:sz w:val="16"/>
                <w:szCs w:val="16"/>
              </w:rPr>
              <w:t>1.264265789</w:t>
            </w:r>
          </w:p>
        </w:tc>
      </w:tr>
      <w:tr w:rsidR="00F271D6" w14:paraId="6EA54ED2" w14:textId="77777777" w:rsidTr="002175B3">
        <w:trPr>
          <w:trHeight w:val="20"/>
          <w:jc w:val="center"/>
        </w:trPr>
        <w:tc>
          <w:tcPr>
            <w:tcW w:w="1774" w:type="dxa"/>
            <w:tcBorders>
              <w:top w:val="nil"/>
              <w:left w:val="nil"/>
              <w:bottom w:val="nil"/>
              <w:right w:val="nil"/>
            </w:tcBorders>
          </w:tcPr>
          <w:p w14:paraId="0EB99277" w14:textId="77777777" w:rsidR="00F271D6" w:rsidRPr="0067241B" w:rsidRDefault="00F271D6" w:rsidP="002175B3">
            <w:pPr>
              <w:jc w:val="center"/>
              <w:rPr>
                <w:sz w:val="16"/>
                <w:szCs w:val="16"/>
              </w:rPr>
            </w:pPr>
            <w:r w:rsidRPr="0067241B">
              <w:rPr>
                <w:sz w:val="16"/>
                <w:szCs w:val="16"/>
              </w:rPr>
              <w:t>ITUB4</w:t>
            </w:r>
          </w:p>
        </w:tc>
        <w:tc>
          <w:tcPr>
            <w:tcW w:w="1743" w:type="dxa"/>
            <w:tcBorders>
              <w:top w:val="nil"/>
              <w:left w:val="nil"/>
              <w:bottom w:val="nil"/>
              <w:right w:val="nil"/>
            </w:tcBorders>
          </w:tcPr>
          <w:p w14:paraId="00349E79" w14:textId="77777777" w:rsidR="00F271D6" w:rsidRPr="0067241B" w:rsidRDefault="00F271D6" w:rsidP="002175B3">
            <w:pPr>
              <w:jc w:val="center"/>
              <w:rPr>
                <w:sz w:val="16"/>
                <w:szCs w:val="16"/>
              </w:rPr>
            </w:pPr>
            <w:r w:rsidRPr="0067241B">
              <w:rPr>
                <w:sz w:val="16"/>
                <w:szCs w:val="16"/>
              </w:rPr>
              <w:t>0.3848225672</w:t>
            </w:r>
          </w:p>
        </w:tc>
        <w:tc>
          <w:tcPr>
            <w:tcW w:w="1752" w:type="dxa"/>
            <w:tcBorders>
              <w:top w:val="nil"/>
              <w:left w:val="nil"/>
              <w:bottom w:val="nil"/>
              <w:right w:val="nil"/>
            </w:tcBorders>
          </w:tcPr>
          <w:p w14:paraId="7DB0471E" w14:textId="77777777" w:rsidR="00F271D6" w:rsidRPr="0067241B" w:rsidRDefault="00F271D6" w:rsidP="002175B3">
            <w:pPr>
              <w:ind w:right="280"/>
              <w:jc w:val="center"/>
              <w:rPr>
                <w:sz w:val="16"/>
                <w:szCs w:val="16"/>
              </w:rPr>
            </w:pPr>
            <w:r w:rsidRPr="0067241B">
              <w:rPr>
                <w:sz w:val="16"/>
                <w:szCs w:val="16"/>
              </w:rPr>
              <w:t>0.3776617867</w:t>
            </w:r>
          </w:p>
        </w:tc>
      </w:tr>
      <w:tr w:rsidR="00F271D6" w14:paraId="3F6DD4FE" w14:textId="77777777" w:rsidTr="002175B3">
        <w:trPr>
          <w:trHeight w:val="20"/>
          <w:jc w:val="center"/>
        </w:trPr>
        <w:tc>
          <w:tcPr>
            <w:tcW w:w="1774" w:type="dxa"/>
            <w:tcBorders>
              <w:top w:val="nil"/>
              <w:left w:val="nil"/>
              <w:bottom w:val="nil"/>
              <w:right w:val="nil"/>
            </w:tcBorders>
          </w:tcPr>
          <w:p w14:paraId="56CDBF5B" w14:textId="77777777" w:rsidR="00F271D6" w:rsidRPr="0067241B" w:rsidRDefault="00F271D6" w:rsidP="002175B3">
            <w:pPr>
              <w:jc w:val="center"/>
              <w:rPr>
                <w:sz w:val="16"/>
                <w:szCs w:val="16"/>
              </w:rPr>
            </w:pPr>
            <w:r w:rsidRPr="0067241B">
              <w:rPr>
                <w:sz w:val="16"/>
                <w:szCs w:val="16"/>
              </w:rPr>
              <w:t>BBDC4</w:t>
            </w:r>
          </w:p>
        </w:tc>
        <w:tc>
          <w:tcPr>
            <w:tcW w:w="1743" w:type="dxa"/>
            <w:tcBorders>
              <w:top w:val="nil"/>
              <w:left w:val="nil"/>
              <w:bottom w:val="nil"/>
              <w:right w:val="nil"/>
            </w:tcBorders>
          </w:tcPr>
          <w:p w14:paraId="2E32E3A5" w14:textId="77777777" w:rsidR="00F271D6" w:rsidRPr="0067241B" w:rsidRDefault="00F271D6" w:rsidP="002175B3">
            <w:pPr>
              <w:jc w:val="center"/>
              <w:rPr>
                <w:sz w:val="16"/>
                <w:szCs w:val="16"/>
              </w:rPr>
            </w:pPr>
            <w:r w:rsidRPr="0067241B">
              <w:rPr>
                <w:sz w:val="16"/>
                <w:szCs w:val="16"/>
              </w:rPr>
              <w:t>0.3180853057</w:t>
            </w:r>
          </w:p>
        </w:tc>
        <w:tc>
          <w:tcPr>
            <w:tcW w:w="1752" w:type="dxa"/>
            <w:tcBorders>
              <w:top w:val="nil"/>
              <w:left w:val="nil"/>
              <w:bottom w:val="nil"/>
              <w:right w:val="nil"/>
            </w:tcBorders>
          </w:tcPr>
          <w:p w14:paraId="715405C2" w14:textId="77777777" w:rsidR="00F271D6" w:rsidRPr="0067241B" w:rsidRDefault="00F271D6" w:rsidP="002175B3">
            <w:pPr>
              <w:ind w:right="280"/>
              <w:jc w:val="center"/>
              <w:rPr>
                <w:sz w:val="16"/>
                <w:szCs w:val="16"/>
              </w:rPr>
            </w:pPr>
            <w:r w:rsidRPr="0067241B">
              <w:rPr>
                <w:sz w:val="16"/>
                <w:szCs w:val="16"/>
              </w:rPr>
              <w:t>0.3117363035</w:t>
            </w:r>
          </w:p>
        </w:tc>
      </w:tr>
      <w:tr w:rsidR="00F271D6" w14:paraId="2C935D60" w14:textId="77777777" w:rsidTr="002175B3">
        <w:trPr>
          <w:trHeight w:val="20"/>
          <w:jc w:val="center"/>
        </w:trPr>
        <w:tc>
          <w:tcPr>
            <w:tcW w:w="1774" w:type="dxa"/>
            <w:tcBorders>
              <w:top w:val="nil"/>
              <w:left w:val="nil"/>
              <w:bottom w:val="nil"/>
              <w:right w:val="nil"/>
            </w:tcBorders>
          </w:tcPr>
          <w:p w14:paraId="7390F54E" w14:textId="77777777" w:rsidR="00F271D6" w:rsidRPr="0067241B" w:rsidRDefault="00F271D6" w:rsidP="002175B3">
            <w:pPr>
              <w:jc w:val="center"/>
              <w:rPr>
                <w:sz w:val="16"/>
                <w:szCs w:val="16"/>
              </w:rPr>
            </w:pPr>
            <w:r w:rsidRPr="0067241B">
              <w:rPr>
                <w:sz w:val="16"/>
                <w:szCs w:val="16"/>
              </w:rPr>
              <w:t>B3SA3</w:t>
            </w:r>
          </w:p>
        </w:tc>
        <w:tc>
          <w:tcPr>
            <w:tcW w:w="1743" w:type="dxa"/>
            <w:tcBorders>
              <w:top w:val="nil"/>
              <w:left w:val="nil"/>
              <w:bottom w:val="nil"/>
              <w:right w:val="nil"/>
            </w:tcBorders>
          </w:tcPr>
          <w:p w14:paraId="1B1F93CB" w14:textId="77777777" w:rsidR="00F271D6" w:rsidRPr="0067241B" w:rsidRDefault="00F271D6" w:rsidP="002175B3">
            <w:pPr>
              <w:jc w:val="center"/>
              <w:rPr>
                <w:sz w:val="16"/>
                <w:szCs w:val="16"/>
              </w:rPr>
            </w:pPr>
            <w:r w:rsidRPr="0067241B">
              <w:rPr>
                <w:sz w:val="16"/>
                <w:szCs w:val="16"/>
              </w:rPr>
              <w:t>0.3137688701</w:t>
            </w:r>
          </w:p>
        </w:tc>
        <w:tc>
          <w:tcPr>
            <w:tcW w:w="1752" w:type="dxa"/>
            <w:tcBorders>
              <w:top w:val="nil"/>
              <w:left w:val="nil"/>
              <w:bottom w:val="nil"/>
              <w:right w:val="nil"/>
            </w:tcBorders>
          </w:tcPr>
          <w:p w14:paraId="2575A04C" w14:textId="77777777" w:rsidR="00F271D6" w:rsidRPr="0067241B" w:rsidRDefault="00F271D6" w:rsidP="002175B3">
            <w:pPr>
              <w:ind w:right="280"/>
              <w:jc w:val="center"/>
              <w:rPr>
                <w:sz w:val="16"/>
                <w:szCs w:val="16"/>
              </w:rPr>
            </w:pPr>
            <w:r w:rsidRPr="0067241B">
              <w:rPr>
                <w:sz w:val="16"/>
                <w:szCs w:val="16"/>
              </w:rPr>
              <w:t>0.2999769985</w:t>
            </w:r>
          </w:p>
        </w:tc>
      </w:tr>
      <w:tr w:rsidR="00F271D6" w14:paraId="787C0736" w14:textId="77777777" w:rsidTr="002175B3">
        <w:trPr>
          <w:trHeight w:val="20"/>
          <w:jc w:val="center"/>
        </w:trPr>
        <w:tc>
          <w:tcPr>
            <w:tcW w:w="1774" w:type="dxa"/>
            <w:tcBorders>
              <w:top w:val="nil"/>
              <w:left w:val="nil"/>
              <w:bottom w:val="nil"/>
              <w:right w:val="nil"/>
            </w:tcBorders>
          </w:tcPr>
          <w:p w14:paraId="2C71F694" w14:textId="77777777" w:rsidR="00F271D6" w:rsidRPr="0067241B" w:rsidRDefault="00F271D6" w:rsidP="002175B3">
            <w:pPr>
              <w:jc w:val="center"/>
              <w:rPr>
                <w:sz w:val="16"/>
                <w:szCs w:val="16"/>
              </w:rPr>
            </w:pPr>
            <w:r w:rsidRPr="0067241B">
              <w:rPr>
                <w:sz w:val="16"/>
                <w:szCs w:val="16"/>
              </w:rPr>
              <w:t>BBAS3</w:t>
            </w:r>
          </w:p>
        </w:tc>
        <w:tc>
          <w:tcPr>
            <w:tcW w:w="1743" w:type="dxa"/>
            <w:tcBorders>
              <w:top w:val="nil"/>
              <w:left w:val="nil"/>
              <w:bottom w:val="nil"/>
              <w:right w:val="nil"/>
            </w:tcBorders>
          </w:tcPr>
          <w:p w14:paraId="2B0D6947" w14:textId="77777777" w:rsidR="00F271D6" w:rsidRPr="0067241B" w:rsidRDefault="00F271D6" w:rsidP="002175B3">
            <w:pPr>
              <w:jc w:val="center"/>
              <w:rPr>
                <w:sz w:val="16"/>
                <w:szCs w:val="16"/>
              </w:rPr>
            </w:pPr>
            <w:r w:rsidRPr="0067241B">
              <w:rPr>
                <w:sz w:val="16"/>
                <w:szCs w:val="16"/>
              </w:rPr>
              <w:t>0.7205406243</w:t>
            </w:r>
          </w:p>
        </w:tc>
        <w:tc>
          <w:tcPr>
            <w:tcW w:w="1752" w:type="dxa"/>
            <w:tcBorders>
              <w:top w:val="nil"/>
              <w:left w:val="nil"/>
              <w:bottom w:val="nil"/>
              <w:right w:val="nil"/>
            </w:tcBorders>
          </w:tcPr>
          <w:p w14:paraId="3C8C96A5" w14:textId="77777777" w:rsidR="00F271D6" w:rsidRPr="0067241B" w:rsidRDefault="00F271D6" w:rsidP="002175B3">
            <w:pPr>
              <w:ind w:right="280"/>
              <w:jc w:val="center"/>
              <w:rPr>
                <w:sz w:val="16"/>
                <w:szCs w:val="16"/>
              </w:rPr>
            </w:pPr>
            <w:r w:rsidRPr="0067241B">
              <w:rPr>
                <w:sz w:val="16"/>
                <w:szCs w:val="16"/>
              </w:rPr>
              <w:t>0.7161180332</w:t>
            </w:r>
          </w:p>
        </w:tc>
      </w:tr>
      <w:tr w:rsidR="00F271D6" w14:paraId="0D7615D8" w14:textId="77777777" w:rsidTr="002175B3">
        <w:trPr>
          <w:trHeight w:val="20"/>
          <w:jc w:val="center"/>
        </w:trPr>
        <w:tc>
          <w:tcPr>
            <w:tcW w:w="1774" w:type="dxa"/>
            <w:tcBorders>
              <w:top w:val="nil"/>
              <w:left w:val="nil"/>
              <w:bottom w:val="nil"/>
              <w:right w:val="nil"/>
            </w:tcBorders>
          </w:tcPr>
          <w:p w14:paraId="492DA990" w14:textId="77777777" w:rsidR="00F271D6" w:rsidRPr="0067241B" w:rsidRDefault="00F271D6" w:rsidP="002175B3">
            <w:pPr>
              <w:jc w:val="center"/>
              <w:rPr>
                <w:sz w:val="16"/>
                <w:szCs w:val="16"/>
              </w:rPr>
            </w:pPr>
            <w:r w:rsidRPr="0067241B">
              <w:rPr>
                <w:sz w:val="16"/>
                <w:szCs w:val="16"/>
              </w:rPr>
              <w:t>ABEV3</w:t>
            </w:r>
          </w:p>
        </w:tc>
        <w:tc>
          <w:tcPr>
            <w:tcW w:w="1743" w:type="dxa"/>
            <w:tcBorders>
              <w:top w:val="nil"/>
              <w:left w:val="nil"/>
              <w:bottom w:val="nil"/>
              <w:right w:val="nil"/>
            </w:tcBorders>
          </w:tcPr>
          <w:p w14:paraId="77CED865" w14:textId="77777777" w:rsidR="00F271D6" w:rsidRPr="0067241B" w:rsidRDefault="00F271D6" w:rsidP="002175B3">
            <w:pPr>
              <w:jc w:val="center"/>
              <w:rPr>
                <w:sz w:val="16"/>
                <w:szCs w:val="16"/>
              </w:rPr>
            </w:pPr>
            <w:r w:rsidRPr="0067241B">
              <w:rPr>
                <w:sz w:val="16"/>
                <w:szCs w:val="16"/>
              </w:rPr>
              <w:t>0.163315958</w:t>
            </w:r>
          </w:p>
        </w:tc>
        <w:tc>
          <w:tcPr>
            <w:tcW w:w="1752" w:type="dxa"/>
            <w:tcBorders>
              <w:top w:val="nil"/>
              <w:left w:val="nil"/>
              <w:bottom w:val="nil"/>
              <w:right w:val="nil"/>
            </w:tcBorders>
          </w:tcPr>
          <w:p w14:paraId="555087C9" w14:textId="77777777" w:rsidR="00F271D6" w:rsidRPr="0067241B" w:rsidRDefault="00F271D6" w:rsidP="002175B3">
            <w:pPr>
              <w:ind w:right="280"/>
              <w:jc w:val="center"/>
              <w:rPr>
                <w:sz w:val="16"/>
                <w:szCs w:val="16"/>
              </w:rPr>
            </w:pPr>
            <w:r w:rsidRPr="0067241B">
              <w:rPr>
                <w:sz w:val="16"/>
                <w:szCs w:val="16"/>
              </w:rPr>
              <w:t>0.1624699187</w:t>
            </w:r>
          </w:p>
        </w:tc>
      </w:tr>
      <w:tr w:rsidR="00F271D6" w14:paraId="5984E1DD" w14:textId="77777777" w:rsidTr="002175B3">
        <w:trPr>
          <w:trHeight w:val="20"/>
          <w:jc w:val="center"/>
        </w:trPr>
        <w:tc>
          <w:tcPr>
            <w:tcW w:w="1774" w:type="dxa"/>
            <w:tcBorders>
              <w:top w:val="nil"/>
              <w:left w:val="nil"/>
              <w:bottom w:val="nil"/>
              <w:right w:val="nil"/>
            </w:tcBorders>
          </w:tcPr>
          <w:p w14:paraId="0630C18F" w14:textId="77777777" w:rsidR="00F271D6" w:rsidRPr="0067241B" w:rsidRDefault="00F271D6" w:rsidP="002175B3">
            <w:pPr>
              <w:jc w:val="center"/>
              <w:rPr>
                <w:sz w:val="16"/>
                <w:szCs w:val="16"/>
              </w:rPr>
            </w:pPr>
            <w:r w:rsidRPr="0067241B">
              <w:rPr>
                <w:sz w:val="16"/>
                <w:szCs w:val="16"/>
              </w:rPr>
              <w:t>MGLU3</w:t>
            </w:r>
          </w:p>
        </w:tc>
        <w:tc>
          <w:tcPr>
            <w:tcW w:w="1743" w:type="dxa"/>
            <w:tcBorders>
              <w:top w:val="nil"/>
              <w:left w:val="nil"/>
              <w:bottom w:val="nil"/>
              <w:right w:val="nil"/>
            </w:tcBorders>
          </w:tcPr>
          <w:p w14:paraId="177E465F" w14:textId="77777777" w:rsidR="00F271D6" w:rsidRPr="0067241B" w:rsidRDefault="00F271D6" w:rsidP="002175B3">
            <w:pPr>
              <w:jc w:val="center"/>
              <w:rPr>
                <w:sz w:val="16"/>
                <w:szCs w:val="16"/>
              </w:rPr>
            </w:pPr>
            <w:r w:rsidRPr="0067241B">
              <w:rPr>
                <w:sz w:val="16"/>
                <w:szCs w:val="16"/>
              </w:rPr>
              <w:t>0.1427905777</w:t>
            </w:r>
          </w:p>
        </w:tc>
        <w:tc>
          <w:tcPr>
            <w:tcW w:w="1752" w:type="dxa"/>
            <w:tcBorders>
              <w:top w:val="nil"/>
              <w:left w:val="nil"/>
              <w:bottom w:val="nil"/>
              <w:right w:val="nil"/>
            </w:tcBorders>
          </w:tcPr>
          <w:p w14:paraId="625E5F8F" w14:textId="77777777" w:rsidR="00F271D6" w:rsidRPr="0067241B" w:rsidRDefault="00F271D6" w:rsidP="002175B3">
            <w:pPr>
              <w:ind w:right="280"/>
              <w:jc w:val="center"/>
              <w:rPr>
                <w:sz w:val="16"/>
                <w:szCs w:val="16"/>
              </w:rPr>
            </w:pPr>
            <w:r w:rsidRPr="0067241B">
              <w:rPr>
                <w:sz w:val="16"/>
                <w:szCs w:val="16"/>
              </w:rPr>
              <w:t>0.1465091581</w:t>
            </w:r>
          </w:p>
        </w:tc>
      </w:tr>
      <w:tr w:rsidR="00F271D6" w14:paraId="4B184143" w14:textId="77777777" w:rsidTr="002175B3">
        <w:trPr>
          <w:trHeight w:val="20"/>
          <w:jc w:val="center"/>
        </w:trPr>
        <w:tc>
          <w:tcPr>
            <w:tcW w:w="1774" w:type="dxa"/>
            <w:tcBorders>
              <w:top w:val="nil"/>
              <w:left w:val="nil"/>
              <w:bottom w:val="single" w:sz="4" w:space="0" w:color="auto"/>
              <w:right w:val="nil"/>
            </w:tcBorders>
          </w:tcPr>
          <w:p w14:paraId="59D9D139" w14:textId="77777777" w:rsidR="00F271D6" w:rsidRPr="0067241B" w:rsidRDefault="00F271D6" w:rsidP="002175B3">
            <w:pPr>
              <w:jc w:val="center"/>
              <w:rPr>
                <w:b/>
                <w:bCs/>
                <w:sz w:val="16"/>
                <w:szCs w:val="16"/>
              </w:rPr>
            </w:pPr>
            <w:r w:rsidRPr="0067241B">
              <w:rPr>
                <w:b/>
                <w:bCs/>
                <w:sz w:val="16"/>
                <w:szCs w:val="16"/>
              </w:rPr>
              <w:t>AVERAGE</w:t>
            </w:r>
          </w:p>
        </w:tc>
        <w:tc>
          <w:tcPr>
            <w:tcW w:w="1743" w:type="dxa"/>
            <w:tcBorders>
              <w:top w:val="nil"/>
              <w:left w:val="nil"/>
              <w:bottom w:val="single" w:sz="4" w:space="0" w:color="auto"/>
              <w:right w:val="nil"/>
            </w:tcBorders>
          </w:tcPr>
          <w:p w14:paraId="143C4DCD" w14:textId="77777777" w:rsidR="00F271D6" w:rsidRPr="0067241B" w:rsidRDefault="00F271D6" w:rsidP="002175B3">
            <w:pPr>
              <w:jc w:val="center"/>
              <w:rPr>
                <w:b/>
                <w:bCs/>
                <w:sz w:val="16"/>
                <w:szCs w:val="16"/>
              </w:rPr>
            </w:pPr>
            <w:r w:rsidRPr="0067241B">
              <w:rPr>
                <w:b/>
                <w:bCs/>
                <w:sz w:val="16"/>
                <w:szCs w:val="16"/>
              </w:rPr>
              <w:t>0.5823726212</w:t>
            </w:r>
          </w:p>
        </w:tc>
        <w:tc>
          <w:tcPr>
            <w:tcW w:w="1752" w:type="dxa"/>
            <w:tcBorders>
              <w:top w:val="nil"/>
              <w:left w:val="nil"/>
              <w:bottom w:val="single" w:sz="4" w:space="0" w:color="auto"/>
              <w:right w:val="nil"/>
            </w:tcBorders>
          </w:tcPr>
          <w:p w14:paraId="68817FFF" w14:textId="77777777" w:rsidR="00F271D6" w:rsidRPr="0067241B" w:rsidRDefault="00F271D6" w:rsidP="002175B3">
            <w:pPr>
              <w:ind w:right="280"/>
              <w:jc w:val="center"/>
              <w:rPr>
                <w:b/>
                <w:bCs/>
                <w:sz w:val="16"/>
                <w:szCs w:val="16"/>
              </w:rPr>
            </w:pPr>
            <w:r w:rsidRPr="0067241B">
              <w:rPr>
                <w:b/>
                <w:bCs/>
                <w:sz w:val="16"/>
                <w:szCs w:val="16"/>
              </w:rPr>
              <w:t>0.5708777053</w:t>
            </w:r>
          </w:p>
        </w:tc>
      </w:tr>
    </w:tbl>
    <w:p w14:paraId="24FDF38C" w14:textId="7C8C8931" w:rsidR="000F279B" w:rsidRPr="00F271D6" w:rsidRDefault="000F279B" w:rsidP="002476AC">
      <w:pPr>
        <w:ind w:firstLine="720"/>
        <w:jc w:val="both"/>
        <w:rPr>
          <w:bCs/>
        </w:rPr>
      </w:pPr>
    </w:p>
    <w:p w14:paraId="3D74F8DB" w14:textId="77777777" w:rsidR="002622CD" w:rsidRPr="003D5B84" w:rsidRDefault="002622CD" w:rsidP="0033719B">
      <w:pPr>
        <w:rPr>
          <w:b/>
          <w:bCs/>
          <w:lang w:val="id-ID"/>
        </w:rPr>
      </w:pPr>
    </w:p>
    <w:p w14:paraId="4B7BCFD6" w14:textId="77777777" w:rsidR="00904D6D" w:rsidRPr="003D5B84" w:rsidRDefault="00F33C08" w:rsidP="0033719B">
      <w:pPr>
        <w:numPr>
          <w:ilvl w:val="0"/>
          <w:numId w:val="15"/>
        </w:numPr>
        <w:tabs>
          <w:tab w:val="left" w:pos="426"/>
        </w:tabs>
        <w:ind w:left="426" w:hanging="426"/>
        <w:rPr>
          <w:b/>
          <w:bCs/>
          <w:lang w:val="id-ID"/>
        </w:rPr>
      </w:pPr>
      <w:r w:rsidRPr="003D5B84">
        <w:rPr>
          <w:b/>
          <w:bCs/>
          <w:lang w:val="id-ID"/>
        </w:rPr>
        <w:t>CONCLUSION</w:t>
      </w:r>
      <w:r>
        <w:rPr>
          <w:b/>
          <w:bCs/>
        </w:rPr>
        <w:t xml:space="preserve"> (10 PT)</w:t>
      </w:r>
    </w:p>
    <w:p w14:paraId="1429A8E2" w14:textId="77777777" w:rsidR="00F271D6" w:rsidRPr="00F271D6" w:rsidRDefault="00F271D6" w:rsidP="00F271D6">
      <w:pPr>
        <w:ind w:firstLine="426"/>
        <w:rPr>
          <w:lang w:val="id-ID"/>
        </w:rPr>
      </w:pPr>
      <w:r w:rsidRPr="00F271D6">
        <w:rPr>
          <w:lang w:val="id-ID"/>
        </w:rPr>
        <w:t>Based on the test results and discussions conducted, it can be concluded that the testing using the same parameters on the XCEEMDAN-Bidirectional LSTM-Spline model indicates that the proposed model, namely XCEEMDAN-Bidirectional LSTM-Spline with attention mechanism, performs better at the IMF 2 threshold with an RMSE value of 0.5708777053 compared to the XCEEMDAN-Bidirectional LSTM-Spline model, which only has an RMSE value of 0.5823726212.</w:t>
      </w:r>
    </w:p>
    <w:p w14:paraId="4205EFCF" w14:textId="77777777" w:rsidR="00DD59E7" w:rsidRPr="00F271D6" w:rsidRDefault="00DD59E7" w:rsidP="0033719B">
      <w:pPr>
        <w:ind w:firstLine="720"/>
        <w:jc w:val="both"/>
        <w:rPr>
          <w:lang w:val="id-ID"/>
        </w:rPr>
      </w:pPr>
    </w:p>
    <w:p w14:paraId="352176B8" w14:textId="77777777" w:rsidR="002476AC" w:rsidRDefault="002476AC" w:rsidP="0033719B">
      <w:pPr>
        <w:rPr>
          <w:b/>
          <w:bCs/>
        </w:rPr>
      </w:pPr>
    </w:p>
    <w:p w14:paraId="0FBD39A0" w14:textId="77777777" w:rsidR="007376ED" w:rsidRPr="00D609C7" w:rsidRDefault="007376ED" w:rsidP="007376ED">
      <w:pPr>
        <w:rPr>
          <w:color w:val="000000"/>
        </w:rPr>
      </w:pPr>
      <w:r w:rsidRPr="00D609C7">
        <w:rPr>
          <w:rStyle w:val="apple-style-span"/>
          <w:b/>
          <w:color w:val="000000"/>
        </w:rPr>
        <w:t xml:space="preserve">REFERENCES </w:t>
      </w:r>
    </w:p>
    <w:p w14:paraId="69586C57"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O. Hegazy, OS Soliman, and MA Salam, “A Machine Learning Model for Stock Market Prediction,” Int. J.</w:t>
      </w:r>
    </w:p>
    <w:p w14:paraId="00412ECF"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proofErr w:type="spellStart"/>
      <w:r w:rsidRPr="007844AD">
        <w:rPr>
          <w:rFonts w:ascii="Times New Roman" w:hAnsi="Times New Roman" w:cs="Times New Roman"/>
          <w:color w:val="000000"/>
          <w:sz w:val="18"/>
          <w:szCs w:val="18"/>
        </w:rPr>
        <w:t>Comput</w:t>
      </w:r>
      <w:proofErr w:type="spellEnd"/>
      <w:r w:rsidRPr="007844AD">
        <w:rPr>
          <w:rFonts w:ascii="Times New Roman" w:hAnsi="Times New Roman" w:cs="Times New Roman"/>
          <w:color w:val="000000"/>
          <w:sz w:val="18"/>
          <w:szCs w:val="18"/>
        </w:rPr>
        <w:t xml:space="preserve">. science. </w:t>
      </w:r>
      <w:proofErr w:type="spellStart"/>
      <w:r w:rsidRPr="007844AD">
        <w:rPr>
          <w:rFonts w:ascii="Times New Roman" w:hAnsi="Times New Roman" w:cs="Times New Roman"/>
          <w:color w:val="000000"/>
          <w:sz w:val="18"/>
          <w:szCs w:val="18"/>
        </w:rPr>
        <w:t>Telecommun</w:t>
      </w:r>
      <w:proofErr w:type="spellEnd"/>
      <w:r w:rsidRPr="007844AD">
        <w:rPr>
          <w:rFonts w:ascii="Times New Roman" w:hAnsi="Times New Roman" w:cs="Times New Roman"/>
          <w:color w:val="000000"/>
          <w:sz w:val="18"/>
          <w:szCs w:val="18"/>
        </w:rPr>
        <w:t>., vol. 4, no. May 2014, pp. 17–23, 2014, [Online]. Available:</w:t>
      </w:r>
    </w:p>
    <w:p w14:paraId="5FAD6F93"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http://arxiv.org/abs/1402.7351.</w:t>
      </w:r>
    </w:p>
    <w:p w14:paraId="1B9E32F9"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M. Jia, J. Huang, L. Pang, and Q. Zhao, “Analysis and Research on Stock Price of LSTM and Bidirectional</w:t>
      </w:r>
    </w:p>
    <w:p w14:paraId="1F1630C8"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LSTM Neural Network,” in International Conference on Computer Engineering, Information Science &amp;</w:t>
      </w:r>
    </w:p>
    <w:p w14:paraId="315A3695"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Application Technology (ICCIA 2019) Analysis , 2019, vol. 90, no. </w:t>
      </w:r>
      <w:proofErr w:type="spellStart"/>
      <w:r w:rsidRPr="007844AD">
        <w:rPr>
          <w:rFonts w:ascii="Times New Roman" w:hAnsi="Times New Roman" w:cs="Times New Roman"/>
          <w:color w:val="000000"/>
          <w:sz w:val="18"/>
          <w:szCs w:val="18"/>
        </w:rPr>
        <w:t>Iccia</w:t>
      </w:r>
      <w:proofErr w:type="spellEnd"/>
      <w:r w:rsidRPr="007844AD">
        <w:rPr>
          <w:rFonts w:ascii="Times New Roman" w:hAnsi="Times New Roman" w:cs="Times New Roman"/>
          <w:color w:val="000000"/>
          <w:sz w:val="18"/>
          <w:szCs w:val="18"/>
        </w:rPr>
        <w:t>, pp. 467–473, doi:10.2991/</w:t>
      </w:r>
      <w:proofErr w:type="spellStart"/>
      <w:r w:rsidRPr="007844AD">
        <w:rPr>
          <w:rFonts w:ascii="Times New Roman" w:hAnsi="Times New Roman" w:cs="Times New Roman"/>
          <w:color w:val="000000"/>
          <w:sz w:val="18"/>
          <w:szCs w:val="18"/>
        </w:rPr>
        <w:t>iccia</w:t>
      </w:r>
      <w:proofErr w:type="spellEnd"/>
      <w:r w:rsidRPr="007844AD">
        <w:rPr>
          <w:rFonts w:ascii="Times New Roman" w:hAnsi="Times New Roman" w:cs="Times New Roman"/>
          <w:color w:val="000000"/>
          <w:sz w:val="18"/>
          <w:szCs w:val="18"/>
        </w:rPr>
        <w:t>-</w:t>
      </w:r>
    </w:p>
    <w:p w14:paraId="6CECC85E"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19.2019.72.</w:t>
      </w:r>
    </w:p>
    <w:p w14:paraId="52CFC0F9"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Z. Jin, Y. Yang, and Y. Liu, “Stock closing price prediction based on sentiment analysis and LSTM,” Neural</w:t>
      </w:r>
    </w:p>
    <w:p w14:paraId="072AEFFF"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proofErr w:type="spellStart"/>
      <w:r w:rsidRPr="007844AD">
        <w:rPr>
          <w:rFonts w:ascii="Times New Roman" w:hAnsi="Times New Roman" w:cs="Times New Roman"/>
          <w:color w:val="000000"/>
          <w:sz w:val="18"/>
          <w:szCs w:val="18"/>
        </w:rPr>
        <w:t>Comput</w:t>
      </w:r>
      <w:proofErr w:type="spellEnd"/>
      <w:r w:rsidRPr="007844AD">
        <w:rPr>
          <w:rFonts w:ascii="Times New Roman" w:hAnsi="Times New Roman" w:cs="Times New Roman"/>
          <w:color w:val="000000"/>
          <w:sz w:val="18"/>
          <w:szCs w:val="18"/>
        </w:rPr>
        <w:t>. Appl., vol. 32, no. 13, pp. 9713–9729, 2020, doi:10.1007/s00521-019-04504-2.</w:t>
      </w:r>
    </w:p>
    <w:p w14:paraId="1545AD75"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R. De Luca Avila and G. De Bona, “Financial Time Series Forecasting via CEEMDAN-LSTM with Exogenous</w:t>
      </w:r>
    </w:p>
    <w:p w14:paraId="2D1C0E3D"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Features,” in Lecture Notes in Computer Science (including subseries Lecture Notes in Artificial Intelligence and</w:t>
      </w:r>
    </w:p>
    <w:p w14:paraId="285AFE7F"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Lecture Notes in Bioinformatics), 2020, vol. 12320 LNAI, pp. 558–572, doi:10.1007/978-3-030-61380-8_38.</w:t>
      </w:r>
    </w:p>
    <w:p w14:paraId="45E21ACA"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P. </w:t>
      </w:r>
      <w:proofErr w:type="spellStart"/>
      <w:r w:rsidRPr="007844AD">
        <w:rPr>
          <w:rFonts w:ascii="Times New Roman" w:hAnsi="Times New Roman" w:cs="Times New Roman"/>
          <w:color w:val="000000"/>
          <w:sz w:val="18"/>
          <w:szCs w:val="18"/>
        </w:rPr>
        <w:t>Flandrin</w:t>
      </w:r>
      <w:proofErr w:type="spellEnd"/>
      <w:r w:rsidRPr="007844AD">
        <w:rPr>
          <w:rFonts w:ascii="Times New Roman" w:hAnsi="Times New Roman" w:cs="Times New Roman"/>
          <w:color w:val="000000"/>
          <w:sz w:val="18"/>
          <w:szCs w:val="18"/>
        </w:rPr>
        <w:t xml:space="preserve">, E. Torres, and MA </w:t>
      </w:r>
      <w:proofErr w:type="spellStart"/>
      <w:r w:rsidRPr="007844AD">
        <w:rPr>
          <w:rFonts w:ascii="Times New Roman" w:hAnsi="Times New Roman" w:cs="Times New Roman"/>
          <w:color w:val="000000"/>
          <w:sz w:val="18"/>
          <w:szCs w:val="18"/>
        </w:rPr>
        <w:t>Colominas</w:t>
      </w:r>
      <w:proofErr w:type="spellEnd"/>
      <w:r w:rsidRPr="007844AD">
        <w:rPr>
          <w:rFonts w:ascii="Times New Roman" w:hAnsi="Times New Roman" w:cs="Times New Roman"/>
          <w:color w:val="000000"/>
          <w:sz w:val="18"/>
          <w:szCs w:val="18"/>
        </w:rPr>
        <w:t>, “A COMPLETE ENSEMBLE EMPIRICAL MODE</w:t>
      </w:r>
    </w:p>
    <w:p w14:paraId="0E2A8A42"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DECOMPOSITION,” in IEEE International Conference on Acoustics, Speech and Signal Processing (ICASSP),</w:t>
      </w:r>
    </w:p>
    <w:p w14:paraId="1106B569"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2011, pp. 4144–4147, doi:10.109/ICASSP.2011.5947265.</w:t>
      </w:r>
    </w:p>
    <w:p w14:paraId="496A2FCC"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M. </w:t>
      </w:r>
      <w:proofErr w:type="spellStart"/>
      <w:r w:rsidRPr="007844AD">
        <w:rPr>
          <w:rFonts w:ascii="Times New Roman" w:hAnsi="Times New Roman" w:cs="Times New Roman"/>
          <w:color w:val="000000"/>
          <w:sz w:val="18"/>
          <w:szCs w:val="18"/>
        </w:rPr>
        <w:t>Roondiwala</w:t>
      </w:r>
      <w:proofErr w:type="spellEnd"/>
      <w:r w:rsidRPr="007844AD">
        <w:rPr>
          <w:rFonts w:ascii="Times New Roman" w:hAnsi="Times New Roman" w:cs="Times New Roman"/>
          <w:color w:val="000000"/>
          <w:sz w:val="18"/>
          <w:szCs w:val="18"/>
        </w:rPr>
        <w:t>, H. Patel, and S. Varma, “Predicting Stock Prices Using LSTM,” Int. J. Sci. Res., vol. 6, no. 4,</w:t>
      </w:r>
    </w:p>
    <w:p w14:paraId="09B876DC" w14:textId="77777777" w:rsidR="007376ED" w:rsidRDefault="007376ED" w:rsidP="00EA399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pp. 2319–7064, 2015, [Online]. Available: </w:t>
      </w:r>
      <w:hyperlink r:id="rId16" w:history="1">
        <w:r w:rsidRPr="00A2252D">
          <w:rPr>
            <w:rStyle w:val="Hyperlink"/>
            <w:rFonts w:ascii="Times New Roman" w:hAnsi="Times New Roman" w:cs="Times New Roman"/>
            <w:sz w:val="18"/>
            <w:szCs w:val="18"/>
          </w:rPr>
          <w:t>https://www.quandl.com/data/NSE</w:t>
        </w:r>
      </w:hyperlink>
      <w:r w:rsidRPr="007844AD">
        <w:rPr>
          <w:rFonts w:ascii="Times New Roman" w:hAnsi="Times New Roman" w:cs="Times New Roman"/>
          <w:color w:val="000000"/>
          <w:sz w:val="18"/>
          <w:szCs w:val="18"/>
        </w:rPr>
        <w:t>.</w:t>
      </w:r>
    </w:p>
    <w:p w14:paraId="04B48FEC" w14:textId="77777777" w:rsidR="007376ED" w:rsidRPr="00AC5987" w:rsidRDefault="007376ED" w:rsidP="00EA3997">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Z. Cui, R. Ke, Z. Pu, and Y. Wang, “Stacked bidirectional and unidirectional LSTM recurrent neural network for</w:t>
      </w:r>
    </w:p>
    <w:p w14:paraId="1E01F47A" w14:textId="77777777" w:rsidR="007376E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network-wide traffic speed prediction,” </w:t>
      </w:r>
      <w:proofErr w:type="spellStart"/>
      <w:r w:rsidRPr="007844AD">
        <w:rPr>
          <w:rFonts w:ascii="Times New Roman" w:hAnsi="Times New Roman" w:cs="Times New Roman"/>
          <w:color w:val="000000"/>
          <w:sz w:val="18"/>
          <w:szCs w:val="18"/>
        </w:rPr>
        <w:t>arXiv</w:t>
      </w:r>
      <w:proofErr w:type="spellEnd"/>
      <w:r w:rsidRPr="007844AD">
        <w:rPr>
          <w:rFonts w:ascii="Times New Roman" w:hAnsi="Times New Roman" w:cs="Times New Roman"/>
          <w:color w:val="000000"/>
          <w:sz w:val="18"/>
          <w:szCs w:val="18"/>
        </w:rPr>
        <w:t>, pp. 1–11, 2018</w:t>
      </w:r>
    </w:p>
    <w:p w14:paraId="4C0CB872"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J. Cao, Z. Li, and J. Li, “Financial time series forecasting model based on CEEMDAN and LSTM,” Phys. A</w:t>
      </w:r>
    </w:p>
    <w:p w14:paraId="1F0CDC3C"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Stats. mech. its Appl., vol. 519, pp. 127–139, 2019, doi:10.1016/j.physa.2018.11.061.</w:t>
      </w:r>
    </w:p>
    <w:p w14:paraId="4B69B613"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lastRenderedPageBreak/>
        <w:t>Y. Xuan, Y. Yu, and K. Wu, “Prediction of Short-term Stock Prices Based on EMD-LSTM-CSI Neural Network</w:t>
      </w:r>
    </w:p>
    <w:p w14:paraId="317ACD4C"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Method,” IEEE Int. conf. Big Data Anal., pp. 135–139, 2020, doi:10.1109/ICBDA490404.2020.9101194.</w:t>
      </w:r>
    </w:p>
    <w:p w14:paraId="4F22A0A5"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S. Siami-Namini, N. Tavakoli, and AS </w:t>
      </w:r>
      <w:proofErr w:type="spellStart"/>
      <w:r w:rsidRPr="007844AD">
        <w:rPr>
          <w:rFonts w:ascii="Times New Roman" w:hAnsi="Times New Roman" w:cs="Times New Roman"/>
          <w:color w:val="000000"/>
          <w:sz w:val="18"/>
          <w:szCs w:val="18"/>
        </w:rPr>
        <w:t>Namin</w:t>
      </w:r>
      <w:proofErr w:type="spellEnd"/>
      <w:r w:rsidRPr="007844AD">
        <w:rPr>
          <w:rFonts w:ascii="Times New Roman" w:hAnsi="Times New Roman" w:cs="Times New Roman"/>
          <w:color w:val="000000"/>
          <w:sz w:val="18"/>
          <w:szCs w:val="18"/>
        </w:rPr>
        <w:t xml:space="preserve">, “The Performance of LSTM and </w:t>
      </w:r>
      <w:proofErr w:type="spellStart"/>
      <w:r w:rsidRPr="007844AD">
        <w:rPr>
          <w:rFonts w:ascii="Times New Roman" w:hAnsi="Times New Roman" w:cs="Times New Roman"/>
          <w:color w:val="000000"/>
          <w:sz w:val="18"/>
          <w:szCs w:val="18"/>
        </w:rPr>
        <w:t>BiLSTM</w:t>
      </w:r>
      <w:proofErr w:type="spellEnd"/>
      <w:r w:rsidRPr="007844AD">
        <w:rPr>
          <w:rFonts w:ascii="Times New Roman" w:hAnsi="Times New Roman" w:cs="Times New Roman"/>
          <w:color w:val="000000"/>
          <w:sz w:val="18"/>
          <w:szCs w:val="18"/>
        </w:rPr>
        <w:t xml:space="preserve"> in Forecasting Time</w:t>
      </w:r>
    </w:p>
    <w:p w14:paraId="7E79B114"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Series,” in Proceedings - 2019 IEEE International Conference on Big Data, Big Data 2019, 2019, pp. 3285–3292,</w:t>
      </w:r>
    </w:p>
    <w:p w14:paraId="1D8B55FC"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doi:10.109/BigData470990.2019.9005997.</w:t>
      </w:r>
    </w:p>
    <w:p w14:paraId="056E78FF"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Zulfikar, Introduction to Capital Markets with a Statistical Approach. 2016.</w:t>
      </w:r>
    </w:p>
    <w:p w14:paraId="7A2476F2"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M. </w:t>
      </w:r>
      <w:proofErr w:type="spellStart"/>
      <w:r w:rsidRPr="007844AD">
        <w:rPr>
          <w:rFonts w:ascii="Times New Roman" w:hAnsi="Times New Roman" w:cs="Times New Roman"/>
          <w:color w:val="000000"/>
          <w:sz w:val="18"/>
          <w:szCs w:val="18"/>
        </w:rPr>
        <w:t>Vijh</w:t>
      </w:r>
      <w:proofErr w:type="spellEnd"/>
      <w:r w:rsidRPr="007844AD">
        <w:rPr>
          <w:rFonts w:ascii="Times New Roman" w:hAnsi="Times New Roman" w:cs="Times New Roman"/>
          <w:color w:val="000000"/>
          <w:sz w:val="18"/>
          <w:szCs w:val="18"/>
        </w:rPr>
        <w:t xml:space="preserve">, D. Chandola, VA </w:t>
      </w:r>
      <w:proofErr w:type="spellStart"/>
      <w:r w:rsidRPr="007844AD">
        <w:rPr>
          <w:rFonts w:ascii="Times New Roman" w:hAnsi="Times New Roman" w:cs="Times New Roman"/>
          <w:color w:val="000000"/>
          <w:sz w:val="18"/>
          <w:szCs w:val="18"/>
        </w:rPr>
        <w:t>Tikkiwal</w:t>
      </w:r>
      <w:proofErr w:type="spellEnd"/>
      <w:r w:rsidRPr="007844AD">
        <w:rPr>
          <w:rFonts w:ascii="Times New Roman" w:hAnsi="Times New Roman" w:cs="Times New Roman"/>
          <w:color w:val="000000"/>
          <w:sz w:val="18"/>
          <w:szCs w:val="18"/>
        </w:rPr>
        <w:t>, and A. Kumar, “Stock Closing Price Prediction using Machine Learning</w:t>
      </w:r>
    </w:p>
    <w:p w14:paraId="63F4177A"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Techniques,” Procedia </w:t>
      </w:r>
      <w:proofErr w:type="spellStart"/>
      <w:r w:rsidRPr="007844AD">
        <w:rPr>
          <w:rFonts w:ascii="Times New Roman" w:hAnsi="Times New Roman" w:cs="Times New Roman"/>
          <w:color w:val="000000"/>
          <w:sz w:val="18"/>
          <w:szCs w:val="18"/>
        </w:rPr>
        <w:t>Comput</w:t>
      </w:r>
      <w:proofErr w:type="spellEnd"/>
      <w:r w:rsidRPr="007844AD">
        <w:rPr>
          <w:rFonts w:ascii="Times New Roman" w:hAnsi="Times New Roman" w:cs="Times New Roman"/>
          <w:color w:val="000000"/>
          <w:sz w:val="18"/>
          <w:szCs w:val="18"/>
        </w:rPr>
        <w:t>. Sci., vol. 167, no. 2019, pp. 599–606, 2020, doi:10.1016/j.procs.2020.03.326.</w:t>
      </w:r>
    </w:p>
    <w:p w14:paraId="26357D03"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NE Huang, Z. Shen, and SR Long, “A NEW VIEW OF NONLINEAR WATER WAVES : The Hilbert Spectrum</w:t>
      </w:r>
    </w:p>
    <w:p w14:paraId="6D099FD3"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1,” 1999.</w:t>
      </w:r>
    </w:p>
    <w:p w14:paraId="25454349"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M. Camilleri, “Forecasting Using Non-Linear Techniques In Time Series Analysis: An Overview Of Techniques</w:t>
      </w:r>
    </w:p>
    <w:p w14:paraId="6D331511"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and Main Issues,” Univ. Malta </w:t>
      </w:r>
      <w:proofErr w:type="spellStart"/>
      <w:r w:rsidRPr="007844AD">
        <w:rPr>
          <w:rFonts w:ascii="Times New Roman" w:hAnsi="Times New Roman" w:cs="Times New Roman"/>
          <w:color w:val="000000"/>
          <w:sz w:val="18"/>
          <w:szCs w:val="18"/>
        </w:rPr>
        <w:t>Comput</w:t>
      </w:r>
      <w:proofErr w:type="spellEnd"/>
      <w:r w:rsidRPr="007844AD">
        <w:rPr>
          <w:rFonts w:ascii="Times New Roman" w:hAnsi="Times New Roman" w:cs="Times New Roman"/>
          <w:color w:val="000000"/>
          <w:sz w:val="18"/>
          <w:szCs w:val="18"/>
        </w:rPr>
        <w:t xml:space="preserve">. science. </w:t>
      </w:r>
      <w:proofErr w:type="spellStart"/>
      <w:r w:rsidRPr="007844AD">
        <w:rPr>
          <w:rFonts w:ascii="Times New Roman" w:hAnsi="Times New Roman" w:cs="Times New Roman"/>
          <w:color w:val="000000"/>
          <w:sz w:val="18"/>
          <w:szCs w:val="18"/>
        </w:rPr>
        <w:t>soo</w:t>
      </w:r>
      <w:proofErr w:type="spellEnd"/>
      <w:r w:rsidRPr="007844AD">
        <w:rPr>
          <w:rFonts w:ascii="Times New Roman" w:hAnsi="Times New Roman" w:cs="Times New Roman"/>
          <w:color w:val="000000"/>
          <w:sz w:val="18"/>
          <w:szCs w:val="18"/>
        </w:rPr>
        <w:t>. res. Work., pp. 19–28, 2004.</w:t>
      </w:r>
    </w:p>
    <w:p w14:paraId="5BBC2D4D"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Z. Wu and NE Huang, “Ensemble Empirical Mode Decomposition : A Noise Assisted Data Analysis Method,”</w:t>
      </w:r>
    </w:p>
    <w:p w14:paraId="5D22D430" w14:textId="77777777" w:rsidR="007376ED" w:rsidRPr="007844AD" w:rsidRDefault="007376ED" w:rsidP="00EA3997">
      <w:pPr>
        <w:pStyle w:val="HTMLPreformatted"/>
        <w:shd w:val="clear" w:color="auto" w:fill="FFFFFF"/>
        <w:ind w:left="360"/>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no. August, 2005.</w:t>
      </w:r>
    </w:p>
    <w:p w14:paraId="1C3320E3"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 xml:space="preserve">M. </w:t>
      </w:r>
      <w:proofErr w:type="spellStart"/>
      <w:r w:rsidRPr="007844AD">
        <w:rPr>
          <w:rFonts w:ascii="Times New Roman" w:hAnsi="Times New Roman" w:cs="Times New Roman"/>
          <w:color w:val="000000"/>
          <w:sz w:val="18"/>
          <w:szCs w:val="18"/>
        </w:rPr>
        <w:t>Rosidi</w:t>
      </w:r>
      <w:proofErr w:type="spellEnd"/>
      <w:r w:rsidRPr="007844AD">
        <w:rPr>
          <w:rFonts w:ascii="Times New Roman" w:hAnsi="Times New Roman" w:cs="Times New Roman"/>
          <w:color w:val="000000"/>
          <w:sz w:val="18"/>
          <w:szCs w:val="18"/>
        </w:rPr>
        <w:t>, Numerical Method Using R for Environmental Engineering. 2019.</w:t>
      </w:r>
    </w:p>
    <w:p w14:paraId="70816A12" w14:textId="77777777" w:rsidR="007376ED" w:rsidRPr="007844A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7844AD">
        <w:rPr>
          <w:rFonts w:ascii="Times New Roman" w:hAnsi="Times New Roman" w:cs="Times New Roman"/>
          <w:color w:val="000000"/>
          <w:sz w:val="18"/>
          <w:szCs w:val="18"/>
        </w:rPr>
        <w:t>I. James P. Howard, Computational Methods for Numerical Analysis with R. Taylor &amp; Francis Group, LLC,</w:t>
      </w:r>
    </w:p>
    <w:p w14:paraId="2FCF2AED" w14:textId="6AE711F3" w:rsidR="007376ED" w:rsidRPr="006B2A31"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18"/>
          <w:szCs w:val="18"/>
        </w:rPr>
        <w:t>K</w:t>
      </w:r>
      <w:r w:rsidRPr="006B2A31">
        <w:rPr>
          <w:rFonts w:ascii="Times New Roman" w:hAnsi="Times New Roman" w:cs="Times New Roman"/>
          <w:color w:val="000000"/>
          <w:sz w:val="18"/>
          <w:szCs w:val="18"/>
        </w:rPr>
        <w:t xml:space="preserve">elvin, </w:t>
      </w:r>
      <w:proofErr w:type="spellStart"/>
      <w:r w:rsidRPr="006B2A31">
        <w:rPr>
          <w:rFonts w:ascii="Times New Roman" w:hAnsi="Times New Roman" w:cs="Times New Roman"/>
          <w:color w:val="000000"/>
          <w:sz w:val="18"/>
          <w:szCs w:val="18"/>
        </w:rPr>
        <w:t>Ronsen</w:t>
      </w:r>
      <w:proofErr w:type="spellEnd"/>
      <w:r w:rsidRPr="006B2A31">
        <w:rPr>
          <w:rFonts w:ascii="Times New Roman" w:hAnsi="Times New Roman" w:cs="Times New Roman"/>
          <w:color w:val="000000"/>
          <w:sz w:val="18"/>
          <w:szCs w:val="18"/>
        </w:rPr>
        <w:t xml:space="preserve"> </w:t>
      </w:r>
      <w:proofErr w:type="spellStart"/>
      <w:r w:rsidRPr="006B2A31">
        <w:rPr>
          <w:rFonts w:ascii="Times New Roman" w:hAnsi="Times New Roman" w:cs="Times New Roman"/>
          <w:color w:val="000000"/>
          <w:sz w:val="18"/>
          <w:szCs w:val="18"/>
        </w:rPr>
        <w:t>Purba</w:t>
      </w:r>
      <w:proofErr w:type="spellEnd"/>
      <w:r w:rsidRPr="006B2A31">
        <w:rPr>
          <w:rFonts w:ascii="Times New Roman" w:hAnsi="Times New Roman" w:cs="Times New Roman"/>
          <w:color w:val="000000"/>
          <w:sz w:val="18"/>
          <w:szCs w:val="18"/>
        </w:rPr>
        <w:t xml:space="preserve">, and Arwin Halim, "Stock Price Prediction Using XCEEMDAN-Bidirectional LSTM-Spline," Indonesian Journal of Artificial Intelligence and Data Mining (IJAIDM), vol. 5, no. 1, pp. 1-12, Mar. 2022, </w:t>
      </w:r>
      <w:hyperlink r:id="rId17" w:history="1">
        <w:r w:rsidRPr="00A2252D">
          <w:rPr>
            <w:rStyle w:val="Hyperlink"/>
            <w:rFonts w:ascii="Times New Roman" w:hAnsi="Times New Roman" w:cs="Times New Roman"/>
            <w:sz w:val="18"/>
            <w:szCs w:val="18"/>
          </w:rPr>
          <w:t>https://doi.org/10.24014/ijaidm.v5i1.14424</w:t>
        </w:r>
      </w:hyperlink>
      <w:r>
        <w:rPr>
          <w:rFonts w:ascii="Times New Roman" w:hAnsi="Times New Roman" w:cs="Times New Roman"/>
          <w:color w:val="000000"/>
          <w:sz w:val="18"/>
          <w:szCs w:val="18"/>
        </w:rPr>
        <w:t>.</w:t>
      </w:r>
    </w:p>
    <w:p w14:paraId="39AE9FA3" w14:textId="77777777" w:rsidR="007376ED" w:rsidRDefault="007376ED" w:rsidP="00EA3997">
      <w:pPr>
        <w:pStyle w:val="HTMLPreformatted"/>
        <w:numPr>
          <w:ilvl w:val="0"/>
          <w:numId w:val="5"/>
        </w:numPr>
        <w:shd w:val="clear" w:color="auto" w:fill="FFFFFF"/>
        <w:jc w:val="both"/>
        <w:rPr>
          <w:rFonts w:ascii="Times New Roman" w:hAnsi="Times New Roman" w:cs="Times New Roman"/>
          <w:color w:val="000000"/>
          <w:sz w:val="18"/>
          <w:szCs w:val="18"/>
        </w:rPr>
      </w:pPr>
      <w:r w:rsidRPr="006B2A31">
        <w:rPr>
          <w:rFonts w:ascii="Times New Roman" w:hAnsi="Times New Roman" w:cs="Times New Roman"/>
          <w:color w:val="000000"/>
          <w:sz w:val="18"/>
          <w:szCs w:val="18"/>
        </w:rPr>
        <w:t>Zhang, J., Ye, L., &amp; Lai, Y. (</w:t>
      </w:r>
      <w:r>
        <w:rPr>
          <w:rFonts w:ascii="Times New Roman" w:hAnsi="Times New Roman" w:cs="Times New Roman"/>
          <w:color w:val="000000"/>
          <w:sz w:val="18"/>
          <w:szCs w:val="18"/>
        </w:rPr>
        <w:t>2023</w:t>
      </w:r>
      <w:r w:rsidRPr="006B2A31">
        <w:rPr>
          <w:rFonts w:ascii="Times New Roman" w:hAnsi="Times New Roman" w:cs="Times New Roman"/>
          <w:color w:val="000000"/>
          <w:sz w:val="18"/>
          <w:szCs w:val="18"/>
        </w:rPr>
        <w:t>). Stock Price Prediction Using CNN-</w:t>
      </w:r>
      <w:proofErr w:type="spellStart"/>
      <w:r w:rsidRPr="006B2A31">
        <w:rPr>
          <w:rFonts w:ascii="Times New Roman" w:hAnsi="Times New Roman" w:cs="Times New Roman"/>
          <w:color w:val="000000"/>
          <w:sz w:val="18"/>
          <w:szCs w:val="18"/>
        </w:rPr>
        <w:t>BiLSTM</w:t>
      </w:r>
      <w:proofErr w:type="spellEnd"/>
      <w:r w:rsidRPr="006B2A31">
        <w:rPr>
          <w:rFonts w:ascii="Times New Roman" w:hAnsi="Times New Roman" w:cs="Times New Roman"/>
          <w:color w:val="000000"/>
          <w:sz w:val="18"/>
          <w:szCs w:val="18"/>
        </w:rPr>
        <w:t xml:space="preserve">-Attention Model. Retrieved from </w:t>
      </w:r>
      <w:hyperlink r:id="rId18" w:history="1">
        <w:r w:rsidRPr="00A2252D">
          <w:rPr>
            <w:rStyle w:val="Hyperlink"/>
            <w:rFonts w:ascii="Times New Roman" w:hAnsi="Times New Roman" w:cs="Times New Roman"/>
            <w:sz w:val="18"/>
            <w:szCs w:val="18"/>
          </w:rPr>
          <w:t>https://doi.org/10.3390/math11091985</w:t>
        </w:r>
      </w:hyperlink>
    </w:p>
    <w:p w14:paraId="7B2F0C60" w14:textId="77777777" w:rsidR="007376ED" w:rsidRDefault="007376ED" w:rsidP="007376ED">
      <w:pPr>
        <w:pStyle w:val="HTMLPreformatted"/>
        <w:shd w:val="clear" w:color="auto" w:fill="FFFFFF"/>
        <w:ind w:left="360"/>
        <w:jc w:val="both"/>
        <w:rPr>
          <w:rFonts w:ascii="Times New Roman" w:hAnsi="Times New Roman" w:cs="Times New Roman"/>
          <w:color w:val="000000"/>
          <w:sz w:val="18"/>
          <w:szCs w:val="18"/>
        </w:rPr>
      </w:pPr>
    </w:p>
    <w:p w14:paraId="56FAA8BF" w14:textId="77777777" w:rsidR="007376ED" w:rsidRDefault="007376ED" w:rsidP="007376E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360"/>
        <w:jc w:val="both"/>
        <w:rPr>
          <w:rFonts w:ascii="Times New Roman" w:hAnsi="Times New Roman" w:cs="Times New Roman"/>
          <w:color w:val="000000"/>
          <w:sz w:val="18"/>
          <w:szCs w:val="18"/>
        </w:rPr>
      </w:pPr>
    </w:p>
    <w:p w14:paraId="1595D622" w14:textId="77777777" w:rsidR="00231A19" w:rsidRDefault="00F33C08" w:rsidP="0033719B">
      <w:pPr>
        <w:rPr>
          <w:b/>
          <w:bCs/>
        </w:rPr>
      </w:pPr>
      <w:r>
        <w:rPr>
          <w:rStyle w:val="apple-style-span"/>
          <w:b/>
          <w:color w:val="000000"/>
          <w:lang w:val="pt-BR"/>
        </w:rPr>
        <w:t xml:space="preserve">BIBLIOGRAPHY OF AUTHORS </w:t>
      </w:r>
      <w:r>
        <w:rPr>
          <w:b/>
          <w:bCs/>
        </w:rPr>
        <w:t>(10 PT)</w:t>
      </w:r>
    </w:p>
    <w:p w14:paraId="30449CDC" w14:textId="77777777" w:rsidR="00231A19" w:rsidRDefault="00231A19" w:rsidP="0033719B">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2476AC" w14:paraId="4D65264F" w14:textId="77777777" w:rsidTr="00F33C08">
        <w:tc>
          <w:tcPr>
            <w:tcW w:w="1813" w:type="dxa"/>
          </w:tcPr>
          <w:p w14:paraId="53427AD6" w14:textId="77777777" w:rsidR="00231A19" w:rsidRPr="002476AC" w:rsidRDefault="00231A19" w:rsidP="0033719B">
            <w:pPr>
              <w:rPr>
                <w:color w:val="000000"/>
                <w:sz w:val="18"/>
                <w:szCs w:val="18"/>
                <w:lang w:val="pt-BR"/>
              </w:rPr>
            </w:pPr>
          </w:p>
          <w:p w14:paraId="33D2D080" w14:textId="684FF684" w:rsidR="00231A19" w:rsidRPr="002476AC" w:rsidRDefault="007376ED" w:rsidP="0033719B">
            <w:pPr>
              <w:jc w:val="center"/>
              <w:rPr>
                <w:color w:val="000000"/>
                <w:sz w:val="18"/>
                <w:szCs w:val="18"/>
                <w:lang w:val="pt-BR"/>
              </w:rPr>
            </w:pPr>
            <w:r>
              <w:rPr>
                <w:noProof/>
              </w:rPr>
              <w:drawing>
                <wp:inline distT="0" distB="0" distL="0" distR="0" wp14:anchorId="5EB10230" wp14:editId="47ADDC48">
                  <wp:extent cx="1011012" cy="1295019"/>
                  <wp:effectExtent l="0" t="0" r="0" b="0"/>
                  <wp:docPr id="15" name="image8.jpeg" descr="ke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stretch>
                            <a:fillRect/>
                          </a:stretch>
                        </pic:blipFill>
                        <pic:spPr>
                          <a:xfrm>
                            <a:off x="0" y="0"/>
                            <a:ext cx="1011012" cy="1295019"/>
                          </a:xfrm>
                          <a:prstGeom prst="rect">
                            <a:avLst/>
                          </a:prstGeom>
                        </pic:spPr>
                      </pic:pic>
                    </a:graphicData>
                  </a:graphic>
                </wp:inline>
              </w:drawing>
            </w:r>
          </w:p>
        </w:tc>
        <w:tc>
          <w:tcPr>
            <w:tcW w:w="7226" w:type="dxa"/>
          </w:tcPr>
          <w:p w14:paraId="3021B9B1" w14:textId="77777777" w:rsidR="007376ED" w:rsidRDefault="007376ED" w:rsidP="007376ED">
            <w:pPr>
              <w:rPr>
                <w:spacing w:val="1"/>
                <w:sz w:val="18"/>
              </w:rPr>
            </w:pPr>
            <w:r>
              <w:rPr>
                <w:sz w:val="18"/>
              </w:rPr>
              <w:t xml:space="preserve">Kelvin, </w:t>
            </w:r>
            <w:proofErr w:type="spellStart"/>
            <w:r>
              <w:rPr>
                <w:sz w:val="18"/>
              </w:rPr>
              <w:t>S.Kom</w:t>
            </w:r>
            <w:proofErr w:type="spellEnd"/>
            <w:r>
              <w:rPr>
                <w:sz w:val="18"/>
              </w:rPr>
              <w:t xml:space="preserve">., </w:t>
            </w:r>
            <w:proofErr w:type="spellStart"/>
            <w:r>
              <w:rPr>
                <w:sz w:val="18"/>
              </w:rPr>
              <w:t>M.Kom</w:t>
            </w:r>
            <w:proofErr w:type="spellEnd"/>
            <w:r>
              <w:rPr>
                <w:sz w:val="18"/>
              </w:rPr>
              <w:t>.,</w:t>
            </w:r>
            <w:r>
              <w:rPr>
                <w:spacing w:val="1"/>
                <w:sz w:val="18"/>
              </w:rPr>
              <w:t xml:space="preserve"> </w:t>
            </w:r>
          </w:p>
          <w:p w14:paraId="18DD802A" w14:textId="77777777" w:rsidR="007376ED" w:rsidRDefault="007376ED" w:rsidP="007376ED">
            <w:pPr>
              <w:rPr>
                <w:spacing w:val="-42"/>
                <w:sz w:val="18"/>
              </w:rPr>
            </w:pPr>
            <w:r>
              <w:rPr>
                <w:sz w:val="18"/>
              </w:rPr>
              <w:t>Informatics</w:t>
            </w:r>
            <w:r>
              <w:rPr>
                <w:spacing w:val="-7"/>
                <w:sz w:val="18"/>
              </w:rPr>
              <w:t xml:space="preserve"> </w:t>
            </w:r>
            <w:r>
              <w:rPr>
                <w:sz w:val="18"/>
              </w:rPr>
              <w:t>Engineering</w:t>
            </w:r>
            <w:r>
              <w:rPr>
                <w:spacing w:val="-42"/>
                <w:sz w:val="18"/>
              </w:rPr>
              <w:t xml:space="preserve">     </w:t>
            </w:r>
          </w:p>
          <w:p w14:paraId="048A7BF7" w14:textId="77777777" w:rsidR="007376ED" w:rsidRPr="00B06860" w:rsidRDefault="007376ED" w:rsidP="007376ED">
            <w:pPr>
              <w:rPr>
                <w:sz w:val="18"/>
              </w:rPr>
            </w:pPr>
            <w:r>
              <w:rPr>
                <w:sz w:val="18"/>
              </w:rPr>
              <w:t>in</w:t>
            </w:r>
            <w:r>
              <w:rPr>
                <w:spacing w:val="-1"/>
                <w:sz w:val="18"/>
              </w:rPr>
              <w:t xml:space="preserve"> </w:t>
            </w:r>
            <w:proofErr w:type="spellStart"/>
            <w:r>
              <w:rPr>
                <w:sz w:val="18"/>
              </w:rPr>
              <w:t>Mikroskil</w:t>
            </w:r>
            <w:proofErr w:type="spellEnd"/>
            <w:r>
              <w:rPr>
                <w:spacing w:val="-1"/>
                <w:sz w:val="18"/>
              </w:rPr>
              <w:t xml:space="preserve"> </w:t>
            </w:r>
            <w:r>
              <w:rPr>
                <w:sz w:val="18"/>
              </w:rPr>
              <w:t>University,</w:t>
            </w:r>
            <w:r>
              <w:rPr>
                <w:spacing w:val="-1"/>
                <w:sz w:val="18"/>
              </w:rPr>
              <w:t xml:space="preserve"> </w:t>
            </w:r>
            <w:r>
              <w:rPr>
                <w:sz w:val="18"/>
              </w:rPr>
              <w:t>Medan</w:t>
            </w:r>
          </w:p>
          <w:p w14:paraId="3C3B652E" w14:textId="77777777" w:rsidR="00231A19" w:rsidRPr="004F059A" w:rsidRDefault="00231A19" w:rsidP="0033719B">
            <w:pPr>
              <w:rPr>
                <w:color w:val="000000"/>
                <w:sz w:val="18"/>
                <w:szCs w:val="18"/>
              </w:rPr>
            </w:pPr>
          </w:p>
          <w:p w14:paraId="4DA57A44" w14:textId="77777777" w:rsidR="00231A19" w:rsidRPr="004F059A" w:rsidRDefault="00231A19" w:rsidP="0033719B">
            <w:pPr>
              <w:rPr>
                <w:color w:val="000000"/>
                <w:sz w:val="18"/>
                <w:szCs w:val="18"/>
              </w:rPr>
            </w:pPr>
          </w:p>
          <w:p w14:paraId="60505366" w14:textId="77777777" w:rsidR="00231A19" w:rsidRPr="004F059A" w:rsidRDefault="00231A19" w:rsidP="0033719B">
            <w:pPr>
              <w:rPr>
                <w:color w:val="000000"/>
                <w:sz w:val="18"/>
                <w:szCs w:val="18"/>
              </w:rPr>
            </w:pPr>
          </w:p>
          <w:p w14:paraId="049C61F3" w14:textId="77777777" w:rsidR="00231A19" w:rsidRPr="004F059A" w:rsidRDefault="00231A19" w:rsidP="0033719B">
            <w:pPr>
              <w:rPr>
                <w:color w:val="000000"/>
                <w:sz w:val="18"/>
                <w:szCs w:val="18"/>
              </w:rPr>
            </w:pPr>
          </w:p>
          <w:p w14:paraId="7E665E59" w14:textId="77777777" w:rsidR="00A47AD5" w:rsidRPr="004F059A" w:rsidRDefault="00A47AD5" w:rsidP="0033719B">
            <w:pPr>
              <w:rPr>
                <w:color w:val="000000"/>
                <w:sz w:val="18"/>
                <w:szCs w:val="18"/>
              </w:rPr>
            </w:pPr>
          </w:p>
          <w:p w14:paraId="383E6994" w14:textId="77777777" w:rsidR="00A47AD5" w:rsidRPr="004F059A" w:rsidRDefault="00A47AD5" w:rsidP="0033719B">
            <w:pPr>
              <w:rPr>
                <w:color w:val="000000"/>
                <w:sz w:val="18"/>
                <w:szCs w:val="18"/>
              </w:rPr>
            </w:pPr>
          </w:p>
        </w:tc>
      </w:tr>
      <w:tr w:rsidR="00A47AD5" w:rsidRPr="002476AC" w14:paraId="56B6E198" w14:textId="77777777" w:rsidTr="00F33C08">
        <w:tc>
          <w:tcPr>
            <w:tcW w:w="1813" w:type="dxa"/>
          </w:tcPr>
          <w:p w14:paraId="3C7B92D8" w14:textId="77777777" w:rsidR="00A47AD5" w:rsidRPr="004F059A" w:rsidRDefault="00A47AD5" w:rsidP="0033719B">
            <w:pPr>
              <w:rPr>
                <w:color w:val="000000"/>
                <w:sz w:val="18"/>
                <w:szCs w:val="18"/>
              </w:rPr>
            </w:pPr>
          </w:p>
        </w:tc>
        <w:tc>
          <w:tcPr>
            <w:tcW w:w="7226" w:type="dxa"/>
          </w:tcPr>
          <w:p w14:paraId="6BBD42C1" w14:textId="77777777" w:rsidR="00A47AD5" w:rsidRPr="002476AC" w:rsidRDefault="00A47AD5" w:rsidP="0033719B">
            <w:pPr>
              <w:jc w:val="both"/>
              <w:rPr>
                <w:color w:val="000000"/>
                <w:sz w:val="18"/>
                <w:szCs w:val="18"/>
              </w:rPr>
            </w:pPr>
          </w:p>
        </w:tc>
      </w:tr>
      <w:tr w:rsidR="00231A19" w:rsidRPr="007376ED" w14:paraId="03792063" w14:textId="77777777" w:rsidTr="00F33C08">
        <w:tc>
          <w:tcPr>
            <w:tcW w:w="1813" w:type="dxa"/>
          </w:tcPr>
          <w:p w14:paraId="40F96B3F" w14:textId="77777777" w:rsidR="00231A19" w:rsidRPr="004F059A" w:rsidRDefault="00231A19" w:rsidP="0033719B">
            <w:pPr>
              <w:rPr>
                <w:color w:val="000000"/>
                <w:sz w:val="18"/>
                <w:szCs w:val="18"/>
              </w:rPr>
            </w:pPr>
          </w:p>
          <w:p w14:paraId="3CAA4669" w14:textId="0F35A51C" w:rsidR="00231A19" w:rsidRPr="002476AC" w:rsidRDefault="007376ED" w:rsidP="0033719B">
            <w:pPr>
              <w:jc w:val="center"/>
              <w:rPr>
                <w:color w:val="000000"/>
                <w:sz w:val="18"/>
                <w:szCs w:val="18"/>
                <w:lang w:val="pt-BR"/>
              </w:rPr>
            </w:pPr>
            <w:r w:rsidRPr="00B4033E">
              <w:rPr>
                <w:noProof/>
                <w:color w:val="000000"/>
                <w:sz w:val="18"/>
                <w:szCs w:val="18"/>
                <w:lang w:val="pt-BR"/>
              </w:rPr>
              <w:drawing>
                <wp:inline distT="0" distB="0" distL="0" distR="0" wp14:anchorId="180BDC92" wp14:editId="1A1985C3">
                  <wp:extent cx="1014095" cy="1299210"/>
                  <wp:effectExtent l="0" t="0" r="0" b="0"/>
                  <wp:docPr id="184205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53918" name=""/>
                          <pic:cNvPicPr/>
                        </pic:nvPicPr>
                        <pic:blipFill>
                          <a:blip r:embed="rId20"/>
                          <a:stretch>
                            <a:fillRect/>
                          </a:stretch>
                        </pic:blipFill>
                        <pic:spPr>
                          <a:xfrm>
                            <a:off x="0" y="0"/>
                            <a:ext cx="1014095" cy="1299210"/>
                          </a:xfrm>
                          <a:prstGeom prst="rect">
                            <a:avLst/>
                          </a:prstGeom>
                        </pic:spPr>
                      </pic:pic>
                    </a:graphicData>
                  </a:graphic>
                </wp:inline>
              </w:drawing>
            </w:r>
          </w:p>
          <w:p w14:paraId="6B5BED94" w14:textId="77777777" w:rsidR="00231A19" w:rsidRPr="002476AC" w:rsidRDefault="00231A19" w:rsidP="0033719B">
            <w:pPr>
              <w:jc w:val="center"/>
              <w:rPr>
                <w:color w:val="000000"/>
                <w:sz w:val="18"/>
                <w:szCs w:val="18"/>
                <w:lang w:val="pt-BR"/>
              </w:rPr>
            </w:pPr>
          </w:p>
        </w:tc>
        <w:tc>
          <w:tcPr>
            <w:tcW w:w="7226" w:type="dxa"/>
          </w:tcPr>
          <w:p w14:paraId="70E540B8" w14:textId="77777777" w:rsidR="007376ED" w:rsidRPr="00442A90" w:rsidRDefault="007376ED" w:rsidP="007376ED">
            <w:pPr>
              <w:rPr>
                <w:color w:val="000000"/>
                <w:sz w:val="18"/>
                <w:szCs w:val="18"/>
                <w:lang w:val="pt-BR"/>
              </w:rPr>
            </w:pPr>
            <w:r w:rsidRPr="00442A90">
              <w:rPr>
                <w:color w:val="000000"/>
                <w:sz w:val="18"/>
                <w:szCs w:val="18"/>
                <w:lang w:val="pt-BR"/>
              </w:rPr>
              <w:t>Frans Mikael Sinaga, S.Kom., M.Kom.</w:t>
            </w:r>
          </w:p>
          <w:p w14:paraId="01257209" w14:textId="32B1FA8A" w:rsidR="007376ED" w:rsidRDefault="007376ED" w:rsidP="007376ED">
            <w:pPr>
              <w:rPr>
                <w:spacing w:val="-42"/>
                <w:sz w:val="18"/>
              </w:rPr>
            </w:pPr>
            <w:r>
              <w:rPr>
                <w:sz w:val="18"/>
              </w:rPr>
              <w:t>Informatics</w:t>
            </w:r>
            <w:r>
              <w:rPr>
                <w:spacing w:val="-7"/>
                <w:sz w:val="18"/>
              </w:rPr>
              <w:t xml:space="preserve"> </w:t>
            </w:r>
            <w:r>
              <w:rPr>
                <w:sz w:val="18"/>
              </w:rPr>
              <w:t>Engineering</w:t>
            </w:r>
            <w:r>
              <w:rPr>
                <w:spacing w:val="-42"/>
                <w:sz w:val="18"/>
              </w:rPr>
              <w:t xml:space="preserve">     </w:t>
            </w:r>
          </w:p>
          <w:p w14:paraId="149466A3" w14:textId="77777777" w:rsidR="007376ED" w:rsidRPr="00B06860" w:rsidRDefault="007376ED" w:rsidP="007376ED">
            <w:pPr>
              <w:rPr>
                <w:sz w:val="18"/>
              </w:rPr>
            </w:pPr>
            <w:r>
              <w:rPr>
                <w:sz w:val="18"/>
              </w:rPr>
              <w:t>in</w:t>
            </w:r>
            <w:r>
              <w:rPr>
                <w:spacing w:val="-1"/>
                <w:sz w:val="18"/>
              </w:rPr>
              <w:t xml:space="preserve"> </w:t>
            </w:r>
            <w:proofErr w:type="spellStart"/>
            <w:r>
              <w:rPr>
                <w:sz w:val="18"/>
              </w:rPr>
              <w:t>Mikroskil</w:t>
            </w:r>
            <w:proofErr w:type="spellEnd"/>
            <w:r>
              <w:rPr>
                <w:spacing w:val="-1"/>
                <w:sz w:val="18"/>
              </w:rPr>
              <w:t xml:space="preserve"> </w:t>
            </w:r>
            <w:r>
              <w:rPr>
                <w:sz w:val="18"/>
              </w:rPr>
              <w:t>University,</w:t>
            </w:r>
            <w:r>
              <w:rPr>
                <w:spacing w:val="-1"/>
                <w:sz w:val="18"/>
              </w:rPr>
              <w:t xml:space="preserve"> </w:t>
            </w:r>
            <w:r>
              <w:rPr>
                <w:sz w:val="18"/>
              </w:rPr>
              <w:t>Medan</w:t>
            </w:r>
          </w:p>
          <w:p w14:paraId="28CB0C80" w14:textId="77777777" w:rsidR="00F33C08" w:rsidRPr="007376ED" w:rsidRDefault="00F33C08" w:rsidP="0033719B">
            <w:pPr>
              <w:rPr>
                <w:color w:val="000000"/>
                <w:sz w:val="18"/>
                <w:szCs w:val="18"/>
              </w:rPr>
            </w:pPr>
          </w:p>
          <w:p w14:paraId="10AB62C5" w14:textId="77777777" w:rsidR="00F33C08" w:rsidRPr="007376ED" w:rsidRDefault="00F33C08" w:rsidP="0033719B">
            <w:pPr>
              <w:rPr>
                <w:color w:val="000000"/>
                <w:sz w:val="18"/>
                <w:szCs w:val="18"/>
              </w:rPr>
            </w:pPr>
          </w:p>
          <w:p w14:paraId="19F8D1FF" w14:textId="77777777" w:rsidR="00F33C08" w:rsidRPr="007376ED" w:rsidRDefault="00F33C08" w:rsidP="0033719B">
            <w:pPr>
              <w:rPr>
                <w:color w:val="000000"/>
                <w:sz w:val="18"/>
                <w:szCs w:val="18"/>
              </w:rPr>
            </w:pPr>
          </w:p>
          <w:p w14:paraId="799CE07A" w14:textId="77777777" w:rsidR="00A47AD5" w:rsidRPr="007376ED" w:rsidRDefault="00A47AD5" w:rsidP="0033719B">
            <w:pPr>
              <w:rPr>
                <w:color w:val="000000"/>
                <w:sz w:val="18"/>
                <w:szCs w:val="18"/>
              </w:rPr>
            </w:pPr>
          </w:p>
          <w:p w14:paraId="125C950B" w14:textId="77777777" w:rsidR="00231A19" w:rsidRPr="007376ED" w:rsidRDefault="00231A19" w:rsidP="0033719B">
            <w:pPr>
              <w:rPr>
                <w:color w:val="000000"/>
                <w:sz w:val="18"/>
                <w:szCs w:val="18"/>
              </w:rPr>
            </w:pPr>
          </w:p>
          <w:p w14:paraId="04CE900E" w14:textId="77777777" w:rsidR="00A47AD5" w:rsidRPr="007376ED" w:rsidRDefault="00A47AD5" w:rsidP="0033719B">
            <w:pPr>
              <w:rPr>
                <w:color w:val="000000"/>
                <w:sz w:val="18"/>
                <w:szCs w:val="18"/>
              </w:rPr>
            </w:pPr>
          </w:p>
        </w:tc>
      </w:tr>
    </w:tbl>
    <w:p w14:paraId="4B28BED0" w14:textId="77777777" w:rsidR="00231A19" w:rsidRDefault="00231A19" w:rsidP="0033719B">
      <w:pPr>
        <w:jc w:val="both"/>
        <w:rPr>
          <w:color w:val="000000"/>
          <w:sz w:val="18"/>
          <w:szCs w:val="18"/>
        </w:rPr>
      </w:pPr>
    </w:p>
    <w:sectPr w:rsidR="00231A19" w:rsidSect="00EC57F8">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CD33B" w14:textId="77777777" w:rsidR="00EC57F8" w:rsidRDefault="00EC57F8">
      <w:r>
        <w:separator/>
      </w:r>
    </w:p>
  </w:endnote>
  <w:endnote w:type="continuationSeparator" w:id="0">
    <w:p w14:paraId="2059D01B" w14:textId="77777777" w:rsidR="00EC57F8" w:rsidRDefault="00EC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SF">
    <w:altName w:val="Segoe Print"/>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1A168" w14:textId="77777777" w:rsidR="00097958" w:rsidRPr="0033719B" w:rsidRDefault="00000000" w:rsidP="0033719B">
    <w:pPr>
      <w:pStyle w:val="Header"/>
      <w:tabs>
        <w:tab w:val="clear" w:pos="4320"/>
        <w:tab w:val="clear" w:pos="8640"/>
        <w:tab w:val="left" w:pos="2992"/>
      </w:tabs>
      <w:spacing w:before="240"/>
    </w:pPr>
    <w:r>
      <w:rPr>
        <w:noProof/>
      </w:rPr>
      <w:pict w14:anchorId="0DF721DE">
        <v:line id="Line 3" o:spid="_x0000_s1034"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33719B">
      <w:t>I</w:t>
    </w:r>
    <w:r w:rsidR="0033719B">
      <w:rPr>
        <w:lang w:val="id-ID"/>
      </w:rPr>
      <w:t>JAIDM</w:t>
    </w:r>
    <w:r w:rsidR="0033719B" w:rsidRPr="003D5B84">
      <w:t xml:space="preserve">  Vol. </w:t>
    </w:r>
    <w:r w:rsidR="00C01111">
      <w:rPr>
        <w:lang w:val="id-ID"/>
      </w:rPr>
      <w:t>5</w:t>
    </w:r>
    <w:r w:rsidR="0033719B" w:rsidRPr="003D5B84">
      <w:t xml:space="preserve">, No. </w:t>
    </w:r>
    <w:r w:rsidR="0033719B">
      <w:t>1,</w:t>
    </w:r>
    <w:r w:rsidR="0033719B">
      <w:rPr>
        <w:lang w:val="id-ID"/>
      </w:rPr>
      <w:t xml:space="preserve"> </w:t>
    </w:r>
    <w:r w:rsidR="0033719B">
      <w:t>March 202</w:t>
    </w:r>
    <w:r w:rsidR="00C01111">
      <w:rPr>
        <w:lang w:val="id-ID"/>
      </w:rPr>
      <w:t>2</w:t>
    </w:r>
    <w:r w:rsidR="0033719B" w:rsidRPr="003D5B84">
      <w:t xml:space="preserve">:  </w:t>
    </w:r>
    <w:r w:rsidR="0033719B">
      <w:t>1</w:t>
    </w:r>
    <w:r w:rsidR="0033719B" w:rsidRPr="003D5B84">
      <w:t xml:space="preserve"> – </w:t>
    </w:r>
    <w:r w:rsidR="0033719B">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53FC"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w:t>
    </w:r>
    <w:r w:rsidR="0033719B">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1766" w14:textId="77777777" w:rsidR="00097958" w:rsidRPr="0033719B" w:rsidRDefault="0033719B" w:rsidP="0033719B">
    <w:pPr>
      <w:pStyle w:val="Footer"/>
      <w:pBdr>
        <w:top w:val="single" w:sz="4" w:space="1" w:color="auto"/>
      </w:pBdr>
      <w:spacing w:before="240"/>
      <w:rPr>
        <w:i/>
        <w:szCs w:val="18"/>
        <w:lang w:val="id-ID"/>
      </w:rPr>
    </w:pPr>
    <w:r w:rsidRPr="00C854C1">
      <w:rPr>
        <w:b/>
        <w:i/>
        <w:szCs w:val="18"/>
      </w:rPr>
      <w:t xml:space="preserve">Journal </w:t>
    </w:r>
    <w:r w:rsidRPr="001B4E0E">
      <w:rPr>
        <w:b/>
        <w:i/>
        <w:szCs w:val="18"/>
      </w:rPr>
      <w:t xml:space="preserve">homepage: </w:t>
    </w:r>
    <w:r w:rsidRPr="001B4E0E">
      <w:rPr>
        <w:i/>
        <w:szCs w:val="18"/>
      </w:rPr>
      <w:t>http://ejournal.uin-suska.ac.id/index.php/IJAIDM/index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F834F" w14:textId="77777777" w:rsidR="00EC57F8" w:rsidRDefault="00EC57F8">
      <w:r>
        <w:separator/>
      </w:r>
    </w:p>
  </w:footnote>
  <w:footnote w:type="continuationSeparator" w:id="0">
    <w:p w14:paraId="002B9C99" w14:textId="77777777" w:rsidR="00EC57F8" w:rsidRDefault="00EC5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C03A"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4</w:t>
    </w:r>
    <w:r w:rsidRPr="003D5B84">
      <w:rPr>
        <w:rStyle w:val="PageNumber"/>
      </w:rPr>
      <w:fldChar w:fldCharType="end"/>
    </w:r>
  </w:p>
  <w:p w14:paraId="7C7A5313" w14:textId="77777777" w:rsidR="00097958" w:rsidRPr="0033719B" w:rsidRDefault="00000000" w:rsidP="0033719B">
    <w:pPr>
      <w:pStyle w:val="Header"/>
      <w:tabs>
        <w:tab w:val="clear" w:pos="4320"/>
        <w:tab w:val="clear" w:pos="8640"/>
        <w:tab w:val="right" w:pos="851"/>
        <w:tab w:val="left" w:pos="3405"/>
        <w:tab w:val="right" w:pos="8789"/>
      </w:tabs>
      <w:spacing w:after="240"/>
      <w:rPr>
        <w:lang w:val="id-ID"/>
      </w:rPr>
    </w:pPr>
    <w:r>
      <w:rPr>
        <w:noProof/>
      </w:rPr>
      <w:pict w14:anchorId="1580EC54">
        <v:shapetype id="_x0000_t32" coordsize="21600,21600" o:spt="32" o:oned="t" path="m,l21600,21600e" filled="f">
          <v:path arrowok="t" fillok="f" o:connecttype="none"/>
          <o:lock v:ext="edit" shapetype="t"/>
        </v:shapetype>
        <v:shape id="AutoShape 7" o:spid="_x0000_s1033" type="#_x0000_t32" style="position:absolute;margin-left:1.85pt;margin-top:14.4pt;width:436.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JyRlkQfAgAAPQQAAA4AAAAAAAAAAAAAAAAALgIAAGRycy9lMm9Eb2MueG1sUEsBAi0A&#10;FAAGAAgAAAAhAN50ErzaAAAABwEAAA8AAAAAAAAAAAAAAAAAeQQAAGRycy9kb3ducmV2LnhtbFBL&#10;BQYAAAAABAAEAPMAAACABQAAAAA=&#10;" strokeweight="1pt"/>
      </w:pict>
    </w:r>
    <w:r w:rsidR="0033719B" w:rsidRPr="003D5B84">
      <w:t xml:space="preserve">     </w:t>
    </w:r>
    <w:r w:rsidR="0033719B" w:rsidRPr="003D5B84">
      <w:tab/>
    </w:r>
    <w:r w:rsidR="0033719B">
      <w:sym w:font="Wingdings" w:char="F072"/>
    </w:r>
    <w:r w:rsidR="0033719B" w:rsidRPr="003D5B84">
      <w:t xml:space="preserve"> </w:t>
    </w:r>
    <w:r w:rsidR="0033719B" w:rsidRPr="003D5B84">
      <w:tab/>
    </w:r>
    <w:r w:rsidR="0033719B" w:rsidRPr="003D5B84">
      <w:tab/>
      <w:t xml:space="preserve">       </w:t>
    </w:r>
    <w:r w:rsidR="0033719B" w:rsidRPr="001B4E0E">
      <w:t>p-ISSN: 2614-3372 | e-ISSN: 2614-6150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978F9" w14:textId="77777777" w:rsidR="0033719B" w:rsidRPr="004F059A" w:rsidRDefault="0033719B" w:rsidP="0033719B">
    <w:pPr>
      <w:pStyle w:val="Header"/>
      <w:framePr w:wrap="around" w:vAnchor="text" w:hAnchor="margin" w:xAlign="outside" w:y="1"/>
      <w:rPr>
        <w:rStyle w:val="PageNumber"/>
        <w:lang w:val="pt-BR"/>
      </w:rPr>
    </w:pPr>
    <w:r w:rsidRPr="003D5B84">
      <w:rPr>
        <w:rStyle w:val="PageNumber"/>
      </w:rPr>
      <w:fldChar w:fldCharType="begin"/>
    </w:r>
    <w:r w:rsidRPr="004F059A">
      <w:rPr>
        <w:rStyle w:val="PageNumber"/>
        <w:lang w:val="pt-BR"/>
      </w:rPr>
      <w:instrText xml:space="preserve">PAGE  </w:instrText>
    </w:r>
    <w:r w:rsidRPr="003D5B84">
      <w:rPr>
        <w:rStyle w:val="PageNumber"/>
      </w:rPr>
      <w:fldChar w:fldCharType="separate"/>
    </w:r>
    <w:r w:rsidR="00C01111" w:rsidRPr="004F059A">
      <w:rPr>
        <w:rStyle w:val="PageNumber"/>
        <w:noProof/>
        <w:lang w:val="pt-BR"/>
      </w:rPr>
      <w:t>3</w:t>
    </w:r>
    <w:r w:rsidRPr="003D5B84">
      <w:rPr>
        <w:rStyle w:val="PageNumber"/>
      </w:rPr>
      <w:fldChar w:fldCharType="end"/>
    </w:r>
  </w:p>
  <w:p w14:paraId="60A2C032" w14:textId="77777777" w:rsidR="0033719B" w:rsidRPr="004F059A" w:rsidRDefault="0033719B" w:rsidP="0033719B">
    <w:pPr>
      <w:pStyle w:val="Header"/>
      <w:pBdr>
        <w:bottom w:val="single" w:sz="4" w:space="1" w:color="auto"/>
      </w:pBdr>
      <w:tabs>
        <w:tab w:val="clear" w:pos="4320"/>
        <w:tab w:val="clear" w:pos="8640"/>
        <w:tab w:val="left" w:pos="0"/>
        <w:tab w:val="center" w:pos="4301"/>
        <w:tab w:val="left" w:pos="7938"/>
      </w:tabs>
      <w:rPr>
        <w:lang w:val="pt-BR"/>
      </w:rPr>
    </w:pPr>
    <w:r w:rsidRPr="004F059A">
      <w:rPr>
        <w:lang w:val="pt-BR"/>
      </w:rPr>
      <w:t>IJAIDM</w:t>
    </w:r>
    <w:r w:rsidRPr="004F059A">
      <w:rPr>
        <w:lang w:val="pt-BR"/>
      </w:rPr>
      <w:tab/>
      <w:t>p-ISSN: 2614-3372 | e-ISSN: 2614-6150</w:t>
    </w:r>
    <w:r w:rsidRPr="004F059A">
      <w:rPr>
        <w:lang w:val="pt-BR"/>
      </w:rPr>
      <w:tab/>
    </w:r>
    <w:r>
      <w:sym w:font="Wingdings" w:char="F072"/>
    </w:r>
  </w:p>
  <w:p w14:paraId="5EB432E7" w14:textId="77777777" w:rsidR="00097958" w:rsidRPr="004F059A" w:rsidRDefault="00097958" w:rsidP="0033719B">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A7CC" w14:textId="77777777" w:rsidR="0033719B" w:rsidRPr="003D5B84" w:rsidRDefault="0033719B" w:rsidP="0033719B">
    <w:pPr>
      <w:pStyle w:val="Header"/>
      <w:tabs>
        <w:tab w:val="clear" w:pos="4320"/>
        <w:tab w:val="clear" w:pos="8640"/>
      </w:tabs>
      <w:ind w:right="45"/>
      <w:rPr>
        <w:b/>
      </w:rPr>
    </w:pPr>
    <w:r>
      <w:rPr>
        <w:b/>
      </w:rPr>
      <w:t xml:space="preserve">Indonesian </w:t>
    </w:r>
    <w:r w:rsidRPr="003D5B84">
      <w:rPr>
        <w:b/>
      </w:rPr>
      <w:t>J</w:t>
    </w:r>
    <w:r>
      <w:rPr>
        <w:b/>
      </w:rPr>
      <w:t xml:space="preserve">ournal of </w:t>
    </w:r>
    <w:r>
      <w:rPr>
        <w:b/>
        <w:lang w:val="id-ID"/>
      </w:rPr>
      <w:t>Artificial Intelligence and Data Mining</w:t>
    </w:r>
    <w:r>
      <w:rPr>
        <w:b/>
      </w:rPr>
      <w:t xml:space="preserve"> (I</w:t>
    </w:r>
    <w:r>
      <w:rPr>
        <w:b/>
        <w:lang w:val="id-ID"/>
      </w:rPr>
      <w:t>JAIDM</w:t>
    </w:r>
    <w:r w:rsidRPr="003D5B84">
      <w:rPr>
        <w:b/>
      </w:rPr>
      <w:t>)</w:t>
    </w:r>
  </w:p>
  <w:p w14:paraId="1E99F3E2" w14:textId="77777777" w:rsidR="0033719B" w:rsidRPr="003D5B84" w:rsidRDefault="0033719B" w:rsidP="0033719B">
    <w:pPr>
      <w:pStyle w:val="Header"/>
      <w:tabs>
        <w:tab w:val="clear" w:pos="4320"/>
        <w:tab w:val="clear" w:pos="8640"/>
      </w:tabs>
      <w:ind w:right="45"/>
    </w:pPr>
    <w:r>
      <w:t>Vol</w:t>
    </w:r>
    <w:r>
      <w:rPr>
        <w:lang w:val="id-ID"/>
      </w:rPr>
      <w:t xml:space="preserve"> </w:t>
    </w:r>
    <w:r w:rsidR="00C01111">
      <w:rPr>
        <w:lang w:val="id-ID"/>
      </w:rPr>
      <w:t>5</w:t>
    </w:r>
    <w:r w:rsidRPr="003D5B84">
      <w:t>, No.</w:t>
    </w:r>
    <w:r>
      <w:t>1</w:t>
    </w:r>
    <w:r w:rsidRPr="003D5B84">
      <w:t xml:space="preserve">, </w:t>
    </w:r>
    <w:r>
      <w:t>March 202</w:t>
    </w:r>
    <w:r w:rsidR="00C01111">
      <w:rPr>
        <w:lang w:val="id-ID"/>
      </w:rPr>
      <w:t>2</w:t>
    </w:r>
    <w:r>
      <w:t>, pp. 1 – 10</w:t>
    </w:r>
  </w:p>
  <w:p w14:paraId="132DF67A" w14:textId="77777777" w:rsidR="0033719B" w:rsidRPr="003D5B84" w:rsidRDefault="0033719B" w:rsidP="0033719B">
    <w:pPr>
      <w:pStyle w:val="Header"/>
      <w:tabs>
        <w:tab w:val="clear" w:pos="4320"/>
        <w:tab w:val="clear" w:pos="8640"/>
        <w:tab w:val="left" w:pos="7938"/>
        <w:tab w:val="right" w:pos="8789"/>
      </w:tabs>
      <w:rPr>
        <w:rStyle w:val="PageNumber"/>
      </w:rPr>
    </w:pPr>
    <w:r w:rsidRPr="001B4E0E">
      <w:t>p-ISSN:</w:t>
    </w:r>
    <w:r>
      <w:t xml:space="preserve"> </w:t>
    </w:r>
    <w:r w:rsidRPr="001B4E0E">
      <w:t>2614-3372 | e-ISSN: 2614-6150</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01111">
      <w:rPr>
        <w:rStyle w:val="PageNumber"/>
        <w:noProof/>
      </w:rPr>
      <w:t>1</w:t>
    </w:r>
    <w:r w:rsidRPr="003D5B84">
      <w:rPr>
        <w:rStyle w:val="PageNumber"/>
      </w:rPr>
      <w:fldChar w:fldCharType="end"/>
    </w:r>
  </w:p>
  <w:p w14:paraId="655563D6" w14:textId="77777777" w:rsidR="00097958" w:rsidRPr="0033719B" w:rsidRDefault="00000000" w:rsidP="0033719B">
    <w:pPr>
      <w:pStyle w:val="Header"/>
      <w:tabs>
        <w:tab w:val="clear" w:pos="4320"/>
        <w:tab w:val="clear" w:pos="8640"/>
      </w:tabs>
      <w:ind w:right="45"/>
      <w:jc w:val="right"/>
      <w:rPr>
        <w:rStyle w:val="PageNumber"/>
      </w:rPr>
    </w:pPr>
    <w:r>
      <w:rPr>
        <w:noProof/>
      </w:rPr>
      <w:pict w14:anchorId="5CDB02D6">
        <v:shapetype id="_x0000_t32" coordsize="21600,21600" o:spt="32" o:oned="t" path="m,l21600,21600e" filled="f">
          <v:path arrowok="t" fillok="f" o:connecttype="none"/>
          <o:lock v:ext="edit" shapetype="t"/>
        </v:shapetype>
        <v:shape id="AutoShape 6" o:spid="_x0000_s1032" type="#_x0000_t32" style="position:absolute;left:0;text-align:left;margin-left:.35pt;margin-top:3.15pt;width:441.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33719B"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E065D"/>
    <w:multiLevelType w:val="multilevel"/>
    <w:tmpl w:val="E97E4A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AE3D5F"/>
    <w:multiLevelType w:val="multilevel"/>
    <w:tmpl w:val="34864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78869815">
    <w:abstractNumId w:val="14"/>
  </w:num>
  <w:num w:numId="2" w16cid:durableId="1586913740">
    <w:abstractNumId w:val="9"/>
  </w:num>
  <w:num w:numId="3" w16cid:durableId="1334067116">
    <w:abstractNumId w:val="18"/>
  </w:num>
  <w:num w:numId="4" w16cid:durableId="1831870955">
    <w:abstractNumId w:val="8"/>
  </w:num>
  <w:num w:numId="5" w16cid:durableId="936644032">
    <w:abstractNumId w:val="12"/>
  </w:num>
  <w:num w:numId="6" w16cid:durableId="953950794">
    <w:abstractNumId w:val="15"/>
  </w:num>
  <w:num w:numId="7" w16cid:durableId="1922368946">
    <w:abstractNumId w:val="13"/>
  </w:num>
  <w:num w:numId="8" w16cid:durableId="55710597">
    <w:abstractNumId w:val="10"/>
  </w:num>
  <w:num w:numId="9" w16cid:durableId="178349698">
    <w:abstractNumId w:val="7"/>
  </w:num>
  <w:num w:numId="10" w16cid:durableId="1362899889">
    <w:abstractNumId w:val="2"/>
  </w:num>
  <w:num w:numId="11" w16cid:durableId="703016073">
    <w:abstractNumId w:val="1"/>
  </w:num>
  <w:num w:numId="12" w16cid:durableId="1661541617">
    <w:abstractNumId w:val="4"/>
  </w:num>
  <w:num w:numId="13" w16cid:durableId="1488130796">
    <w:abstractNumId w:val="3"/>
  </w:num>
  <w:num w:numId="14" w16cid:durableId="1437672048">
    <w:abstractNumId w:val="5"/>
  </w:num>
  <w:num w:numId="15" w16cid:durableId="1745452975">
    <w:abstractNumId w:val="17"/>
  </w:num>
  <w:num w:numId="16" w16cid:durableId="1389454789">
    <w:abstractNumId w:val="6"/>
  </w:num>
  <w:num w:numId="17" w16cid:durableId="2081439416">
    <w:abstractNumId w:val="16"/>
  </w:num>
  <w:num w:numId="18" w16cid:durableId="1401364343">
    <w:abstractNumId w:val="0"/>
  </w:num>
  <w:num w:numId="19" w16cid:durableId="142195240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rules v:ext="edit">
        <o:r id="V:Rule1" type="connector" idref="#AutoShape 6"/>
        <o:r id="V:Rule2" type="connector" idref="#AutoShape 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71B"/>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510B"/>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A88"/>
    <w:rsid w:val="00195579"/>
    <w:rsid w:val="001A0839"/>
    <w:rsid w:val="001A265A"/>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76AC"/>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7876"/>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2A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3EE0"/>
    <w:rsid w:val="0033459B"/>
    <w:rsid w:val="00335BE8"/>
    <w:rsid w:val="0033719B"/>
    <w:rsid w:val="00337C87"/>
    <w:rsid w:val="0034265F"/>
    <w:rsid w:val="00343A49"/>
    <w:rsid w:val="00346441"/>
    <w:rsid w:val="003475EC"/>
    <w:rsid w:val="0035076B"/>
    <w:rsid w:val="00352BEB"/>
    <w:rsid w:val="00353885"/>
    <w:rsid w:val="00361EB1"/>
    <w:rsid w:val="003629D1"/>
    <w:rsid w:val="003637CE"/>
    <w:rsid w:val="003715EC"/>
    <w:rsid w:val="00371FC0"/>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EEB"/>
    <w:rsid w:val="003E304D"/>
    <w:rsid w:val="003E4AA5"/>
    <w:rsid w:val="003F0964"/>
    <w:rsid w:val="003F18A1"/>
    <w:rsid w:val="003F1D93"/>
    <w:rsid w:val="003F2371"/>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A90"/>
    <w:rsid w:val="00443205"/>
    <w:rsid w:val="004439D2"/>
    <w:rsid w:val="004503E9"/>
    <w:rsid w:val="00453463"/>
    <w:rsid w:val="004550E4"/>
    <w:rsid w:val="0046245F"/>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059A"/>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711"/>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ABC"/>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F1E"/>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08D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76ED"/>
    <w:rsid w:val="00740C36"/>
    <w:rsid w:val="00741A8F"/>
    <w:rsid w:val="00742008"/>
    <w:rsid w:val="00743BA0"/>
    <w:rsid w:val="00747DFD"/>
    <w:rsid w:val="00754329"/>
    <w:rsid w:val="007547A1"/>
    <w:rsid w:val="00756A93"/>
    <w:rsid w:val="0075769A"/>
    <w:rsid w:val="007635A7"/>
    <w:rsid w:val="00765DEF"/>
    <w:rsid w:val="00766E46"/>
    <w:rsid w:val="00770E6E"/>
    <w:rsid w:val="00771A7C"/>
    <w:rsid w:val="0077230A"/>
    <w:rsid w:val="00772725"/>
    <w:rsid w:val="00773EB7"/>
    <w:rsid w:val="007751AA"/>
    <w:rsid w:val="00777AD7"/>
    <w:rsid w:val="007912CE"/>
    <w:rsid w:val="0079451D"/>
    <w:rsid w:val="00794579"/>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116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36"/>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698E"/>
    <w:rsid w:val="008D28A9"/>
    <w:rsid w:val="008D3BDF"/>
    <w:rsid w:val="008D7EA2"/>
    <w:rsid w:val="008E0F80"/>
    <w:rsid w:val="008E1CA4"/>
    <w:rsid w:val="008E3FAA"/>
    <w:rsid w:val="008E737C"/>
    <w:rsid w:val="008F05B8"/>
    <w:rsid w:val="008F0C9D"/>
    <w:rsid w:val="008F0D5A"/>
    <w:rsid w:val="008F0F0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5B85"/>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06F"/>
    <w:rsid w:val="009E4C21"/>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63C"/>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B02"/>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5987"/>
    <w:rsid w:val="00AC60ED"/>
    <w:rsid w:val="00AD2373"/>
    <w:rsid w:val="00AD564C"/>
    <w:rsid w:val="00AD7639"/>
    <w:rsid w:val="00AE3182"/>
    <w:rsid w:val="00AE43A3"/>
    <w:rsid w:val="00AF095A"/>
    <w:rsid w:val="00AF1119"/>
    <w:rsid w:val="00AF3A3C"/>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091"/>
    <w:rsid w:val="00B514D3"/>
    <w:rsid w:val="00B51BC7"/>
    <w:rsid w:val="00B52134"/>
    <w:rsid w:val="00B528DD"/>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1DF6"/>
    <w:rsid w:val="00BA2419"/>
    <w:rsid w:val="00BB0F2F"/>
    <w:rsid w:val="00BB1C66"/>
    <w:rsid w:val="00BB3596"/>
    <w:rsid w:val="00BB3DA1"/>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73B9"/>
    <w:rsid w:val="00BE0201"/>
    <w:rsid w:val="00BE3232"/>
    <w:rsid w:val="00BE520C"/>
    <w:rsid w:val="00BF16AD"/>
    <w:rsid w:val="00BF2C8B"/>
    <w:rsid w:val="00BF34A7"/>
    <w:rsid w:val="00BF3B14"/>
    <w:rsid w:val="00BF6218"/>
    <w:rsid w:val="00C00EA2"/>
    <w:rsid w:val="00C01111"/>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769"/>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3339"/>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59E7"/>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18A2"/>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2793"/>
    <w:rsid w:val="00E91546"/>
    <w:rsid w:val="00E91678"/>
    <w:rsid w:val="00E9206E"/>
    <w:rsid w:val="00E93438"/>
    <w:rsid w:val="00E93F64"/>
    <w:rsid w:val="00E96092"/>
    <w:rsid w:val="00E96737"/>
    <w:rsid w:val="00EA0668"/>
    <w:rsid w:val="00EA127F"/>
    <w:rsid w:val="00EA1F53"/>
    <w:rsid w:val="00EA3997"/>
    <w:rsid w:val="00EA4376"/>
    <w:rsid w:val="00EA70DC"/>
    <w:rsid w:val="00EB01FF"/>
    <w:rsid w:val="00EB06C6"/>
    <w:rsid w:val="00EB1B47"/>
    <w:rsid w:val="00EB46E1"/>
    <w:rsid w:val="00EB7BD6"/>
    <w:rsid w:val="00EC20FD"/>
    <w:rsid w:val="00EC2EF8"/>
    <w:rsid w:val="00EC3DAC"/>
    <w:rsid w:val="00EC42FF"/>
    <w:rsid w:val="00EC57F8"/>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573E"/>
    <w:rsid w:val="00F271D6"/>
    <w:rsid w:val="00F277D3"/>
    <w:rsid w:val="00F30997"/>
    <w:rsid w:val="00F32896"/>
    <w:rsid w:val="00F33C08"/>
    <w:rsid w:val="00F4020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BA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5BA4"/>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54FE"/>
  <w15:docId w15:val="{111960E0-CCA5-4407-A4D5-66B8C33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character" w:customStyle="1" w:styleId="TitleChar">
    <w:name w:val="Title Char"/>
    <w:basedOn w:val="DefaultParagraphFont"/>
    <w:link w:val="Title"/>
    <w:rsid w:val="004F059A"/>
    <w:rPr>
      <w:b/>
      <w:bCs/>
      <w:sz w:val="28"/>
      <w:szCs w:val="24"/>
      <w:lang w:val="id-ID"/>
    </w:rPr>
  </w:style>
  <w:style w:type="character" w:styleId="UnresolvedMention">
    <w:name w:val="Unresolved Mention"/>
    <w:basedOn w:val="DefaultParagraphFont"/>
    <w:uiPriority w:val="99"/>
    <w:semiHidden/>
    <w:unhideWhenUsed/>
    <w:rsid w:val="00BA1DF6"/>
    <w:rPr>
      <w:color w:val="605E5C"/>
      <w:shd w:val="clear" w:color="auto" w:fill="E1DFDD"/>
    </w:rPr>
  </w:style>
  <w:style w:type="paragraph" w:customStyle="1" w:styleId="TableParagraph">
    <w:name w:val="Table Paragraph"/>
    <w:basedOn w:val="Normal"/>
    <w:uiPriority w:val="1"/>
    <w:qFormat/>
    <w:rsid w:val="00BD73B9"/>
    <w:pPr>
      <w:widowControl w:val="0"/>
      <w:autoSpaceDE w:val="0"/>
      <w:autoSpaceDN w:val="0"/>
      <w:spacing w:line="164" w:lineRule="exact"/>
      <w:ind w:left="92"/>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vin.chen@mikroskil.ac.id" TargetMode="External"/><Relationship Id="rId13" Type="http://schemas.openxmlformats.org/officeDocument/2006/relationships/image" Target="media/image5.png"/><Relationship Id="rId18" Type="http://schemas.openxmlformats.org/officeDocument/2006/relationships/hyperlink" Target="https://doi.org/10.3390/math1109198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4014/ijaidm.v5i1.1442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quandl.com/data/NSE"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finance.yahoo.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3A30-0CCF-4DE8-9735-09E0FB68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Kelvin Chen</cp:lastModifiedBy>
  <cp:revision>62</cp:revision>
  <cp:lastPrinted>2004-12-30T03:27:00Z</cp:lastPrinted>
  <dcterms:created xsi:type="dcterms:W3CDTF">2011-11-27T02:16:00Z</dcterms:created>
  <dcterms:modified xsi:type="dcterms:W3CDTF">2024-05-02T12:38:00Z</dcterms:modified>
</cp:coreProperties>
</file>