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C3" w:rsidRDefault="00552CF5">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591BC3" w:rsidRDefault="00591BC3">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rsidR="00591BC3" w:rsidRDefault="00591BC3">
                      <w:pPr>
                        <w:contextualSpacing/>
                      </w:pPr>
                    </w:p>
                  </w:txbxContent>
                </v:textbox>
                <w10:wrap anchorx="margin" anchory="page"/>
              </v:shape>
            </w:pict>
          </mc:Fallback>
        </mc:AlternateContent>
      </w:r>
    </w:p>
    <w:p w:rsidR="0022290E" w:rsidRPr="0022290E" w:rsidRDefault="00B93927" w:rsidP="0022290E">
      <w:pPr>
        <w:pStyle w:val="01NamaJurnal-JournalName"/>
      </w:pPr>
      <w:r>
        <w:t xml:space="preserve">Educational Guidance and Counseling Development </w:t>
      </w:r>
      <w:proofErr w:type="spellStart"/>
      <w:r>
        <w:t>Jounal</w:t>
      </w:r>
      <w:proofErr w:type="spellEnd"/>
    </w:p>
    <w:p w:rsidR="0022290E" w:rsidRPr="00B93927" w:rsidRDefault="0022290E" w:rsidP="0022290E">
      <w:pPr>
        <w:pStyle w:val="02ISSN"/>
        <w:rPr>
          <w:lang w:val="en-US"/>
        </w:rPr>
      </w:pPr>
      <w:r>
        <w:t>p-ISSN: 2615-3661|e-ISSN: 2615-8358</w:t>
      </w:r>
    </w:p>
    <w:p w:rsidR="0022290E" w:rsidRDefault="0022290E" w:rsidP="0022290E">
      <w:pPr>
        <w:pStyle w:val="03Volume"/>
      </w:pPr>
      <w:r w:rsidRPr="0007716B">
        <w:rPr>
          <w:b/>
        </w:rPr>
        <w:t>V</w:t>
      </w:r>
      <w:r w:rsidRPr="00047629">
        <w:t>Ol. 1, No. 1, April 2018, xxx – xxx</w:t>
      </w:r>
    </w:p>
    <w:p w:rsidR="00B20E47" w:rsidRPr="005C17C1" w:rsidRDefault="005C17C1" w:rsidP="00A16826">
      <w:pPr>
        <w:pStyle w:val="1Judul-Title"/>
        <w:rPr>
          <w:lang w:val="en-US"/>
        </w:rPr>
      </w:pPr>
      <w:r w:rsidRPr="005C17C1">
        <w:rPr>
          <w:lang w:val="en-US"/>
        </w:rPr>
        <w:t>GRATITUDE-BASED COMMUNITY COUNSELING SERVICE PROGRAM IN IMPROVING SUBJECTIVE WELL-BEING OF ACEHEN STUDENTS EXPERIENCING SOCIAL ANXIETY IN BANDUNG CITY</w:t>
      </w:r>
    </w:p>
    <w:p w:rsidR="00690742" w:rsidRPr="0069718E" w:rsidRDefault="005C17C1" w:rsidP="005C17C1">
      <w:pPr>
        <w:pStyle w:val="2Penulis-Author"/>
      </w:pPr>
      <w:r>
        <w:t>Amelia Azizunnisa</w:t>
      </w:r>
      <w:r w:rsidRPr="009513C1">
        <w:rPr>
          <w:vertAlign w:val="superscript"/>
        </w:rPr>
        <w:t>1</w:t>
      </w:r>
      <w:r>
        <w:t>, Isep Zaenal Arifin, and Aep Kusnawan3</w:t>
      </w:r>
    </w:p>
    <w:p w:rsidR="00690742" w:rsidRPr="00A6213B" w:rsidRDefault="00A6213B" w:rsidP="008866B3">
      <w:pPr>
        <w:pStyle w:val="3Alamat-Address"/>
        <w:rPr>
          <w:lang w:val="en-US"/>
        </w:rPr>
      </w:pPr>
      <w:r>
        <w:rPr>
          <w:vertAlign w:val="superscript"/>
          <w:lang w:val="en-US"/>
        </w:rPr>
        <w:t>123</w:t>
      </w:r>
      <w:r w:rsidR="005C0FCC">
        <w:t>Postgraduate Study Program in Islamic Guidance and Counseling, Sunan Gunung Djati State Islamic University, Bandung</w:t>
      </w:r>
    </w:p>
    <w:p w:rsidR="00690742" w:rsidRPr="00033CE2" w:rsidRDefault="00AA0FA8" w:rsidP="00D31652">
      <w:pPr>
        <w:pStyle w:val="4email-email"/>
        <w:rPr>
          <w:lang w:val="en-US"/>
        </w:rPr>
      </w:pPr>
      <w:r w:rsidRPr="009A23F7">
        <w:t>e-mail:</w:t>
      </w:r>
      <w:bookmarkStart w:id="0" w:name="_GoBack"/>
      <w:r w:rsidR="00033CE2">
        <w:rPr>
          <w:lang w:val="en-US"/>
        </w:rPr>
        <w:t>ameliaazzizunisa@gmail.com</w:t>
      </w:r>
      <w:bookmarkEnd w:id="0"/>
    </w:p>
    <w:p w:rsidR="00870FEE" w:rsidRPr="00870FEE" w:rsidRDefault="00690742" w:rsidP="00744A01">
      <w:pPr>
        <w:pStyle w:val="5Abstrak-Abstract"/>
        <w:rPr>
          <w:lang w:val="en-US"/>
        </w:rPr>
      </w:pPr>
      <w:r w:rsidRPr="0069718E">
        <w:rPr>
          <w:b/>
        </w:rPr>
        <w:t>ABSTRACT.</w:t>
      </w:r>
    </w:p>
    <w:p w:rsidR="0097239C" w:rsidRPr="0097239C" w:rsidRDefault="00AF2FB6" w:rsidP="0097239C">
      <w:pPr>
        <w:pStyle w:val="5Abstrak-Abstract"/>
      </w:pPr>
      <w:r w:rsidRPr="00AF2FB6">
        <w:rPr>
          <w:lang w:val="en-US"/>
        </w:rPr>
        <w:t>.</w:t>
      </w:r>
    </w:p>
    <w:p w:rsidR="0097239C" w:rsidRPr="0097239C" w:rsidRDefault="0097239C" w:rsidP="0097239C">
      <w:pPr>
        <w:pStyle w:val="5Abstrak-Abstract"/>
      </w:pPr>
      <w:r w:rsidRPr="0097239C">
        <w:t>The main objective of this study was to identify the social anxiety and subjective well-being of Acehnese students living abroad in Bandung City, and to design a gratitude-based community counseling service program to address these issues. This study employed an interpretive paradigm with descriptive qualitative methods and a phenomenological approach. Data were collected through observation, in-depth interviews, and documentation, with data sources coming from the Chairperson, Members, and Alumni of the PANGLIMA community.</w:t>
      </w:r>
    </w:p>
    <w:p w:rsidR="0097239C" w:rsidRPr="0097239C" w:rsidRDefault="0097239C" w:rsidP="0097239C">
      <w:pPr>
        <w:pStyle w:val="5Abstrak-Abstract"/>
      </w:pPr>
      <w:r w:rsidRPr="0097239C">
        <w:t>The results of the study showed that the social anxiety experienced by Acehnese students living away from home varied, characterized by difficulty adapting, feelings of inferiority, fear of being judged negatively, language barriers, and a tendency to withdraw from social interactions.</w:t>
      </w:r>
    </w:p>
    <w:p w:rsidR="0097239C" w:rsidRPr="0097239C" w:rsidRDefault="0097239C" w:rsidP="0097239C">
      <w:pPr>
        <w:pStyle w:val="5Abstrak-Abstract"/>
      </w:pPr>
      <w:r w:rsidRPr="0097239C">
        <w:t>Factors influencing this anxiety include cultural and language differences, academic pressure, and self-perception of their hometown. Students' subjective well-being also varied from low to moderate, with some reporting limited life satisfaction and positive emotions. Factors influencing subjective well-being include social support from family and community, academic achievement, and the ability to manage negative emotions such as loneliness and stress. A gratitude-based community counseling program was designed to address these issues, emphasizing self-reflection, gratitude training, communal prayer, and strengthening social support. This program is expected to reduce social anxiety levels while improving subjective well-being among students living away from home.</w:t>
      </w:r>
    </w:p>
    <w:p w:rsidR="0097239C" w:rsidRDefault="0097239C" w:rsidP="0097239C">
      <w:pPr>
        <w:pStyle w:val="5Abstrak-Abstract"/>
        <w:spacing w:before="0" w:after="0"/>
      </w:pPr>
      <w:r w:rsidRPr="0097239C">
        <w:rPr>
          <w:b/>
        </w:rPr>
        <w:t>Keywords</w:t>
      </w:r>
      <w:r w:rsidRPr="0097239C">
        <w:t>: Social Anxiety, Community Counseling, Subjective Well-Being</w:t>
      </w:r>
    </w:p>
    <w:p w:rsidR="009513C1" w:rsidRDefault="009513C1" w:rsidP="009513C1">
      <w:pPr>
        <w:pStyle w:val="6Katakunci-Keywords"/>
      </w:pPr>
    </w:p>
    <w:p w:rsidR="009513C1" w:rsidRPr="00870FEE" w:rsidRDefault="009513C1" w:rsidP="009513C1">
      <w:pPr>
        <w:pStyle w:val="5Abstrak-Abstract"/>
        <w:rPr>
          <w:lang w:val="en-US"/>
        </w:rPr>
      </w:pPr>
      <w:r w:rsidRPr="0069718E">
        <w:rPr>
          <w:b/>
        </w:rPr>
        <w:t xml:space="preserve">ABSTRAK. </w:t>
      </w:r>
    </w:p>
    <w:p w:rsidR="009513C1" w:rsidRPr="0097239C" w:rsidRDefault="009513C1" w:rsidP="009513C1">
      <w:pPr>
        <w:pStyle w:val="5Abstrak-Abstract"/>
      </w:pPr>
      <w:r w:rsidRPr="00AF2FB6">
        <w:rPr>
          <w:lang w:val="en-US"/>
        </w:rPr>
        <w:t>.</w:t>
      </w:r>
      <w:r w:rsidRPr="0097239C">
        <w:rPr>
          <w:rFonts w:asciiTheme="minorHAnsi" w:eastAsiaTheme="minorHAnsi" w:hAnsiTheme="minorHAnsi" w:cstheme="minorBidi"/>
          <w:noProof/>
          <w:kern w:val="2"/>
          <w:szCs w:val="24"/>
          <w14:ligatures w14:val="standardContextual"/>
        </w:rPr>
        <w:t xml:space="preserve"> </w:t>
      </w:r>
    </w:p>
    <w:p w:rsidR="009513C1" w:rsidRPr="0097239C" w:rsidRDefault="009513C1" w:rsidP="009513C1">
      <w:pPr>
        <w:pStyle w:val="5Abstrak-Abstract"/>
      </w:pPr>
      <w:r w:rsidRPr="0097239C">
        <w:t xml:space="preserve">Tujuan utama dari penelitian ini adalah untuk mengidentifikasi kondisi kecemasan sosial dan </w:t>
      </w:r>
      <w:r w:rsidRPr="0097239C">
        <w:rPr>
          <w:i/>
          <w:iCs/>
        </w:rPr>
        <w:t>subjective well-being</w:t>
      </w:r>
      <w:r w:rsidRPr="0097239C">
        <w:t xml:space="preserve"> mahasiswa Aceh perantauan di Kota Bandung, serta untuk merancang program layanan konseling komunitas berbasis syukur untuk mengatasi masalah tersebut. Penelitian ini menggunakan paradigma interpretatif dengan metode kualitatif deskriptif dan pendekatan fenomenologis. Data dikumpulkan melalui observasi, wawancara mendalam, dan dokumentasi, dengan sumber data dari Ketua, Anggota, dan Alumni komunitas PANGLIMA.</w:t>
      </w:r>
    </w:p>
    <w:p w:rsidR="009513C1" w:rsidRPr="0097239C" w:rsidRDefault="009513C1" w:rsidP="009513C1">
      <w:pPr>
        <w:pStyle w:val="5Abstrak-Abstract"/>
      </w:pPr>
      <w:r w:rsidRPr="0097239C">
        <w:t>Hasil penelitian menunjukkan bahwa Kecemasan sosial yang dialami mahasiswa Aceh perantauan bervariasi, ditandai dengan kesulitan beradaptasi, perasaan minder, kekhawatiran dinilai negatif, hambatan bahasa, hingga kecenderungan menarik diri dari interaksi sosial.</w:t>
      </w:r>
    </w:p>
    <w:p w:rsidR="009513C1" w:rsidRPr="0097239C" w:rsidRDefault="009513C1" w:rsidP="009513C1">
      <w:pPr>
        <w:pStyle w:val="5Abstrak-Abstract"/>
      </w:pPr>
      <w:r w:rsidRPr="0097239C">
        <w:lastRenderedPageBreak/>
        <w:t xml:space="preserve">Faktor-faktor yang memengaruhi kecemasan ini meliputi perbedaan budaya dan bahasa, tekanan akademik, serta persepsi diri terhadap latar belakang daerah asal. </w:t>
      </w:r>
      <w:r w:rsidRPr="0097239C">
        <w:rPr>
          <w:i/>
          <w:iCs/>
        </w:rPr>
        <w:t>Subjective well-being</w:t>
      </w:r>
      <w:r w:rsidRPr="0097239C">
        <w:t xml:space="preserve"> mahasiswa juga bervariasi dari kategori rendah hingga sedang, dengan sebagian informan merasa kepuasan hidup dan emosi positif yang terbatas. Faktor yang berpengaruh terhadap  </w:t>
      </w:r>
      <w:r w:rsidRPr="0097239C">
        <w:rPr>
          <w:i/>
          <w:iCs/>
        </w:rPr>
        <w:t>subjective well-being</w:t>
      </w:r>
      <w:r w:rsidRPr="0097239C">
        <w:t xml:space="preserve"> meliputi dukungan sosial dari keluarga dan komunitas, pencapaian akademik, serta kemampuan mengelola emosi negatif seperti kesepian dan stres. Program layanan konseling komunitas berbasis syukur dirancang untuk mengatasi masalah ini, dengan menitikberatkan pada kegiatan refleksi diri, pelatihan syukur, doa bersama, dan penguatan dukungan sosial. Program ini diharapkan dapat menurunkan tingkat kecemasan sosial sekaligus meningkatkan </w:t>
      </w:r>
      <w:r w:rsidRPr="0097239C">
        <w:rPr>
          <w:i/>
          <w:iCs/>
        </w:rPr>
        <w:t>subjective well-being</w:t>
      </w:r>
      <w:r w:rsidRPr="0097239C">
        <w:t xml:space="preserve"> mahasiswa perantauan</w:t>
      </w:r>
    </w:p>
    <w:p w:rsidR="009513C1" w:rsidRPr="009513C1" w:rsidRDefault="009513C1" w:rsidP="009513C1">
      <w:pPr>
        <w:pStyle w:val="5Abstrak-Abstract"/>
        <w:spacing w:before="0" w:after="0"/>
      </w:pPr>
      <w:r w:rsidRPr="0097239C">
        <w:rPr>
          <w:b/>
        </w:rPr>
        <w:t>Kata Kunci</w:t>
      </w:r>
      <w:r w:rsidRPr="0097239C">
        <w:t xml:space="preserve">: Kecemasan Sosial, Konseling Komunitas, </w:t>
      </w:r>
      <w:r w:rsidRPr="0097239C">
        <w:rPr>
          <w:i/>
          <w:iCs/>
        </w:rPr>
        <w:t>Subjective Well-Being</w:t>
      </w:r>
    </w:p>
    <w:p w:rsidR="00690742" w:rsidRPr="0069718E" w:rsidRDefault="00690742" w:rsidP="00BD073F">
      <w:pPr>
        <w:pStyle w:val="5Abstrak-Abstract"/>
      </w:pPr>
    </w:p>
    <w:p w:rsidR="00A16826" w:rsidRDefault="00A16826" w:rsidP="00A16826">
      <w:pPr>
        <w:pStyle w:val="7Bagian-Section"/>
        <w:ind w:firstLine="397"/>
      </w:pPr>
      <w:r>
        <w:t>Introduction</w:t>
      </w:r>
    </w:p>
    <w:p w:rsidR="006438A7" w:rsidRDefault="006438A7" w:rsidP="00744A01">
      <w:pPr>
        <w:spacing w:line="360" w:lineRule="auto"/>
        <w:ind w:left="397" w:right="6" w:firstLine="323"/>
        <w:jc w:val="both"/>
      </w:pPr>
      <w:r>
        <w:t>Students are generally migrants, individuals who come from other regions who want to pursue higher education by preparing themselves and having a commitment to obtaining expertise at higher education levels such as diploma, bachelor's, master's, doctoral and specialist levels.</w:t>
      </w:r>
      <w:r w:rsidR="0057354D">
        <w:fldChar w:fldCharType="begin" w:fldLock="1"/>
      </w:r>
      <w:r w:rsidR="0057354D">
        <w:instrText>ADDIN CSL_CITATION {"citationItems":[{"id":"ITEM-1","itemData":{"abstract":"Tujuan dari penelitian ini untuk mengetahui hubungan antara amanah dan dukungan sosial dengan kesejahteraan subjektif pada mahasiswa perantau. Pengukuran amanah menggunakan skala amanah yang dibuat oleh peneliti berdasarkan teori dari Ash- Shiddieqy (1971). Pengukuran dukungan sosial menggunakan Multidimensional Scale of Perceived Social Support (MSPSS) dan pengukuran kesejahteraan subjektif menggunakan SWLS dan skala PANAS. Populasi dari penelitian ini berjumlah 230 dan sampel yang digunakan dalam penelitian ini berjumlah 144 mahasiswa dengan menggunakan teknik quota sampling. Proses analisis data menggunakan metode analisis regresi berganda. Hasil penelitian ini menunjukkan ada hubungan antara amanah dan dukungan sosial terhadap kesejahteraan subjektif pada mahasiswa perantau. Amanah dan dukungan sosial secara bersama-sama memberikan sumbangan efektif sebesar 12.6 % terhadap kesejahteraan subjektif.","author":[{"dropping-particle":"","family":"Muflihah Azahra Iska Hasibuan","given":"","non-dropping-particle":"","parse-names":false,"suffix":""},{"dropping-particle":"","family":"Novia Anindhita","given":"","non-dropping-particle":"","parse-names":false,"suffix":""},{"dropping-particle":"","family":"Nurul Hikmah Maulida","given":"","non-dropping-particle":"","parse-names":false,"suffix":""},{"dropping-particle":"","family":"Fuad Nashori","given":"","non-dropping-particle":"","parse-names":false,"suffix":""}],"container-title":"Psikohumaniora: Jurnal Penelitian Psikologi","id":"ITEM-1","issue":"1","issued":{"date-parts":[["2018"]]},"page":"101-116","title":"Hubungan antara Amanah dan Dukungan Sosial dengan\nKesejahteraan Subjektif Mahasiswa Perantau","type":"article-journal","volume":"3"},"uris":["http://www.mendeley.com/documents/?uuid=ad06c451-9425-4967-904e-f4cb9b364228"]}],"mendeley":{"formattedCitation":"(Muflihah Azahra Iska Hasibuan et al., 2018)","plainTextFormattedCitation":"(Muflihah Azahra Iska Hasibuan et al., 2018)","previouslyFormattedCitation":"(Muflihah Azahra Iska Hasibuan et al., 2018)"},"properties":{"noteIndex":0},"schema":"https://github.com/citation-style-language/schema/raw/master/csl-citation.json"}</w:instrText>
      </w:r>
      <w:r w:rsidR="0057354D">
        <w:fldChar w:fldCharType="separate"/>
      </w:r>
      <w:r w:rsidR="0057354D" w:rsidRPr="0057354D">
        <w:rPr>
          <w:noProof/>
        </w:rPr>
        <w:t>(Muflihah Azahra Iska Hasibuan et al., 2018)</w:t>
      </w:r>
      <w:r w:rsidR="0057354D">
        <w:fldChar w:fldCharType="end"/>
      </w:r>
      <w:r>
        <w:t xml:space="preserve">The transition from secondary education to higher and superior levels becomes a competitive advantage in increasing better academic potential.  </w:t>
      </w:r>
    </w:p>
    <w:p w:rsidR="006438A7" w:rsidRDefault="006438A7" w:rsidP="006B5814">
      <w:pPr>
        <w:spacing w:line="360" w:lineRule="auto"/>
        <w:ind w:left="397" w:right="6"/>
        <w:jc w:val="both"/>
      </w:pPr>
      <w:r>
        <w:t>Students who live away from home will face various challenges of adaptation, lack of confidence, and homesickness. They will experience the phenomenon of culture shock when entering a new and diverse environment.</w:t>
      </w:r>
      <w:r w:rsidR="0057354D">
        <w:fldChar w:fldCharType="begin" w:fldLock="1"/>
      </w:r>
      <w:r w:rsidR="00F5121A">
        <w:instrText>ADDIN CSL_CITATION {"citationItems":[{"id":"ITEM-1","itemData":{"DOI":"10.35870/jtik.v8i4.2447","abstract":"The COVID-19 pandemic has brought significant changes to daily life, including in the world of education. Overseas students, especially the class of 2020 at Telkom University, experience unique challenges in adapting to a new environment amid restrictions caused by the pandemic. This study aims to analyze the phenomenon of culture shock and the adaptation process carried out by overseas students at Telkom University, Bandung. Using a qualitative approach with phenomenological methods, this study explores the personal experiences of overseas students from various provinces in Indonesia, especially those from Medan. The results showed that students experienced various levels of culture shock influenced by changes in learning methods from face-to-face to online, limited social interaction, and regional cultural differences. The adaptation process involved strategies such as blending into the new environment, using technology in communication, and adjusting to new learning methods. This research provides insight into the importance of academic and social support for overseas students in dealing with culture shock and adaptation in the post-COVID-19 pandemic higher education environment","author":[{"dropping-particle":"","family":"Alquzairi","given":"Tengku Muhammad Hilal","non-dropping-particle":"","parse-names":false,"suffix":""},{"dropping-particle":"","family":"Rozaq","given":"Miftahul","non-dropping-particle":"","parse-names":false,"suffix":""}],"container-title":"Jurnal JTIK (Jurnal Teknologi Informasi dan Komunikasi)","id":"ITEM-1","issue":"4","issued":{"date-parts":[["2024"]]},"page":"995-1003","title":"Analisis Fenomena Culture Shock dan Proses Adaptasi Mahasiswa Rantau Pasca Pandemi Covid-19","type":"article-journal","volume":"8"},"uris":["http://www.mendeley.com/documents/?uuid=2e63f899-50c7-4c40-92ff-a8a568736815"]}],"mendeley":{"formattedCitation":"(Alquzairi &amp; Rozaq, 2024)","plainTextFormattedCitation":"(Alquzairi &amp; Rozaq, 2024)","previouslyFormattedCitation":"(Alquzairi &amp; Rozaq, 2024)"},"properties":{"noteIndex":0},"schema":"https://github.com/citation-style-language/schema/raw/master/csl-citation.json"}</w:instrText>
      </w:r>
      <w:r w:rsidR="0057354D">
        <w:fldChar w:fldCharType="separate"/>
      </w:r>
      <w:r w:rsidR="0057354D" w:rsidRPr="0057354D">
        <w:rPr>
          <w:noProof/>
        </w:rPr>
        <w:t>(Alquzairi &amp; Rozaq, 2024)</w:t>
      </w:r>
      <w:r w:rsidR="0057354D">
        <w:fldChar w:fldCharType="end"/>
      </w:r>
      <w:r>
        <w:rPr>
          <w:i/>
        </w:rPr>
        <w:t xml:space="preserve">Culture </w:t>
      </w:r>
      <w:proofErr w:type="spellStart"/>
      <w:r>
        <w:rPr>
          <w:i/>
        </w:rPr>
        <w:t>shock</w:t>
      </w:r>
      <w:r>
        <w:t>is</w:t>
      </w:r>
      <w:proofErr w:type="spellEnd"/>
      <w:r>
        <w:t xml:space="preserve"> a person's reaction to a new, unfamiliar environment, which causes them anxiety because they lose the familiar signs of their old environment.</w:t>
      </w:r>
      <w:r w:rsidR="0057354D">
        <w:fldChar w:fldCharType="begin" w:fldLock="1"/>
      </w:r>
      <w:r w:rsidR="0057354D">
        <w:instrText>ADDIN CSL_CITATION {"citationItems":[{"id":"ITEM-1","itemData":{"DOI":"10.30595/psychoidea.v18i2.6566","ISSN":"1693-1076","abstract":"Pada era globalisasi saat ini mampu mempengaruhi berkembangnya teknologi dengan sangat pesat, masyarakat diharapkan memiliki kemampuan untuk mengejar perkembangan tersebut untuk meningkatkan kemampuan yang memungkinkan masyarakat mendatangi atau berpindah ke daerah lain yang mampu mendukung mereka dari segala aspek. Berpindahnya masyarakat dari daerah asal ke daerah baru menimbulkan pergeseran budaya yang dikarenakan adanya perbedaan bahasa, pola kehidupan serta agama. Perubahan seperti ini dapat memicu timbulnya stressor psikososial seperti adanya hambatan dalam berkomunikasi, timbulnya perasaan terasingkan hingga mampu memunculkan kecemasan pada diri individu, hal seperti inilah yang disebut dengan gegar budaya (culture shock). Literatur review dibuat bertujuan untuk mendeskripsikan fenomena gegar budaya (culture shock). Kesimpulan yang paling menonjol dari mendeskripsikan teori teori yang ada mengenai gegar budaya ini yaitu terdapat perbedaan secara nama tetapi memiliki makna teoritik atau konseptual yang hampir sama di setiap fasenya.","author":[{"dropping-particle":"","family":"Maizan","given":"Sabrina Hasyyati","non-dropping-particle":"","parse-names":false,"suffix":""},{"dropping-particle":"","family":"Bashori","given":"Khoiruddin","non-dropping-particle":"","parse-names":false,"suffix":""},{"dropping-particle":"","family":"Hayati","given":"Elly Nur","non-dropping-particle":"","parse-names":false,"suffix":""}],"container-title":"Psycho Idea","id":"ITEM-1","issue":"2","issued":{"date-parts":[["2020"]]},"page":"147","title":"Analytical Theory : Gegar Budaya (Culture Shock)","type":"article-journal","volume":"18"},"uris":["http://www.mendeley.com/documents/?uuid=dfa13730-13fa-448c-a18a-793670a448bf"]}],"mendeley":{"formattedCitation":"(Maizan et al., 2020)","plainTextFormattedCitation":"(Maizan et al., 2020)","previouslyFormattedCitation":"(Maizan et al., 2020)"},"properties":{"noteIndex":0},"schema":"https://github.com/citation-style-language/schema/raw/master/csl-citation.json"}</w:instrText>
      </w:r>
      <w:r w:rsidR="0057354D">
        <w:fldChar w:fldCharType="separate"/>
      </w:r>
      <w:r w:rsidR="0057354D" w:rsidRPr="0057354D">
        <w:rPr>
          <w:noProof/>
        </w:rPr>
        <w:t>(Maizan et al., 2020)</w:t>
      </w:r>
      <w:r w:rsidR="0057354D">
        <w:fldChar w:fldCharType="end"/>
      </w:r>
      <w:r>
        <w:rPr>
          <w:i/>
        </w:rPr>
        <w:t xml:space="preserve">Culture </w:t>
      </w:r>
      <w:proofErr w:type="spellStart"/>
      <w:r>
        <w:rPr>
          <w:i/>
        </w:rPr>
        <w:t>shock</w:t>
      </w:r>
      <w:r>
        <w:t>occurs</w:t>
      </w:r>
      <w:proofErr w:type="spellEnd"/>
      <w:r>
        <w:t xml:space="preserve"> when a person enters a new cultural environment that is very different from the culture they have previously known, causing confusion and emotional discomfort such as anxiety, feelings of helplessness, depression, fear, and lack of self-confidence.   </w:t>
      </w:r>
    </w:p>
    <w:p w:rsidR="006438A7" w:rsidRDefault="006438A7" w:rsidP="006B5814">
      <w:pPr>
        <w:spacing w:line="360" w:lineRule="auto"/>
        <w:ind w:left="397" w:right="6"/>
        <w:jc w:val="both"/>
      </w:pPr>
      <w:r>
        <w:t xml:space="preserve">A similar thing also happened in the research conducted by </w:t>
      </w:r>
      <w:proofErr w:type="spellStart"/>
      <w:r>
        <w:t>Salmah</w:t>
      </w:r>
      <w:proofErr w:type="spellEnd"/>
      <w:r>
        <w:t>, that foreign students experienced stress due to differences in climate, culture, environmental cleanliness and social customs that were different from their country, the psychological impacts experienced were anxiety, fear, homesickness and even a strong desire to return home.</w:t>
      </w:r>
      <w:r w:rsidR="0057354D">
        <w:fldChar w:fldCharType="begin" w:fldLock="1"/>
      </w:r>
      <w:r w:rsidR="0057354D">
        <w:instrText>ADDIN CSL_CITATION {"citationItems":[{"id":"ITEM-1","itemData":{"DOI":"10.30872/psikoborneo.v4i4.4245","ISSN":"2477-2666","abstract":"Penelitian ini bertujuan untuk mengetahui bagaimana gambaran culture shock dan bentuk strategi coping mahasiswa asing program darmasiswa di Samarinda. Metode penelitian yang digunakan adalah metode kualitatif deskriptif dengan pendekatan studi kasus. Pengambilan responden dalam penelitian ini menggunakan purposive sampling. Adapun metode pengumpulan data yakni melalui wawancara mendalam dan observasi. Teknik analisa data yang digunakan adalah reduksi data, penyajian data, dan kesimpulan atau verifikasi. Hasil penelitian ini menunjukkan bahwa mahasiswa asing yang mengikuti program Darmasiswa di Samarinda mengalami culture shock. Ketiga subjek penelitian ini mengalami berbagai stressor dari lingkungan baru baik karena menghadapi perbedaan budaya, iklim, kebersihan lingkungan sekitar, maupun kebiasaan masyarakat yang membuat subjek terkejut dan merasa tidak nyaman. Karena besarnya tuntutan dan tekanan yang mereka hadapi selama di Indonesia terutama di daerah Samarinda sehingga menimbulkan perasaan cemas, takut, homesick, mengagungkan budaya baru, hingga perasaan tidak betah dan muncul rasa ingin bisa segera kembali ke Negara asal. Menghadapi berbagai permasalahan yang membuat subjek frustrasi tersebut, ketiga subjek penelitian menggunakan dua bentuk strategi coping yakni problem focused coping dan emotional focused coping. Meskipun subjek masih merasakan dampak negatif dari culture shock, namun penggunaan kedua strategi coping tersebut setidaknya dapat sedikit meredam rasa stress subjek dan membuat subjek bertahan hingga akhir masa studi di Indonesia.","author":[{"dropping-particle":"","family":"Salmah","given":"Indo","non-dropping-particle":"","parse-names":false,"suffix":""}],"container-title":"Psikoborneo: Jurnal Ilmiah Psikologi","id":"ITEM-1","issue":"4","issued":{"date-parts":[["2016"]]},"page":"568-575","title":"Culture Shock dan Strategi Coping Pada Mahasiswa Asing Program Darmasiswa","type":"article-journal","volume":"4"},"uris":["http://www.mendeley.com/documents/?uuid=d9c8ce1b-2f4f-49ca-a7ed-7ce7b18963f9"]}],"mendeley":{"formattedCitation":"(Salmah, 2016)","plainTextFormattedCitation":"(Salmah, 2016)","previouslyFormattedCitation":"(Salmah, 2016)"},"properties":{"noteIndex":0},"schema":"https://github.com/citation-style-language/schema/raw/master/csl-citation.json"}</w:instrText>
      </w:r>
      <w:r w:rsidR="0057354D">
        <w:fldChar w:fldCharType="separate"/>
      </w:r>
      <w:r w:rsidR="0057354D" w:rsidRPr="0057354D">
        <w:rPr>
          <w:noProof/>
        </w:rPr>
        <w:t>(Salmah, 2016)</w:t>
      </w:r>
      <w:r w:rsidR="0057354D">
        <w:fldChar w:fldCharType="end"/>
      </w:r>
      <w:r>
        <w:rPr>
          <w:i/>
        </w:rPr>
        <w:t xml:space="preserve">Culture </w:t>
      </w:r>
      <w:proofErr w:type="spellStart"/>
      <w:r>
        <w:rPr>
          <w:i/>
        </w:rPr>
        <w:t>shock</w:t>
      </w:r>
      <w:r>
        <w:t>will</w:t>
      </w:r>
      <w:proofErr w:type="spellEnd"/>
      <w:r>
        <w:t xml:space="preserve"> be experienced by every individual who will start his life in a new environment, because the challenges of adapting to this new environment give rise to and cause various uncomfortable feelings for the individual, this condition occurs because they live in a new place and far from their parents, so that the tension experienced by these students who are away from home gives rise to feelings of anxiety or social anxiety.</w:t>
      </w:r>
    </w:p>
    <w:p w:rsidR="006438A7" w:rsidRDefault="006438A7" w:rsidP="00744A01">
      <w:pPr>
        <w:spacing w:line="360" w:lineRule="auto"/>
        <w:ind w:left="397" w:right="6"/>
        <w:jc w:val="both"/>
      </w:pPr>
      <w:r>
        <w:lastRenderedPageBreak/>
        <w:t>Initially, they were very happy to graduate from universities in Bandung. They felt proud, excited, and happy to have graduated from a top university, and they wanted to quickly come and live in Bandung. This feeling of happiness and pride unconsciously made them not think about the conditions they would face when they were away from home, so that when they arrived in Bandung, their own problems arose due to their lack of initial preparation. Basically, students who are away from home are often faced with situations and conditions where they must be able to interact with a new social environment.</w:t>
      </w:r>
      <w:r w:rsidR="00F5121A">
        <w:fldChar w:fldCharType="begin" w:fldLock="1"/>
      </w:r>
      <w:r w:rsidR="00F5121A">
        <w:instrText>ADDIN CSL_CITATION {"citationItems":[{"id":"ITEM-1","itemData":{"ISSN":"3025-6305","abstract":"This This research aims to look at the picture of social anxiety in overseas students at Malikussaleh University. This research uses a quantitative method approach with incidental sampling techniques. Incidental sampling technique is a technique for determining samples based on chance, that is, anyone who happens to meet the researcher can be used as a sample, as long as the subjects met match the characteristics that have been determined. The subjects in this research were 385 students. The results of this research are that the social anxiety that occurs in overseas students, especially the class of two thousand and three, is in the high category, meaning that students who have high social anxiety tend to feel afraid in facing and avoiding social situations such as when interacting with new people. , while analysis based on aspects can be seen that the most dominant or highest aspect is the aspect of social avoidance and a feeling of being affected by recent or recent situations with strangers with a percentage of 54.8%.","author":[{"dropping-particle":"","family":"Suwanda et al.","given":"","non-dropping-particle":"","parse-names":false,"suffix":""}],"container-title":"INSIGHT: Jurnal Penelitian Psikologi","id":"ITEM-1","issue":"3","issued":{"date-parts":[["2024"]]},"page":"449-456","title":"Gambaran Kecemasan Sosial pada Mahasiswa Perantauan di Universitas Malikussaleh","type":"article-journal","volume":"2"},"uris":["http://www.mendeley.com/documents/?uuid=f45eee75-3903-4fb8-9444-e0a237cab879"]}],"mendeley":{"formattedCitation":"(Suwanda et al., 2024)","plainTextFormattedCitation":"(Suwanda et al., 2024)","previouslyFormattedCitation":"(Suwanda et al., 2024)"},"properties":{"noteIndex":0},"schema":"https://github.com/citation-style-language/schema/raw/master/csl-citation.json"}</w:instrText>
      </w:r>
      <w:r w:rsidR="00F5121A">
        <w:fldChar w:fldCharType="separate"/>
      </w:r>
      <w:r w:rsidR="00F5121A" w:rsidRPr="00F5121A">
        <w:rPr>
          <w:noProof/>
        </w:rPr>
        <w:t>(Suwanda et al., 2024)</w:t>
      </w:r>
      <w:r w:rsidR="00F5121A">
        <w:fldChar w:fldCharType="end"/>
      </w:r>
      <w:r>
        <w:t xml:space="preserve"> </w:t>
      </w:r>
    </w:p>
    <w:p w:rsidR="006438A7" w:rsidRDefault="006438A7" w:rsidP="006B5814">
      <w:pPr>
        <w:spacing w:line="360" w:lineRule="auto"/>
        <w:ind w:left="397" w:right="6"/>
        <w:jc w:val="both"/>
      </w:pPr>
      <w:r>
        <w:t>If social anxiety is not addressed early, it will continue until they become exhausted and feel confused about interacting with others, as their thoughts are dominated by negative feelings, which can negatively impact the survival of students who are away from home. Furthermore, the conditions they experience do not align with their initial expectations in their hometown. These overly high expectations can trigger anxiety, which indirectly leads them to not realize that they are in a foreign environment far from family, relatives, and even close friends. They realize this after they are unable to adapt to the new environment, new friends, and new culture. They indirectly feel isolated, caused by the negative feelings they have built up.</w:t>
      </w:r>
    </w:p>
    <w:p w:rsidR="006438A7" w:rsidRDefault="006438A7" w:rsidP="006B5814">
      <w:pPr>
        <w:spacing w:line="360" w:lineRule="auto"/>
        <w:ind w:left="397" w:right="6"/>
        <w:jc w:val="both"/>
      </w:pPr>
      <w:r>
        <w:t>Migrant students face greater challenges in adapting because they live far from their families and the social support they previously knew.</w:t>
      </w:r>
      <w:r w:rsidR="00F5121A">
        <w:fldChar w:fldCharType="begin" w:fldLock="1"/>
      </w:r>
      <w:r w:rsidR="00F5121A">
        <w:instrText>ADDIN CSL_CITATION {"citationItems":[{"id":"ITEM-1","itemData":{"DOI":"10.61132/observasi.v3i3.1538","ISSN":"3031-0164","abstract":"University students often face psychological challenges, one of which is anxiety, which can negatively affect learning and academic performance. This study aims to explore the anxiety experienced by students of the Islamic Communication and Broadcasting (KPI) Department at the Faculty of Da'wah and Communication, particularly during classroom presentations. A qualitative method was employed, using in-depth interviews with selected KPI students as participants. The findings reveal that anxiety is triggered by academic pressure, social expectations, and a lack of self-confidence. The impacts include reduced concentration, difficulty speaking in public, and challenges in expressing ideas. Despite these issues, students employ various coping strategies, such as thorough preparation, individual practice, and support from peers. These findings are expected to contribute to the development of a more supportive learning environment that considers students' mental well-being.","author":[{"dropping-particle":"","family":"Ainul Mardiyah","given":"","non-dropping-particle":"","parse-names":false,"suffix":""},{"dropping-particle":"","family":"Juleha Juleha","given":"","non-dropping-particle":"","parse-names":false,"suffix":""},{"dropping-particle":"","family":"Zahratun Muna","given":"","non-dropping-particle":"","parse-names":false,"suffix":""},{"dropping-particle":"","family":"Faiz Martua Azhari Hasibuan","given":"","non-dropping-particle":"","parse-names":false,"suffix":""}],"container-title":"Observasi : Jurnal Publikasi Ilmu Psikologi","id":"ITEM-1","issue":"3","issued":{"date-parts":[["2025"]]},"page":"441-454","title":"Dampak Anxiety pada Mahasiswa Komunikasi dan Penyiaran Islam dalam Proses Pembelajaran di Fakultas Dakwah dan Komunikasi","type":"article-journal","volume":"3"},"uris":["http://www.mendeley.com/documents/?uuid=c4ede94d-8941-401c-804e-53f155a10ca3"]}],"mendeley":{"formattedCitation":"(Ainul Mardiyah et al., 2025)","plainTextFormattedCitation":"(Ainul Mardiyah et al., 2025)","previouslyFormattedCitation":"(Ainul Mardiyah et al., 2025)"},"properties":{"noteIndex":0},"schema":"https://github.com/citation-style-language/schema/raw/master/csl-citation.json"}</w:instrText>
      </w:r>
      <w:r w:rsidR="00F5121A">
        <w:fldChar w:fldCharType="separate"/>
      </w:r>
      <w:r w:rsidR="00F5121A" w:rsidRPr="00F5121A">
        <w:rPr>
          <w:noProof/>
        </w:rPr>
        <w:t>(Ainul Mardiyah et al., 2025)</w:t>
      </w:r>
      <w:r w:rsidR="00F5121A">
        <w:fldChar w:fldCharType="end"/>
      </w:r>
      <w:r>
        <w:t>This condition often leads to feelings of loneliness, confusion, and vulnerability, which can exacerbate social anxiety and decrease self-confidence and happiness. This social anxiety not only affects an individual's comfort in socializing but can also lower self-confidence in building new relationships with others, including neighbors, roommates, and even on campus. This adaptation process, which includes adjusting to social norms, a new physical environment, and interactions with individuals from diverse backgrounds, can present various challenges, increasing social anxiety and affecting academic performance.</w:t>
      </w:r>
    </w:p>
    <w:p w:rsidR="006438A7" w:rsidRDefault="006438A7" w:rsidP="00744A01">
      <w:pPr>
        <w:spacing w:line="360" w:lineRule="auto"/>
        <w:ind w:left="397" w:right="6"/>
        <w:jc w:val="both"/>
      </w:pPr>
      <w:r>
        <w:t xml:space="preserve">The overall well-being of the subject, conceptualized as subjective well-being, is an important goal for every individual, including Acehnese students who live abroad. </w:t>
      </w:r>
      <w:proofErr w:type="spellStart"/>
      <w:r>
        <w:t>Diener</w:t>
      </w:r>
      <w:proofErr w:type="spellEnd"/>
      <w:r>
        <w:t xml:space="preserve"> explains that subjective well-being is an individual's ability to evaluate their overall life satisfaction, including cognitive evaluations of satisfaction and the balance between positive and negative affect (emotions).</w:t>
      </w:r>
      <w:r w:rsidR="00F5121A">
        <w:fldChar w:fldCharType="begin" w:fldLock="1"/>
      </w:r>
      <w:r w:rsidR="00F5121A">
        <w:instrText>ADDIN CSL_CITATION {"citationItems":[{"id":"ITEM-1","itemData":{"DOI":"10.33558/soul.v16i1.10624","abstract":"This research aims to determine the description and comparison of the level of quality of subjective well-being among overseas students from outside Java who study at Semarang State University (UNNES) based on gender. The criteria for respondents in this research were overseas students from Semarang State University (UNNES). This research uses a quantitative approach with a descriptive comparative design. The sampling technique used in this research is simple random sampling. The number of samples in this study was 100 individuals. The data analysis techniques used in this research are descriptive analysis and t test using statistical software. Sig value. (two-tailed) in the T Test, a value of (0.369 &gt; 0.05) was obtained. These results show that the quality level of subjective well-being in male overseas students from outside Java who study at Semarang State University (UNNES) is slightly better when compared to the level of subjective well-being quality in female overseas students, although there is no significant difference. significant between the two.","author":[{"dropping-particle":"","family":"Purnama","given":"Mahadika Yuda","non-dropping-particle":"","parse-names":false,"suffix":""}],"container-title":"SOUL: Jurnal Pemikiran dan Penelitian Psikologi","id":"ITEM-1","issue":"1","issued":{"date-parts":[["2024"]]},"page":"49-66","title":"Subjective Well-Being Pada Mahasiswa Perantauan Asal Luar Jawa Yang Kuliah Di Unnes Ditinjau Dari Jenis Kelamin","type":"article-journal","volume":"16"},"uris":["http://www.mendeley.com/documents/?uuid=2b8543db-aeb2-4d54-b718-dd3114cd4357"]}],"mendeley":{"formattedCitation":"(Purnama, 2024)","plainTextFormattedCitation":"(Purnama, 2024)","previouslyFormattedCitation":"(Purnama, 2024)"},"properties":{"noteIndex":0},"schema":"https://github.com/citation-style-language/schema/raw/master/csl-citation.json"}</w:instrText>
      </w:r>
      <w:r w:rsidR="00F5121A">
        <w:fldChar w:fldCharType="separate"/>
      </w:r>
      <w:r w:rsidR="00F5121A" w:rsidRPr="00F5121A">
        <w:rPr>
          <w:noProof/>
        </w:rPr>
        <w:t>(Full Moon, 2024)</w:t>
      </w:r>
      <w:r w:rsidR="00F5121A">
        <w:fldChar w:fldCharType="end"/>
      </w:r>
      <w:r>
        <w:rPr>
          <w:i/>
        </w:rPr>
        <w:t>Subjective well-</w:t>
      </w:r>
      <w:proofErr w:type="spellStart"/>
      <w:r>
        <w:rPr>
          <w:i/>
        </w:rPr>
        <w:t>being</w:t>
      </w:r>
      <w:r>
        <w:t>or</w:t>
      </w:r>
      <w:proofErr w:type="spellEnd"/>
      <w:r>
        <w:t xml:space="preserve"> the well-being of this </w:t>
      </w:r>
      <w:r>
        <w:lastRenderedPageBreak/>
        <w:t>subject is an individual's ability to evaluate or describe individuals in assessing their lives positively, where this assessment is related to the individual's cognitive aspects such as family relationships, social, work, study and individual personal conditions. This assessment can be done through the intensity of positive emotional experiences such as happiness, love, gratitude and joy, as well as the intensity of negative emotional experiences such as sadness, anger, anxiety and stress.</w:t>
      </w:r>
    </w:p>
    <w:p w:rsidR="006438A7" w:rsidRDefault="006438A7" w:rsidP="006B5814">
      <w:pPr>
        <w:spacing w:line="360" w:lineRule="auto"/>
        <w:ind w:left="397" w:right="6"/>
        <w:jc w:val="both"/>
      </w:pPr>
      <w:r>
        <w:t xml:space="preserve">Research conducted by </w:t>
      </w:r>
      <w:proofErr w:type="spellStart"/>
      <w:r>
        <w:t>Muflihah</w:t>
      </w:r>
      <w:proofErr w:type="spellEnd"/>
      <w:r>
        <w:t xml:space="preserve"> et al., found that students who migrate have low levels of subjective well-being, things they usually experience such as being dissatisfied with what they have, being less happy, not being grateful for their lives, feeling anxious about a problem, and wasting time in vain.</w:t>
      </w:r>
      <w:r w:rsidR="00F5121A">
        <w:fldChar w:fldCharType="begin" w:fldLock="1"/>
      </w:r>
      <w:r w:rsidR="00F5121A">
        <w:instrText>ADDIN CSL_CITATION {"citationItems":[{"id":"ITEM-1","itemData":{"abstract":"Tujuan dari penelitian ini untuk mengetahui hubungan antara amanah dan dukungan sosial dengan kesejahteraan subjektif pada mahasiswa perantau. Pengukuran amanah menggunakan skala amanah yang dibuat oleh peneliti berdasarkan teori dari Ash- Shiddieqy (1971). Pengukuran dukungan sosial menggunakan Multidimensional Scale of Perceived Social Support (MSPSS) dan pengukuran kesejahteraan subjektif menggunakan SWLS dan skala PANAS. Populasi dari penelitian ini berjumlah 230 dan sampel yang digunakan dalam penelitian ini berjumlah 144 mahasiswa dengan menggunakan teknik quota sampling. Proses analisis data menggunakan metode analisis regresi berganda. Hasil penelitian ini menunjukkan ada hubungan antara amanah dan dukungan sosial terhadap kesejahteraan subjektif pada mahasiswa perantau. Amanah dan dukungan sosial secara bersama-sama memberikan sumbangan efektif sebesar 12.6 % terhadap kesejahteraan subjektif.","author":[{"dropping-particle":"","family":"Muflihah Azahra Iska Hasibuan","given":"","non-dropping-particle":"","parse-names":false,"suffix":""},{"dropping-particle":"","family":"Novia Anindhita","given":"","non-dropping-particle":"","parse-names":false,"suffix":""},{"dropping-particle":"","family":"Nurul Hikmah Maulida","given":"","non-dropping-particle":"","parse-names":false,"suffix":""},{"dropping-particle":"","family":"Fuad Nashori","given":"","non-dropping-particle":"","parse-names":false,"suffix":""}],"container-title":"Psikohumaniora: Jurnal Penelitian Psikologi","id":"ITEM-1","issue":"1","issued":{"date-parts":[["2018"]]},"page":"101-116","title":"Hubungan antara Amanah dan Dukungan Sosial dengan\nKesejahteraan Subjektif Mahasiswa Perantau","type":"article-journal","volume":"3"},"uris":["http://www.mendeley.com/documents/?uuid=ad06c451-9425-4967-904e-f4cb9b364228"]}],"mendeley":{"formattedCitation":"(Muflihah Azahra Iska Hasibuan et al., 2018)","plainTextFormattedCitation":"(Muflihah Azahra Iska Hasibuan et al., 2018)","previouslyFormattedCitation":"(Muflihah Azahra Iska Hasibuan et al., 2018)"},"properties":{"noteIndex":0},"schema":"https://github.com/citation-style-language/schema/raw/master/csl-citation.json"}</w:instrText>
      </w:r>
      <w:r w:rsidR="00F5121A">
        <w:fldChar w:fldCharType="separate"/>
      </w:r>
      <w:r w:rsidR="00F5121A" w:rsidRPr="00F5121A">
        <w:rPr>
          <w:noProof/>
        </w:rPr>
        <w:t>(Muflihah Azahra Iska Hasibuan et al., 2018)</w:t>
      </w:r>
      <w:r w:rsidR="00F5121A">
        <w:fldChar w:fldCharType="end"/>
      </w:r>
      <w:r>
        <w:t>This is related to the findings in the field that show that students who have low subjective well-being appear anxious, isolated, unhappy, dissatisfied with their lives, and have difficulty relating and interacting with others. Subjective well-being is used to describe a person's happiness and satisfaction with their life experiences, which consist of cognitive and affective evaluations so that it can be presented in the individual's well-being.</w:t>
      </w:r>
    </w:p>
    <w:p w:rsidR="006438A7" w:rsidRDefault="006438A7" w:rsidP="006B5814">
      <w:pPr>
        <w:spacing w:line="360" w:lineRule="auto"/>
        <w:ind w:left="397" w:right="6"/>
        <w:jc w:val="both"/>
      </w:pPr>
      <w:r>
        <w:t>The factors that influence subjective well-being include age, gender, education, age, religiosity, marital status, culture, personality, social support and coping.</w:t>
      </w:r>
      <w:r w:rsidR="008420ED">
        <w:fldChar w:fldCharType="begin" w:fldLock="1"/>
      </w:r>
      <w:r w:rsidR="008420ED">
        <w:instrText>ADDIN CSL_CITATION {"citationItems":[{"id":"ITEM-1","itemData":{"abstract":"Abstrak Perusahaan perlu memperhatikan kondisi kesejahteraan para karyawannya. Penelitian yang dilakukan bertujuan untuk mengetahui hubungan antara coping dengan subjective well-being pada karyawan produksi. Penelitian ini menerapkan metode penelitian kuantitatif. Populasi pada penelitian ini adalah karyawan tetap bagian produksi di PT. X dengan jumlah 150 karyawan dan sampel pada penelitian ini adalah sampel jenuh dengan pembagian 120 karyawan untuk penelitian serta 30 karyawan untuk uji coba skala. Skala yang digunakan adalah skala coping dan skala subjective well-being. Analisis data yang diterapkan adalah analisis korelasi pearson product moment dengan bantuan program aplikasi SPSS versi 24.0 for windows. Analisis pada data yang didapatkan mengenai coping dan subjective well-being memiliki koefisien korelasi bernilai 0,723 (r = 0,723) dengan signifikansi bernilai 0,000 (p = 0,000) sehingga dapat dikonklusikan bahwa terdapat korelasi antara coping dengan subjective well-being dan korelasi tersebut bermakna positif artinya semakin tinggi coping yang dimiliki maka semakin tinggi pula subjective well-beingnya. Hasil penelitian tersebut juga menekankan bahwa hubungan yang terjadi antara coping dengan subjective well-being memiliki hubungan yang terkategori kuat. Abstract Companies need to pay attention to the welfare conditions of their employees. This research aims to reveal the relationship between coping with subjective well-being in production employees. This research applies quantitative research methods. The population in this study were permanent employees of the production department at PT. X with 150 employees and the sample in this study is a saturated sample with a division of 120 employees for research and 30 employees for scale testing. The scale used is a coping scale and a subjective well-being scale. Data analysis applied is Pearson product moment correlation analysis with the help of SPSS application program version 24.0 for Windows. Analysis of the data obtained regarding coping and subjective well-being has a correlation coefficient of 0.723 (r = 0.723) with a significance value of 0.000 (p = 0.000) so that it can be concluded that there is a correlation between coping with subjective well-being and the correlation is positive meaning the higher the coping, the higher the subjective well-being. The results of this study also emphasize that the relationship between coping and subjective well-being has a strong category relationship.","author":[{"dropping-particle":"","family":"Rahmadani","given":"Gilang","non-dropping-particle":"","parse-names":false,"suffix":""},{"dropping-particle":"","family":"Izzati","given":"Umi Anugerah","non-dropping-particle":"","parse-names":false,"suffix":""}],"container-title":"Character: Jurnal Penelitian Psikologi","id":"ITEM-1","issue":"2","issued":{"date-parts":[["2021"]]},"page":"210 - 223","title":"Hubungan antara coping dengan subjective well-being pada karyawan","type":"article-journal","volume":"8"},"uris":["http://www.mendeley.com/documents/?uuid=9db67159-1622-458d-b714-9ce7fd6a3d15"]}],"mendeley":{"formattedCitation":"(Rahmadani &amp; Izzati, 2021)","plainTextFormattedCitation":"(Rahmadani &amp; Izzati, 2021)","previouslyFormattedCitation":"(Rahmadani &amp; Izzati, 2021)"},"properties":{"noteIndex":0},"schema":"https://github.com/citation-style-language/schema/raw/master/csl-citation.json"}</w:instrText>
      </w:r>
      <w:r w:rsidR="008420ED">
        <w:fldChar w:fldCharType="separate"/>
      </w:r>
      <w:r w:rsidR="008420ED" w:rsidRPr="008420ED">
        <w:rPr>
          <w:noProof/>
        </w:rPr>
        <w:t>(Rahmadani &amp; Izzati, 2021)</w:t>
      </w:r>
      <w:r w:rsidR="008420ED">
        <w:fldChar w:fldCharType="end"/>
      </w:r>
      <w:r>
        <w:t>Religiosity and happiness are significantly linked to a person's well-being. Daily experiences of religiosity include awe, gratitude, compassion, and a desire to draw closer to God. Therefore, religiosity is also associated with psychological functioning, beliefs about the afterlife, increased awareness of connectedness with God, and reduced anxiety levels. Individuals with high levels of religiosity have better attitudes, feel more satisfied with life, and experience less loneliness.</w:t>
      </w:r>
    </w:p>
    <w:p w:rsidR="006438A7" w:rsidRDefault="006438A7" w:rsidP="006B5814">
      <w:pPr>
        <w:spacing w:line="360" w:lineRule="auto"/>
        <w:ind w:left="397" w:right="6"/>
        <w:jc w:val="both"/>
      </w:pPr>
      <w:r>
        <w:t>Gratitude has a positive correlation with various aspects of subjective well-being including happiness, self-satisfaction, and optimism, as well as a negative correlation with negative emotions such as depression, stress, sadness, and anxiety. Happiness is a concept that includes beneficial actions that do not involve feelings at all and feelings experienced by humans, so happiness is defined as "joy, calm, and inner peace in life" related to pleasant feelings and healthy mindsets.</w:t>
      </w:r>
      <w:r w:rsidR="008420ED">
        <w:fldChar w:fldCharType="begin" w:fldLock="1"/>
      </w:r>
      <w:r w:rsidR="008420ED">
        <w:instrText>ADDIN CSL_CITATION {"citationItems":[{"id":"ITEM-1","itemData":{"DOI":"10.26858/talenta.v7i1.19746","ISSN":"2460-8750","abstract":"ABSTRACTThis study aims to determine the relationship of gratitude and work life balance to the subjective welfare of teachers during the pandemic. This research method uses quantitative methods with a psychological scale as a means of collecting data. This study uses four scales, namely the subjective welfare scale, the thanksgiving scale, and the work life balance scale. The subjects of this study were 100 junior high school teachers in Yogyakarta. The data analysis technique used in this study is to use multiple regression analysis techniques which will then be calculated with the help of the SPSS version 20.0 for windows application. The results showed that there was a relationship of gratitude for the subjective welfare of teachers during the pandemic which was positive and very significant with a Zero order (r) value of 0.331 and a Sig (p) value of 0.000 (p &lt;0.05). Furthermore, there is a relationship between work life balance and subjective welfare of teachers during the pandemic, which is positive and very significant, with a Zero order (r) value of 0.710 and a Sig (p) value of 0.000 (p &lt;0.05). Keywords: subjective well-being, gratitude, work life balanceABSTRAKPenelitian ini bertujuan untuk mengetahui hubungan kebersyukuran dan work life balance terhadap kesejahteraan subjektif guru di masa pandemi. Metode penelitian ini menggunakan metode kuantitatif dengan skala psikologi sebagai alat pengumpul data. Penelitian ini menggunakan empat skala, yaitu skala kesejahteraan subjektif, skala kebersyukuran, dan skala work life balance. Subjek penelitian ini 100 guru Sekolah Menengah Pertama di Yogyakarta. Teknik analisis data yang digunakan dalam penelitian ini adalah dengan menggunakan teknik analisa regresi berganda yang selanjutnya akan dihitung dengan bantuan aplikasi SPSS Versi 20.0 for windows. Hasil penelitian menunjukkan bahwa terdapat hubungan kebersyukuran terhadap kesejahteraan subjektif guru di masa pandemi yang positif dan sangat signifikan dengan nilai Zero order (r) sebesar 0,331 dan nilai Sig (p) sebesar 0,000 (p&lt; 0,05). Selanjutnya terdapat hubungan work life balance terhadap kesejahteraan subjektif guru di masa pandemi yang positif dan sangat signifikan dengan nilai Zero order (r) sebesar 0,710 dan nilai Sig (p) sebesar 0,000 (p&lt; 0,05). Keyword: kesejahteraan subjektif, kebersyukuran, work life balance","author":[{"dropping-particle":"","family":"Rama Dani","given":"Tri Ayuk","non-dropping-particle":"","parse-names":false,"suffix":""},{"dropping-particle":"","family":"Situmorang","given":"Nina Zulida","non-dropping-particle":"","parse-names":false,"suffix":""},{"dropping-particle":"","family":"Tentama","given":"Fatwa","non-dropping-particle":"","parse-names":false,"suffix":""}],"container-title":"Jurnal Psikologi TALENTA","id":"ITEM-1","issue":"1","issued":{"date-parts":[["2021"]]},"page":"112","title":"Hubungan Kebersyukuran Dan Work Life Balance Terhadap Kesejahteraan Subjektif Guru Di Masa Pandemi","type":"article-journal","volume":"7"},"uris":["http://www.mendeley.com/documents/?uuid=fbc75e7c-4a8e-4cfb-8a91-b77f11e2a35e"]}],"mendeley":{"formattedCitation":"(Rama Dani et al., 2021)","plainTextFormattedCitation":"(Rama Dani et al., 2021)","previouslyFormattedCitation":"(Rama Dani et al., 2021)"},"properties":{"noteIndex":0},"schema":"https://github.com/citation-style-language/schema/raw/master/csl-citation.json"}</w:instrText>
      </w:r>
      <w:r w:rsidR="008420ED">
        <w:fldChar w:fldCharType="separate"/>
      </w:r>
      <w:r w:rsidR="008420ED" w:rsidRPr="008420ED">
        <w:rPr>
          <w:noProof/>
        </w:rPr>
        <w:t>(Rama Dani et al., 2021)</w:t>
      </w:r>
      <w:r w:rsidR="008420ED">
        <w:fldChar w:fldCharType="end"/>
      </w:r>
      <w:r>
        <w:t xml:space="preserve">Thus, gratitude is believed to encourage individuals to focus on positive aspects of life and strengthen social relationships, both of which contribute to increased subjective well-being.  </w:t>
      </w:r>
    </w:p>
    <w:p w:rsidR="006438A7" w:rsidRDefault="006438A7" w:rsidP="006B5814">
      <w:pPr>
        <w:spacing w:line="360" w:lineRule="auto"/>
        <w:ind w:left="397" w:right="6"/>
        <w:jc w:val="both"/>
      </w:pPr>
      <w:r>
        <w:lastRenderedPageBreak/>
        <w:t xml:space="preserve">The findings of research conducted by </w:t>
      </w:r>
      <w:proofErr w:type="spellStart"/>
      <w:r>
        <w:t>Gilang</w:t>
      </w:r>
      <w:proofErr w:type="spellEnd"/>
      <w:r>
        <w:t xml:space="preserve"> &amp; </w:t>
      </w:r>
      <w:proofErr w:type="spellStart"/>
      <w:r>
        <w:t>Umi</w:t>
      </w:r>
      <w:proofErr w:type="spellEnd"/>
      <w:r>
        <w:t xml:space="preserve">, that there is a positive relationship between coping and subjective well-being, if coping is higher </w:t>
      </w:r>
      <w:proofErr w:type="spellStart"/>
      <w:r>
        <w:t>then</w:t>
      </w:r>
      <w:proofErr w:type="spellEnd"/>
      <w:r>
        <w:t xml:space="preserve"> subjective well-being will also increase, and vice versa if coping is lower </w:t>
      </w:r>
      <w:proofErr w:type="spellStart"/>
      <w:r>
        <w:t>then</w:t>
      </w:r>
      <w:proofErr w:type="spellEnd"/>
      <w:r>
        <w:t xml:space="preserve"> subjective well-being will also decrease.</w:t>
      </w:r>
      <w:r w:rsidR="008420ED">
        <w:fldChar w:fldCharType="begin" w:fldLock="1"/>
      </w:r>
      <w:r w:rsidR="008420ED">
        <w:instrText>ADDIN CSL_CITATION {"citationItems":[{"id":"ITEM-1","itemData":{"abstract":"Abstrak Perusahaan perlu memperhatikan kondisi kesejahteraan para karyawannya. Penelitian yang dilakukan bertujuan untuk mengetahui hubungan antara coping dengan subjective well-being pada karyawan produksi. Penelitian ini menerapkan metode penelitian kuantitatif. Populasi pada penelitian ini adalah karyawan tetap bagian produksi di PT. X dengan jumlah 150 karyawan dan sampel pada penelitian ini adalah sampel jenuh dengan pembagian 120 karyawan untuk penelitian serta 30 karyawan untuk uji coba skala. Skala yang digunakan adalah skala coping dan skala subjective well-being. Analisis data yang diterapkan adalah analisis korelasi pearson product moment dengan bantuan program aplikasi SPSS versi 24.0 for windows. Analisis pada data yang didapatkan mengenai coping dan subjective well-being memiliki koefisien korelasi bernilai 0,723 (r = 0,723) dengan signifikansi bernilai 0,000 (p = 0,000) sehingga dapat dikonklusikan bahwa terdapat korelasi antara coping dengan subjective well-being dan korelasi tersebut bermakna positif artinya semakin tinggi coping yang dimiliki maka semakin tinggi pula subjective well-beingnya. Hasil penelitian tersebut juga menekankan bahwa hubungan yang terjadi antara coping dengan subjective well-being memiliki hubungan yang terkategori kuat. Abstract Companies need to pay attention to the welfare conditions of their employees. This research aims to reveal the relationship between coping with subjective well-being in production employees. This research applies quantitative research methods. The population in this study were permanent employees of the production department at PT. X with 150 employees and the sample in this study is a saturated sample with a division of 120 employees for research and 30 employees for scale testing. The scale used is a coping scale and a subjective well-being scale. Data analysis applied is Pearson product moment correlation analysis with the help of SPSS application program version 24.0 for Windows. Analysis of the data obtained regarding coping and subjective well-being has a correlation coefficient of 0.723 (r = 0.723) with a significance value of 0.000 (p = 0.000) so that it can be concluded that there is a correlation between coping with subjective well-being and the correlation is positive meaning the higher the coping, the higher the subjective well-being. The results of this study also emphasize that the relationship between coping and subjective well-being has a strong category relationship.","author":[{"dropping-particle":"","family":"Rahmadani","given":"Gilang","non-dropping-particle":"","parse-names":false,"suffix":""},{"dropping-particle":"","family":"Izzati","given":"Umi Anugerah","non-dropping-particle":"","parse-names":false,"suffix":""}],"container-title":"Character: Jurnal Penelitian Psikologi","id":"ITEM-1","issue":"2","issued":{"date-parts":[["2021"]]},"page":"210 - 223","title":"Hubungan antara coping dengan subjective well-being pada karyawan","type":"article-journal","volume":"8"},"uris":["http://www.mendeley.com/documents/?uuid=9db67159-1622-458d-b714-9ce7fd6a3d15"]}],"mendeley":{"formattedCitation":"(Rahmadani &amp; Izzati, 2021)","plainTextFormattedCitation":"(Rahmadani &amp; Izzati, 2021)","previouslyFormattedCitation":"(Rahmadani &amp; Izzati, 2021)"},"properties":{"noteIndex":0},"schema":"https://github.com/citation-style-language/schema/raw/master/csl-citation.json"}</w:instrText>
      </w:r>
      <w:r w:rsidR="008420ED">
        <w:fldChar w:fldCharType="separate"/>
      </w:r>
      <w:r w:rsidR="008420ED" w:rsidRPr="008420ED">
        <w:rPr>
          <w:noProof/>
        </w:rPr>
        <w:t>(Rahmadani &amp; Izzati, 2021)</w:t>
      </w:r>
      <w:r w:rsidR="008420ED">
        <w:fldChar w:fldCharType="end"/>
      </w:r>
      <w:r>
        <w:t xml:space="preserve">So gratitude can be used as a coping tool in an effort to increase an individual's subjective well-being in valuing themselves, feeling satisfied with life and being able to have good social relationships.  </w:t>
      </w:r>
    </w:p>
    <w:p w:rsidR="006438A7" w:rsidRDefault="006438A7" w:rsidP="006B5814">
      <w:pPr>
        <w:spacing w:line="360" w:lineRule="auto"/>
        <w:ind w:left="397" w:right="6"/>
        <w:jc w:val="both"/>
      </w:pPr>
      <w:r>
        <w:t>One of the strong traditions consistently practiced by the Acehnese people is gratitude. Gratitude encompasses all the blessings an individual receives from Allah SWT, and should be returned to Him through expressions of gratitude to draw closer to Him and seek His approval. According to Al-</w:t>
      </w:r>
      <w:proofErr w:type="spellStart"/>
      <w:r>
        <w:t>Ghazali</w:t>
      </w:r>
      <w:proofErr w:type="spellEnd"/>
      <w:r>
        <w:t xml:space="preserve">, gratitude consists of three elements: </w:t>
      </w:r>
      <w:proofErr w:type="spellStart"/>
      <w:r>
        <w:t>ilm</w:t>
      </w:r>
      <w:proofErr w:type="spellEnd"/>
      <w:r>
        <w:t xml:space="preserve"> (knowledge), </w:t>
      </w:r>
      <w:proofErr w:type="spellStart"/>
      <w:r>
        <w:t>hal</w:t>
      </w:r>
      <w:proofErr w:type="spellEnd"/>
      <w:r>
        <w:t xml:space="preserve"> (spiritual state), and </w:t>
      </w:r>
      <w:proofErr w:type="spellStart"/>
      <w:r>
        <w:t>hal</w:t>
      </w:r>
      <w:proofErr w:type="spellEnd"/>
      <w:r>
        <w:t xml:space="preserve"> (good deeds).</w:t>
      </w:r>
      <w:r w:rsidR="008420ED">
        <w:fldChar w:fldCharType="begin" w:fldLock="1"/>
      </w:r>
      <w:r w:rsidR="00C238AC">
        <w:instrText>ADDIN CSL_CITATION {"citationItems":[{"id":"ITEM-1","itemData":{"abstract":"… signifikan antara mahasiswa wanita dengan mahasiswa pria dimana mahasiswa wanita … Berkaitan dengan reaksi terhadap stres, mahasiswa wanita melaporkan reaksi emosi yang …","author":[{"dropping-particle":"","family":"Rahmah","given":"Rizqi Aulia","non-dropping-particle":"","parse-names":false,"suffix":""},{"dropping-particle":"","family":"Psikologi","given":"Fakultas","non-dropping-particle":"","parse-names":false,"suffix":""},{"dropping-particle":"","family":"Islam","given":"Universitas","non-dropping-particle":"","parse-names":false,"suffix":""},{"dropping-particle":"","family":"Sunan","given":"Negeri","non-dropping-particle":"","parse-names":false,"suffix":""}],"container-title":"An-Nafs: Jurnal Fakultas Psikologi","id":"ITEM-1","issue":"2","issued":{"date-parts":[["2019"]]},"page":"63-75","title":"Pelatihan Syukur Al-Ghazali Untuk Menurunkan Tingkat Yogyakarta","type":"article-journal","volume":"13"},"uris":["http://www.mendeley.com/documents/?uuid=04fa5c83-8507-4f07-84be-b50c57f10682"]}],"mendeley":{"formattedCitation":"(Rahmah et al., 2019)","plainTextFormattedCitation":"(Rahmah et al., 2019)","previouslyFormattedCitation":"(Rahmah et al., 2019)"},"properties":{"noteIndex":0},"schema":"https://github.com/citation-style-language/schema/raw/master/csl-citation.json"}</w:instrText>
      </w:r>
      <w:r w:rsidR="008420ED">
        <w:fldChar w:fldCharType="separate"/>
      </w:r>
      <w:r w:rsidR="008420ED" w:rsidRPr="008420ED">
        <w:rPr>
          <w:noProof/>
        </w:rPr>
        <w:t>(Rahmah et al., 2019)</w:t>
      </w:r>
      <w:r w:rsidR="008420ED">
        <w:fldChar w:fldCharType="end"/>
      </w:r>
      <w:r>
        <w:t>According to Emmons, McCullough &amp; Tsang, the concept of gratitude in western psychology is seen as a form of feeling amazed, thankful and appreciative for the benefits obtained.</w:t>
      </w:r>
      <w:r w:rsidR="00C238AC">
        <w:fldChar w:fldCharType="begin" w:fldLock="1"/>
      </w:r>
      <w:r w:rsidR="00C238AC">
        <w:instrText>ADDIN CSL_CITATION {"citationItems":[{"id":"ITEM-1","itemData":{"ISBN":"1522103015","abstract":"Penelitian ini dilatarbelakangi oleh kebiasaan pasca haji masyarakat Desa Papungan yang begitu meriah, yakni pengadaan pesta ziarah yang berlangsung selama tiga hari tiga malam berturut-turut dan didatangi tamu lebih dari 2000 orang. Hal ini tidak berlaku di daerah lain. Sehingga peneliti ingin lebih tahu dan melakukan penelitian tentang tradisi tasyakuran ziarah pasca haji pada masyarakat Desa Papungan kecamatan Kanigoro Kabupaten Blitar. Yang menjadi rumusan masalah pada penelitian ini adalah: Bagaimana pelaksanaan tradisi tasyakuran pasca ziarah haji pada masyarakat Desa Papungan Kecamatan Kanigoro Kabupaten Blitar, dan pandangan masyarakat terhadap tradisi tersebut. Dalam penelitian ini, peneliti menggunakan pendekatan deskriptif kualitatif, dan jenis penelitian ini termasuk penelitian fenomenologis. Sedangkan pengumpulan data, peneliti menggunakan cara observasi wawancara, dan dokumentasi. Hasil dari penelitian ini adalah bahwa tradisi tasyakuran merupakan hal umum yang terjadi di Desa Papungan setelah kepulangan jamaah haji. Tradisi ini merupakan bagian dari kebudayaan masyarakat setempat yang tujuannya adalah sebagai perwujudan syukur kepada Allah Swt, yakni dengan mengundang tetangga dan sanak saudara untuk kemudian makan bersama dan berdo’a bersama. Tasyakuran pasca ziarah haji memiliki fungsi-fungsi yang erat dengan kehidupan masyarakat yang ada. Selain fungsi, tradisi ini juga memiliki nilai-nilai keislaman yang tinggi.","author":[{"dropping-particle":"","family":"Restiana","given":"Hara Fenti","non-dropping-particle":"","parse-names":false,"suffix":""}],"container-title":"Skripsi","id":"ITEM-1","issued":{"date-parts":[["2019"]]},"number-of-pages":"1-83","title":"Tradisi Tasyakuran Pasca Ziarah Haji Pada Masyarakat Desa Papungan Kecamatan Kanigoro Kabupaten Blitar","type":"book"},"uris":["http://www.mendeley.com/documents/?uuid=bfbf60c9-3183-49a1-bfe4-9767b2c57eb7"]}],"mendeley":{"formattedCitation":"(Restiana, 2019)","plainTextFormattedCitation":"(Restiana, 2019)","previouslyFormattedCitation":"(Restiana, 2019)"},"properties":{"noteIndex":0},"schema":"https://github.com/citation-style-language/schema/raw/master/csl-citation.json"}</w:instrText>
      </w:r>
      <w:r w:rsidR="00C238AC">
        <w:fldChar w:fldCharType="separate"/>
      </w:r>
      <w:r w:rsidR="00C238AC" w:rsidRPr="00C238AC">
        <w:rPr>
          <w:noProof/>
        </w:rPr>
        <w:t>(Restiana, 2019)</w:t>
      </w:r>
      <w:r w:rsidR="00C238AC">
        <w:fldChar w:fldCharType="end"/>
      </w:r>
      <w:r>
        <w:t>Gratitude has the potential to be a source of internal strength, providing positive coping when facing difficulties and challenges in a foreign land. The gratitude commonly held by Acehnese people provides Acehnese students with insights and experiences that shape their perspectives and emotional responses to situations such as potential social anxiety.</w:t>
      </w:r>
    </w:p>
    <w:p w:rsidR="006438A7" w:rsidRDefault="006438A7" w:rsidP="006B5814">
      <w:pPr>
        <w:spacing w:line="360" w:lineRule="auto"/>
        <w:ind w:left="397" w:right="6"/>
        <w:jc w:val="both"/>
      </w:pPr>
      <w:r>
        <w:t>In this study, gratitude is used as a coping strategy to improve the well-being of the subjects, as it is known that gratitude has a positive relationship with a person's religiosity. Effective coping is needed to maintain the well-being of Acehnese students who are traveling abroad and experiencing social anxiety in a new environment far from their parents and being required to be independent. Lazarus &amp; Folkman explain that coping is an effort or endeavor made by an individual through the dynamics of thoughts and behaviors that continue to change in managing external demands and internal demands from the individual, these demands are considered a burden that exceeds their capabilities.</w:t>
      </w:r>
      <w:r w:rsidR="00C238AC">
        <w:fldChar w:fldCharType="begin" w:fldLock="1"/>
      </w:r>
      <w:r w:rsidR="00C238AC">
        <w:instrText>ADDIN CSL_CITATION {"citationItems":[{"id":"ITEM-1","itemData":{"abstract":"Abstrak Perusahaan perlu memperhatikan kondisi kesejahteraan para karyawannya. Penelitian yang dilakukan bertujuan untuk mengetahui hubungan antara coping dengan subjective well-being pada karyawan produksi. Penelitian ini menerapkan metode penelitian kuantitatif. Populasi pada penelitian ini adalah karyawan tetap bagian produksi di PT. X dengan jumlah 150 karyawan dan sampel pada penelitian ini adalah sampel jenuh dengan pembagian 120 karyawan untuk penelitian serta 30 karyawan untuk uji coba skala. Skala yang digunakan adalah skala coping dan skala subjective well-being. Analisis data yang diterapkan adalah analisis korelasi pearson product moment dengan bantuan program aplikasi SPSS versi 24.0 for windows. Analisis pada data yang didapatkan mengenai coping dan subjective well-being memiliki koefisien korelasi bernilai 0,723 (r = 0,723) dengan signifikansi bernilai 0,000 (p = 0,000) sehingga dapat dikonklusikan bahwa terdapat korelasi antara coping dengan subjective well-being dan korelasi tersebut bermakna positif artinya semakin tinggi coping yang dimiliki maka semakin tinggi pula subjective well-beingnya. Hasil penelitian tersebut juga menekankan bahwa hubungan yang terjadi antara coping dengan subjective well-being memiliki hubungan yang terkategori kuat. Abstract Companies need to pay attention to the welfare conditions of their employees. This research aims to reveal the relationship between coping with subjective well-being in production employees. This research applies quantitative research methods. The population in this study were permanent employees of the production department at PT. X with 150 employees and the sample in this study is a saturated sample with a division of 120 employees for research and 30 employees for scale testing. The scale used is a coping scale and a subjective well-being scale. Data analysis applied is Pearson product moment correlation analysis with the help of SPSS application program version 24.0 for Windows. Analysis of the data obtained regarding coping and subjective well-being has a correlation coefficient of 0.723 (r = 0.723) with a significance value of 0.000 (p = 0.000) so that it can be concluded that there is a correlation between coping with subjective well-being and the correlation is positive meaning the higher the coping, the higher the subjective well-being. The results of this study also emphasize that the relationship between coping and subjective well-being has a strong category relationship.","author":[{"dropping-particle":"","family":"Rahmadani","given":"Gilang","non-dropping-particle":"","parse-names":false,"suffix":""},{"dropping-particle":"","family":"Izzati","given":"Umi Anugerah","non-dropping-particle":"","parse-names":false,"suffix":""}],"container-title":"Character: Jurnal Penelitian Psikologi","id":"ITEM-1","issue":"2","issued":{"date-parts":[["2021"]]},"page":"210 - 223","title":"Hubungan antara coping dengan subjective well-being pada karyawan","type":"article-journal","volume":"8"},"uris":["http://www.mendeley.com/documents/?uuid=9db67159-1622-458d-b714-9ce7fd6a3d15"]}],"mendeley":{"formattedCitation":"(Rahmadani &amp; Izzati, 2021)","plainTextFormattedCitation":"(Rahmadani &amp; Izzati, 2021)","previouslyFormattedCitation":"(Rahmadani &amp; Izzati, 2021)"},"properties":{"noteIndex":0},"schema":"https://github.com/citation-style-language/schema/raw/master/csl-citation.json"}</w:instrText>
      </w:r>
      <w:r w:rsidR="00C238AC">
        <w:fldChar w:fldCharType="separate"/>
      </w:r>
      <w:r w:rsidR="00C238AC" w:rsidRPr="00C238AC">
        <w:rPr>
          <w:noProof/>
        </w:rPr>
        <w:t>(Rahmadani &amp; Izzati, 2021)</w:t>
      </w:r>
      <w:r w:rsidR="00C238AC">
        <w:fldChar w:fldCharType="end"/>
      </w:r>
    </w:p>
    <w:p w:rsidR="00A70946" w:rsidRDefault="006438A7" w:rsidP="006B5814">
      <w:pPr>
        <w:spacing w:line="360" w:lineRule="auto"/>
        <w:ind w:left="397" w:right="6"/>
        <w:jc w:val="both"/>
      </w:pPr>
      <w:r>
        <w:t>So coping is one of the factors that can play a role in improving well-being, namely gratitude.</w:t>
      </w:r>
      <w:r w:rsidR="00C238AC">
        <w:fldChar w:fldCharType="begin" w:fldLock="1"/>
      </w:r>
      <w:r w:rsidR="00C238AC">
        <w:instrText>ADDIN CSL_CITATION {"citationItems":[{"id":"ITEM-1","itemData":{"DOI":"10.55606/jurrikes.v4i1.4372","ISSN":"2828-9366","abstract":"This study aims to examine the role of gratitude in enhancing the psychological well-being of healthcare workers during times of crisis, particularly within the context of the COVID-19 pandemic. Using a qualitative approach through literature review and thematic analysis, the study finds that gratitude positively contributes to aspects of psychological well-being such as self-acceptance, life purpose, personal growth, and positive relationships with others. Gratitude also functions as an adaptive coping mechanism that strengthens the mental resilience of healthcare workers in facing work-related stress and high emotional risks. These findings highlight the importance of gratitude-based psychological interventions to support the mental health of healthcare professionals during crises.","author":[{"dropping-particle":"","family":"Novi Elisadevi","given":"","non-dropping-particle":"","parse-names":false,"suffix":""},{"dropping-particle":"","family":"Sulastri","given":"Teraika Sri","non-dropping-particle":"","parse-names":false,"suffix":""},{"dropping-particle":"","family":"Dasi","given":"Irma","non-dropping-particle":"","parse-names":false,"suffix":""},{"dropping-particle":"","family":"Utami","given":"Nugraheni Putri","non-dropping-particle":"","parse-names":false,"suffix":""}],"container-title":"Jurnal Riset Rumpun Ilmu Kesehatan","id":"ITEM-1","issue":"1","issued":{"date-parts":[["2025"]]},"page":"30-51","title":"Peran Rasa Syukur dalam Meningkatkan Kesejahteraan Psikologis Tenaga Kesehatan di Masa Krisis","type":"article-journal","volume":"4"},"uris":["http://www.mendeley.com/documents/?uuid=c08b43ee-7bd2-43e0-8d6e-b2d6abae4402"]}],"mendeley":{"formattedCitation":"(Novi Elisadevi et al., 2025)","plainTextFormattedCitation":"(Novi Elisadevi et al., 2025)","previouslyFormattedCitation":"(Novi Elisadevi et al., 2025)"},"properties":{"noteIndex":0},"schema":"https://github.com/citation-style-language/schema/raw/master/csl-citation.json"}</w:instrText>
      </w:r>
      <w:r w:rsidR="00C238AC">
        <w:fldChar w:fldCharType="separate"/>
      </w:r>
      <w:r w:rsidR="00C238AC" w:rsidRPr="00C238AC">
        <w:rPr>
          <w:noProof/>
        </w:rPr>
        <w:t>(Novi Elisadevi et al., 2025)</w:t>
      </w:r>
      <w:r w:rsidR="00C238AC">
        <w:fldChar w:fldCharType="end"/>
      </w:r>
      <w:proofErr w:type="spellStart"/>
      <w:r>
        <w:rPr>
          <w:i/>
        </w:rPr>
        <w:t>Coping</w:t>
      </w:r>
      <w:r>
        <w:t>As</w:t>
      </w:r>
      <w:proofErr w:type="spellEnd"/>
      <w:r>
        <w:t xml:space="preserve"> a strategy used to manage stressful situations, both cognitively and behaviorally, these efforts will restore a sense of security to the individual. Gratitude can make a person's life happier and more fulfilling when they feel grateful. Gratitude can help individuals stay focused on the positive things in their lives even when </w:t>
      </w:r>
      <w:r>
        <w:lastRenderedPageBreak/>
        <w:t>facing difficulties, and gratitude not only increases one's happiness but also builds resilience in the individual. Effective coping is coping that helps individuals tolerate and accept stressful situations, as well as the presence of pressure that cannot be controlled.</w:t>
      </w:r>
    </w:p>
    <w:p w:rsidR="006438A7" w:rsidRDefault="006438A7" w:rsidP="006B5814">
      <w:pPr>
        <w:spacing w:line="360" w:lineRule="auto"/>
        <w:ind w:left="397" w:right="6"/>
        <w:jc w:val="both"/>
      </w:pPr>
      <w:r>
        <w:t>Social anxiety experienced by Acehnese students living abroad can have a significant negative impact on their daily lives. High levels of social anxiety tend to lead to lower subjective well-being, decreased life satisfaction, and increased negative affect.</w:t>
      </w:r>
      <w:r w:rsidR="00C238AC">
        <w:fldChar w:fldCharType="begin" w:fldLock="1"/>
      </w:r>
      <w:r w:rsidR="00C238AC">
        <w:instrText>ADDIN CSL_CITATION {"citationItems":[{"id":"ITEM-1","itemData":{"DOI":"10.1016/j.cpr.2010.03.001","ISSN":"18737811","PMID":"21151705","abstract":"Traditionally, positive emotions and thoughts, strengths, and the satisfaction of basic psychological needs for belonging, competence, and autonomy have been seen as the cornerstones of psychological health. Without disputing their importance, these foci fail to capture many of the fluctuating, conflicting forces that are readily apparent when people navigate the environment and social world. In this paper, we review literature to offer evidence for the prominence of psychological flexibility in understanding psychological health. Thus far, the importance of psychological flexibility has been obscured by the isolation and disconnection of research conducted on this topic. Psychological flexibility spans a wide range of human abilities to: recognize and adapt to various situational demands; shift mindsets or behavioral repertoires when these strategies compromise personal or social functioning; maintain balance among important life domains; and be aware, open, and committed to behaviors that are congruent with deeply held values. In many forms of psychopathology, these flexibility processes are absent. In hopes of creating a more coherent understanding, we synthesize work in emotion regulation, mindfulness and acceptance, social and personality psychology, and neuropsychology. Basic research findings provide insight into the nature, correlates, and consequences of psychological flexibility and applied research provides details on promising interventions. Throughout, we emphasize dynamic approaches that might capture this fluid construct in the real-world. © 2010 Elsevier Ltd.","author":[{"dropping-particle":"","family":"Kashdan","given":"Todd B.","non-dropping-particle":"","parse-names":false,"suffix":""},{"dropping-particle":"","family":"Rottenberg","given":"Jonathan","non-dropping-particle":"","parse-names":false,"suffix":""}],"container-title":"Clinical Psychology Review","id":"ITEM-1","issue":"4","issued":{"date-parts":[["2010"]]},"page":"865-878","title":"Psychological flexibility as a fundamental aspect of health","type":"article-journal","volume":"30"},"uris":["http://www.mendeley.com/documents/?uuid=3b765dd3-57f1-4252-9f9c-3ad10340d804"]}],"mendeley":{"formattedCitation":"(Kashdan &amp; Rottenberg, 2010)","plainTextFormattedCitation":"(Kashdan &amp; Rottenberg, 2010)","previouslyFormattedCitation":"(Kashdan &amp; Rottenberg, 2010)"},"properties":{"noteIndex":0},"schema":"https://github.com/citation-style-language/schema/raw/master/csl-citation.json"}</w:instrText>
      </w:r>
      <w:r w:rsidR="00C238AC">
        <w:fldChar w:fldCharType="separate"/>
      </w:r>
      <w:r w:rsidR="00C238AC" w:rsidRPr="00C238AC">
        <w:rPr>
          <w:noProof/>
        </w:rPr>
        <w:t>(Kashdan &amp; Rottenberg, 2010)</w:t>
      </w:r>
      <w:r w:rsidR="00C238AC">
        <w:fldChar w:fldCharType="end"/>
      </w:r>
      <w:r>
        <w:t xml:space="preserve">This is relevant for students living away from home who must build social relationships. A dominant negative affect can influence and diminish positive affect, leading to a bias, which is the tendency to pay more attention to and respond to negative experiences than positive ones. Negative affect, such as anxiety, sadness, anger, and guilt, can diminish the ability to experience happiness, gratitude, and even peace, as negative emotions are increasingly drained. Therefore, social support from family, relatives, and friends is essential to mitigate negative affect. This social support can also help restore positive affect and well-being.  </w:t>
      </w:r>
    </w:p>
    <w:p w:rsidR="006438A7" w:rsidRDefault="006438A7" w:rsidP="006B5814">
      <w:pPr>
        <w:spacing w:line="360" w:lineRule="auto"/>
        <w:ind w:left="397" w:right="6"/>
        <w:jc w:val="both"/>
      </w:pPr>
      <w:r>
        <w:t>The underlying motivation for Acehnese students to seek out and form social communities is an effort to achieve social welfare for those experiencing various challenges in their new environment. It's well-known that Acehnese people deeply value togetherness, as evidenced by their frequent gatherings, such as in coffee shops, frequent commemorations of Islamic holidays, and the presence of feasts and traditional ceremonies involving large numbers of people.</w:t>
      </w:r>
      <w:r w:rsidR="00C238AC">
        <w:fldChar w:fldCharType="begin" w:fldLock="1"/>
      </w:r>
      <w:r w:rsidR="009E5D94">
        <w:instrText>ADDIN CSL_CITATION {"citationItems":[{"id":"ITEM-1","itemData":{"DOI":"10.24252/jpk.v5i1.45760","ISSN":"2987-3231","abstract":"Social change is any change in social institutions in a society, which affects its social system, including values, attitudes, and behavioral patterns among groups in society. Social changes have a huge influence on Islamic education in various aspects. This has particular implications that Islamic education as a social institution must be dynamic and open to various changes according to differences in socio-cultural loci and developments over time. Therefore, although historically Islamic education has shown its dynamism in responding to social change, many stereotypes are still attached to typical Islamic education institutions to this day, such as the narrowness of the curriculum, lack of professionalism of teaching staff, and scientific dichotomy.","author":[{"dropping-particle":"","family":"Janna","given":"Sitti Riadil","non-dropping-particle":"","parse-names":false,"suffix":""}],"container-title":"Jurnal Pendidikan Kreatif","id":"ITEM-1","issue":"1","issued":{"date-parts":[["2024"]]},"page":"1-13","title":"Agama, Budaya dan Perubahan Sosial Perspektif Pendidikan Islam di Aceh","type":"article-journal","volume":"5"},"uris":["http://www.mendeley.com/documents/?uuid=f81cecb0-4b95-4d84-9a62-e740acbc6721"]}],"mendeley":{"formattedCitation":"(Janna, 2024)","plainTextFormattedCitation":"(Janna, 2024)","previouslyFormattedCitation":"(Janna, 2024)"},"properties":{"noteIndex":0},"schema":"https://github.com/citation-style-language/schema/raw/master/csl-citation.json"}</w:instrText>
      </w:r>
      <w:r w:rsidR="00C238AC">
        <w:fldChar w:fldCharType="separate"/>
      </w:r>
      <w:r w:rsidR="00C238AC" w:rsidRPr="00C238AC">
        <w:rPr>
          <w:noProof/>
        </w:rPr>
        <w:t>(Janna, 2024)</w:t>
      </w:r>
      <w:r w:rsidR="00C238AC">
        <w:fldChar w:fldCharType="end"/>
      </w:r>
      <w:r>
        <w:t xml:space="preserve">This tradition, which has been passed down through generations, creates a harmonious atmosphere for the exchange of ideas, experiences, and perspectives, thus serving as a means of achieving social equality and psychological well-being. This custom has become a defining characteristic of the Acehnese people, and Acehnese students continuing their education in Bandung share this tradition.  </w:t>
      </w:r>
    </w:p>
    <w:p w:rsidR="006438A7" w:rsidRDefault="006438A7" w:rsidP="006B5814">
      <w:pPr>
        <w:spacing w:line="360" w:lineRule="auto"/>
        <w:ind w:left="397" w:right="6"/>
        <w:jc w:val="both"/>
      </w:pPr>
      <w:r>
        <w:t xml:space="preserve">The findings in the field show that in Bandung City, especially for Acehnese students living abroad, there are several communities, one of which is the Acehnese Student Intergenerational Association, usually abbreviated as PANGLIMA. This community is a forum for gathering Acehnese students living abroad in Bandung City, especially for Acehnese students who are continuing their education at UIN </w:t>
      </w:r>
      <w:proofErr w:type="spellStart"/>
      <w:r>
        <w:t>Sunan</w:t>
      </w:r>
      <w:proofErr w:type="spellEnd"/>
      <w:r>
        <w:t xml:space="preserve"> </w:t>
      </w:r>
      <w:proofErr w:type="spellStart"/>
      <w:r>
        <w:t>Gunung</w:t>
      </w:r>
      <w:proofErr w:type="spellEnd"/>
      <w:r>
        <w:t xml:space="preserve"> </w:t>
      </w:r>
      <w:proofErr w:type="spellStart"/>
      <w:r>
        <w:t>Djati</w:t>
      </w:r>
      <w:proofErr w:type="spellEnd"/>
      <w:r>
        <w:t xml:space="preserve"> Bandung. The existence of this community can provide social support for students who experience various problems they experience. Initially formed in 2016, Acehnese students living abroad formed this community to strengthen ties between Acehnese students in Bandung. The formation of </w:t>
      </w:r>
      <w:r>
        <w:lastRenderedPageBreak/>
        <w:t xml:space="preserve">this community is expected to provide mutual support and motivation so that Acehnese students living abroad can adapt to their new environment. The activities carried out in this community include </w:t>
      </w:r>
      <w:proofErr w:type="spellStart"/>
      <w:r>
        <w:t>makrab</w:t>
      </w:r>
      <w:proofErr w:type="spellEnd"/>
      <w:r>
        <w:t xml:space="preserve"> (familiarity nights), book reviews, fundraising, major Islamic events and also gatherings for sharing. The community serves as a forum for friendship and discussion among Acehnese students living abroad to share experiences, views, and provide support to each other in various aspects, both regarding the problems they face and the socio-cultural concerns that exist in the city of Bandung.</w:t>
      </w:r>
    </w:p>
    <w:p w:rsidR="006438A7" w:rsidRDefault="006438A7" w:rsidP="006B5814">
      <w:pPr>
        <w:spacing w:line="360" w:lineRule="auto"/>
        <w:ind w:left="397" w:right="6"/>
        <w:jc w:val="both"/>
      </w:pPr>
      <w:r>
        <w:t xml:space="preserve">To realize gratitude as a coping mechanism to improve the subjective well-being of Acehnese students living away from home, a community counseling program is needed as a supportive activity to achieve this coping mechanism. Counseling services are activities carried out face-to-face with service targets (clients) and are directly related to the specific problems or concerns experienced by those service targets.  </w:t>
      </w:r>
      <w:r w:rsidR="009E5D94">
        <w:fldChar w:fldCharType="begin" w:fldLock="1"/>
      </w:r>
      <w:r w:rsidR="00C05F75">
        <w:instrText>ADDIN CSL_CITATION {"citationItems":[{"id":"ITEM-1","itemData":{"abstract":"Abstrak Penelitian ini bertujuan untuk mengetahui : (1) pelaksanaan","author":[{"dropping-particle":"","family":"Ritaningsih","given":"Sudjoko","non-dropping-particle":"","parse-names":false,"suffix":""}],"container-title":"Proceeding The 2ndAnnual Conference on Madrasah Teachers (ACoMT)","id":"ITEM-1","issued":{"date-parts":[["2019"]]},"page":"189-194","title":"Kontribusi Layanan Bimbingan Konseling dalam Pengembangan School Well Being di MTs Negeri 6 Bantul","type":"article-journal"},"uris":["http://www.mendeley.com/documents/?uuid=697b3e19-e02c-42d1-a6bb-5f59eaaf04d1"]}],"mendeley":{"formattedCitation":"(Ritaningsih, 2019)","plainTextFormattedCitation":"(Ritaningsih, 2019)","previouslyFormattedCitation":"(Ritaningsih, 2019)"},"properties":{"noteIndex":0},"schema":"https://github.com/citation-style-language/schema/raw/master/csl-citation.json"}</w:instrText>
      </w:r>
      <w:r w:rsidR="009E5D94">
        <w:fldChar w:fldCharType="separate"/>
      </w:r>
      <w:r w:rsidR="009E5D94" w:rsidRPr="009E5D94">
        <w:rPr>
          <w:noProof/>
        </w:rPr>
        <w:t>(Ritaningsih, 2019)</w:t>
      </w:r>
      <w:r w:rsidR="009E5D94">
        <w:fldChar w:fldCharType="end"/>
      </w:r>
    </w:p>
    <w:p w:rsidR="006438A7" w:rsidRDefault="006438A7" w:rsidP="006B5814">
      <w:pPr>
        <w:spacing w:line="360" w:lineRule="auto"/>
        <w:ind w:left="397" w:right="6"/>
        <w:jc w:val="both"/>
      </w:pPr>
      <w:r>
        <w:t>Community counseling services are counseling services that pay attention to the situations of individuals and community groups.</w:t>
      </w:r>
      <w:r w:rsidR="00C05F75">
        <w:fldChar w:fldCharType="begin" w:fldLock="1"/>
      </w:r>
      <w:r w:rsidR="009A62B1">
        <w:instrText>ADDIN CSL_CITATION {"citationItems":[{"id":"ITEM-1","itemData":{"DOI":"10.31960/konseling.v3i3.1662","abstract":"Community counseling as part of da'wah is present as an agent who provides services to the community to overcome conflicts of religious intolerance. The purpose of this research is to know the urgency of community counseling in maintaining tolerance. The research method is qualitative with interviews and observations. The results of the study are the urgency of community counseling based on a study of religious moderation books, namely: 1) building awareness of diversity, 2) helping to overcome the problem of violence in the name of religion, 3) reconstructing views of tolerance, 4)accommodative and tolerant religious behavior, 5) forming readiness mentally. Efforts to maintain tolerance through community counseling consist of 1) Community Counseling with Individuals and Family, 2) Educating and Programming, 3) Consultation and Supervision, 4) Citizenship Network.","author":[{"dropping-particle":"","family":"Budiyono","given":"A","non-dropping-particle":"","parse-names":false,"suffix":""}],"container-title":"Jurnal Ilmiah Penelitian Dan Penerapannya","id":"ITEM-1","issue":"3","issued":{"date-parts":[["2022"]]},"page":"2686-2875","title":"Urgensi Konseling Komunitas dalam Menjaga Toleransi Beragama Alief","type":"article-journal","volume":"3"},"uris":["http://www.mendeley.com/documents/?uuid=0debe7a7-7bd4-4c11-b274-bee82d8a7990"]}],"mendeley":{"formattedCitation":"(Budiyono, 2022)","plainTextFormattedCitation":"(Budiyono, 2022)","previouslyFormattedCitation":"(Budiyono, 2022)"},"properties":{"noteIndex":0},"schema":"https://github.com/citation-style-language/schema/raw/master/csl-citation.json"}</w:instrText>
      </w:r>
      <w:r w:rsidR="00C05F75">
        <w:fldChar w:fldCharType="separate"/>
      </w:r>
      <w:r w:rsidR="00C05F75" w:rsidRPr="00C05F75">
        <w:rPr>
          <w:noProof/>
        </w:rPr>
        <w:t>(Budiyono, 2022)</w:t>
      </w:r>
      <w:r w:rsidR="00C05F75">
        <w:fldChar w:fldCharType="end"/>
      </w:r>
      <w:r>
        <w:t>The presence of counseling services within a community can contribute to community members and resolve the problems they face. Therefore, counseling services are crucial for improving quality of life, strengthening the community, and providing mutual support. Within the community, members can also improve their communication skills, identify and develop their potential, and counseling acts as a mediator to help individuals achieve life satisfaction.</w:t>
      </w:r>
    </w:p>
    <w:p w:rsidR="006438A7" w:rsidRDefault="006438A7" w:rsidP="006B5814">
      <w:pPr>
        <w:spacing w:line="360" w:lineRule="auto"/>
        <w:ind w:left="397" w:right="6"/>
        <w:jc w:val="both"/>
      </w:pPr>
      <w:r>
        <w:t>Gratitude-based counseling services are an approach that can be used to improve the subjective well-being of Acehnese students experiencing social anxiety. This approach emphasizes the development of gratitude as a strategy to improve the well-being, happiness, and self-satisfaction of Acehnese students. The existence of this community counseling service program can provide the social support needed by Acehnese students experiencing social anxiety, thus improving their subjective well-being. Therefore, community counseling services are a form of intervention that will be provided to Acehnese students experiencing problems due to social anxiety. If gratitude as a coping method works well, it can improve the subjective well-being of Acehnese students experiencing social anxiety. Conversely, if this gratitude coping method is not implemented, social anxiety increases and subjective well-being is low.</w:t>
      </w:r>
    </w:p>
    <w:p w:rsidR="006438A7" w:rsidRPr="006B5814" w:rsidRDefault="006438A7" w:rsidP="006B5814">
      <w:pPr>
        <w:spacing w:line="360" w:lineRule="auto"/>
        <w:ind w:left="397" w:right="6"/>
        <w:jc w:val="both"/>
      </w:pPr>
      <w:r>
        <w:lastRenderedPageBreak/>
        <w:t>Researchers chose Acehnese students who are continuing their education in Bandung as their research subjects based on several factors. First, from a sharia perspective, as we know, Acehnese society has its own sharia in implementing law. Second, from a cultural perspective, more specifically the language used, the differences between Acehnese and Sundanese cultures pose a challenge for Acehnese students who are continuing their education in Bandung. Third, from an academic perspective, it is possible that education on the island of Java is superior to that in Aceh, so many Acehnese students continue their studies in Java, especially in Bandung. These factors pose challenges in starting life in a new environment, from the beginning of college to the completion of college, which inevitably presents its own difficulties, resulting in social and academic anxiety.</w:t>
      </w:r>
    </w:p>
    <w:p w:rsidR="00A16826" w:rsidRPr="0069718E" w:rsidRDefault="00A16826" w:rsidP="00A16826">
      <w:pPr>
        <w:pStyle w:val="Heading1"/>
        <w:rPr>
          <w:lang w:val="id-ID"/>
        </w:rPr>
      </w:pPr>
      <w:r>
        <w:rPr>
          <w:lang w:val="id-ID"/>
        </w:rPr>
        <w:t>LITERATURE REVIEW</w:t>
      </w:r>
    </w:p>
    <w:p w:rsidR="00870FEE" w:rsidRPr="006B5814" w:rsidRDefault="00870FEE" w:rsidP="006B5814">
      <w:pPr>
        <w:spacing w:line="360" w:lineRule="auto"/>
        <w:ind w:firstLine="0"/>
        <w:jc w:val="both"/>
        <w:rPr>
          <w:szCs w:val="24"/>
        </w:rPr>
      </w:pPr>
      <w:r w:rsidRPr="006B5814">
        <w:rPr>
          <w:szCs w:val="24"/>
        </w:rPr>
        <w:t>The literature review represents theories related to the research topic, namely:</w:t>
      </w:r>
    </w:p>
    <w:p w:rsidR="00870FEE" w:rsidRPr="006B5814" w:rsidRDefault="00870FEE" w:rsidP="006B5814">
      <w:pPr>
        <w:pStyle w:val="ListParagraph"/>
        <w:numPr>
          <w:ilvl w:val="0"/>
          <w:numId w:val="13"/>
        </w:numPr>
        <w:spacing w:line="360" w:lineRule="auto"/>
        <w:jc w:val="both"/>
        <w:rPr>
          <w:szCs w:val="24"/>
        </w:rPr>
      </w:pPr>
      <w:r w:rsidRPr="006B5814">
        <w:rPr>
          <w:bCs/>
          <w:szCs w:val="24"/>
        </w:rPr>
        <w:t xml:space="preserve">Social </w:t>
      </w:r>
      <w:proofErr w:type="spellStart"/>
      <w:r w:rsidRPr="006B5814">
        <w:rPr>
          <w:bCs/>
          <w:szCs w:val="24"/>
        </w:rPr>
        <w:t>Anxiety</w:t>
      </w:r>
      <w:proofErr w:type="gramStart"/>
      <w:r w:rsidRPr="006B5814">
        <w:rPr>
          <w:bCs/>
          <w:szCs w:val="24"/>
        </w:rPr>
        <w:t>:</w:t>
      </w:r>
      <w:r w:rsidRPr="006B5814">
        <w:rPr>
          <w:szCs w:val="24"/>
        </w:rPr>
        <w:t>Defined</w:t>
      </w:r>
      <w:proofErr w:type="spellEnd"/>
      <w:proofErr w:type="gramEnd"/>
      <w:r w:rsidRPr="006B5814">
        <w:rPr>
          <w:szCs w:val="24"/>
        </w:rPr>
        <w:t xml:space="preserve"> as social discomfort, fear, and anxiety in certain social situations. It can be triggered by unfamiliar situations and concerns about negative judgment from others, which can exacerbate anxiety and lower self-confidence.</w:t>
      </w:r>
    </w:p>
    <w:p w:rsidR="00870FEE" w:rsidRPr="006B5814" w:rsidRDefault="00870FEE" w:rsidP="006B5814">
      <w:pPr>
        <w:numPr>
          <w:ilvl w:val="0"/>
          <w:numId w:val="13"/>
        </w:numPr>
        <w:spacing w:line="360" w:lineRule="auto"/>
        <w:jc w:val="both"/>
        <w:rPr>
          <w:szCs w:val="24"/>
        </w:rPr>
      </w:pPr>
      <w:r w:rsidRPr="006B5814">
        <w:rPr>
          <w:bCs/>
          <w:i/>
          <w:iCs/>
          <w:szCs w:val="24"/>
        </w:rPr>
        <w:t>Subjective Well-Being</w:t>
      </w:r>
      <w:r w:rsidRPr="006B5814">
        <w:rPr>
          <w:szCs w:val="24"/>
        </w:rPr>
        <w:t>: It is an individual's ability to evaluate life satisfaction and the balance between positive and negative emotions. Factors that influence subjective well-being include age, gender, education, religiosity, marital status, culture, personality, social support, and coping.</w:t>
      </w:r>
    </w:p>
    <w:p w:rsidR="00D31652" w:rsidRPr="006B5814" w:rsidRDefault="00870FEE" w:rsidP="006B5814">
      <w:pPr>
        <w:numPr>
          <w:ilvl w:val="0"/>
          <w:numId w:val="13"/>
        </w:numPr>
        <w:spacing w:line="360" w:lineRule="auto"/>
        <w:jc w:val="both"/>
        <w:rPr>
          <w:szCs w:val="24"/>
        </w:rPr>
      </w:pPr>
      <w:r w:rsidRPr="006B5814">
        <w:rPr>
          <w:bCs/>
          <w:szCs w:val="24"/>
        </w:rPr>
        <w:t xml:space="preserve">Gratitude as </w:t>
      </w:r>
      <w:proofErr w:type="spellStart"/>
      <w:r w:rsidRPr="006B5814">
        <w:rPr>
          <w:bCs/>
          <w:szCs w:val="24"/>
        </w:rPr>
        <w:t>Coping</w:t>
      </w:r>
      <w:r w:rsidRPr="006B5814">
        <w:rPr>
          <w:szCs w:val="24"/>
        </w:rPr>
        <w:t>Gratitude</w:t>
      </w:r>
      <w:proofErr w:type="spellEnd"/>
      <w:r w:rsidRPr="006B5814">
        <w:rPr>
          <w:szCs w:val="24"/>
        </w:rPr>
        <w:t xml:space="preserve"> has a positive correlation with various aspects of subjective well-being, such as happiness, self-satisfaction, and optimism. It also has a negative correlation with negative emotions, such as depression, stress, and anxiety. Gratitude can be a source of internal strength and positive coping when facing difficulties while living away from home.</w:t>
      </w:r>
    </w:p>
    <w:p w:rsidR="00A16826" w:rsidRPr="0069718E" w:rsidRDefault="00A16826" w:rsidP="00A16826">
      <w:pPr>
        <w:pStyle w:val="Heading1"/>
        <w:rPr>
          <w:lang w:val="id-ID" w:eastAsia="id-ID"/>
        </w:rPr>
      </w:pPr>
      <w:r>
        <w:rPr>
          <w:lang w:val="id-ID" w:eastAsia="id-ID"/>
        </w:rPr>
        <w:t>METHODOLOGY</w:t>
      </w:r>
    </w:p>
    <w:p w:rsidR="00D31652" w:rsidRPr="006B5814" w:rsidRDefault="00870FEE" w:rsidP="006B5814">
      <w:pPr>
        <w:pStyle w:val="8ParagrafAwal-FirstParagraph"/>
        <w:spacing w:after="0" w:line="360" w:lineRule="auto"/>
        <w:ind w:firstLine="720"/>
        <w:rPr>
          <w:szCs w:val="24"/>
          <w:lang w:val="en-US"/>
        </w:rPr>
      </w:pPr>
      <w:r w:rsidRPr="006B5814">
        <w:rPr>
          <w:szCs w:val="24"/>
          <w:lang w:val="en-US"/>
        </w:rPr>
        <w:t xml:space="preserve">This research uses an interpretive paradigm and a phenomenological approach. It is a field research study with descriptive qualitative methods. Data were obtained through a combination of observation, interviews, and documentation. Interviews were conducted in person and recorded. </w:t>
      </w:r>
      <w:r w:rsidRPr="006B5814">
        <w:rPr>
          <w:szCs w:val="24"/>
          <w:lang w:val="en-US"/>
        </w:rPr>
        <w:lastRenderedPageBreak/>
        <w:t>The informants in this study were members of the PANGLIMA (Aceh Inter-Student Association) community in Bandung.</w:t>
      </w:r>
    </w:p>
    <w:p w:rsidR="00A16826" w:rsidRDefault="00A16826" w:rsidP="00A16826">
      <w:pPr>
        <w:pStyle w:val="Heading1"/>
        <w:rPr>
          <w:lang w:val="id-ID" w:eastAsia="id-ID"/>
        </w:rPr>
      </w:pPr>
      <w:r>
        <w:rPr>
          <w:lang w:val="id-ID" w:eastAsia="id-ID"/>
        </w:rPr>
        <w:t>FINDINGS</w:t>
      </w:r>
    </w:p>
    <w:p w:rsidR="00EC0614" w:rsidRPr="006B5814" w:rsidRDefault="006B5814" w:rsidP="006B5814">
      <w:pPr>
        <w:pStyle w:val="ListParagraph"/>
        <w:numPr>
          <w:ilvl w:val="0"/>
          <w:numId w:val="14"/>
        </w:numPr>
        <w:spacing w:line="360" w:lineRule="auto"/>
        <w:jc w:val="both"/>
        <w:rPr>
          <w:lang w:eastAsia="id-ID"/>
        </w:rPr>
      </w:pPr>
      <w:r>
        <w:rPr>
          <w:lang w:eastAsia="id-ID"/>
        </w:rPr>
        <w:t>Acehnese students living away from home in Bandung experience social anxiety and difficulty adapting to their new environment. This condition causes them to feel anxious, afraid of interacting with new people, and isolated.</w:t>
      </w:r>
    </w:p>
    <w:p w:rsidR="00D31652" w:rsidRPr="006B5814" w:rsidRDefault="006438A7" w:rsidP="006B5814">
      <w:pPr>
        <w:pStyle w:val="ListParagraph"/>
        <w:numPr>
          <w:ilvl w:val="0"/>
          <w:numId w:val="14"/>
        </w:numPr>
        <w:spacing w:line="360" w:lineRule="auto"/>
        <w:jc w:val="both"/>
        <w:rPr>
          <w:lang w:eastAsia="id-ID"/>
        </w:rPr>
      </w:pPr>
      <w:r w:rsidRPr="006B5814">
        <w:rPr>
          <w:i/>
          <w:iCs/>
          <w:lang w:eastAsia="id-ID"/>
        </w:rPr>
        <w:t>Subjective well-</w:t>
      </w:r>
      <w:proofErr w:type="spellStart"/>
      <w:r w:rsidRPr="006B5814">
        <w:rPr>
          <w:i/>
          <w:iCs/>
          <w:lang w:eastAsia="id-ID"/>
        </w:rPr>
        <w:t>being</w:t>
      </w:r>
      <w:r w:rsidRPr="006B5814">
        <w:rPr>
          <w:lang w:eastAsia="id-ID"/>
        </w:rPr>
        <w:t>They</w:t>
      </w:r>
      <w:proofErr w:type="spellEnd"/>
      <w:r w:rsidRPr="006B5814">
        <w:rPr>
          <w:lang w:eastAsia="id-ID"/>
        </w:rPr>
        <w:t xml:space="preserve"> tend to have low self-esteem, as evidenced by their anxious, withdrawn behavior and dissatisfaction with their lives. Researchers also found that although the PANGLIMA community had been established, there was no specific counseling program to address this social anxiety issue. Problem-solving tended to be individualized, with students relying on their own personal strategies.</w:t>
      </w:r>
    </w:p>
    <w:p w:rsidR="00A16826" w:rsidRPr="0069718E" w:rsidRDefault="00A16826" w:rsidP="00A16826">
      <w:pPr>
        <w:pStyle w:val="Heading1"/>
        <w:rPr>
          <w:lang w:val="id-ID" w:eastAsia="id-ID"/>
        </w:rPr>
      </w:pPr>
      <w:r>
        <w:rPr>
          <w:lang w:val="id-ID" w:eastAsia="id-ID"/>
        </w:rPr>
        <w:t>Discussion</w:t>
      </w:r>
    </w:p>
    <w:p w:rsidR="00A16826" w:rsidRPr="0097239C" w:rsidRDefault="00A16826" w:rsidP="0097239C">
      <w:pPr>
        <w:pStyle w:val="ListParagraph"/>
        <w:numPr>
          <w:ilvl w:val="0"/>
          <w:numId w:val="20"/>
        </w:numPr>
        <w:spacing w:line="360" w:lineRule="auto"/>
        <w:jc w:val="both"/>
        <w:rPr>
          <w:rFonts w:ascii="Times New Roman" w:hAnsi="Times New Roman"/>
          <w:b/>
          <w:szCs w:val="24"/>
        </w:rPr>
      </w:pPr>
      <w:r w:rsidRPr="0097239C">
        <w:rPr>
          <w:rFonts w:ascii="Times New Roman" w:hAnsi="Times New Roman"/>
          <w:b/>
          <w:szCs w:val="24"/>
        </w:rPr>
        <w:t>The State of Social Anxiety among Acehnese Students Living Abroad in Bandung City</w:t>
      </w:r>
    </w:p>
    <w:p w:rsidR="00A16826" w:rsidRPr="00A16826" w:rsidRDefault="00A16826" w:rsidP="00A16826">
      <w:pPr>
        <w:spacing w:line="360" w:lineRule="auto"/>
        <w:ind w:firstLine="0"/>
        <w:jc w:val="both"/>
        <w:rPr>
          <w:rFonts w:ascii="Times New Roman" w:hAnsi="Times New Roman"/>
          <w:szCs w:val="24"/>
        </w:rPr>
      </w:pPr>
      <w:r w:rsidRPr="00A16826">
        <w:rPr>
          <w:rFonts w:ascii="Times New Roman" w:hAnsi="Times New Roman"/>
          <w:szCs w:val="24"/>
        </w:rPr>
        <w:t xml:space="preserve">The social anxiety of Acehnese students living abroad in this study is characterized by fear or anxiety during social interactions. This condition encompasses several forms of anxiety, such as difficulty adapting, fear of negative judgment, a tendency to withdraw, and obstacles in communicating and building social networks. All of these aspects will be explained based on data obtained through in-depth interviews with key informants, principal informants, and supporting informants.  </w:t>
      </w:r>
    </w:p>
    <w:p w:rsidR="00A16826" w:rsidRPr="0097239C" w:rsidRDefault="00A16826" w:rsidP="0097239C">
      <w:pPr>
        <w:pStyle w:val="ListParagraph"/>
        <w:numPr>
          <w:ilvl w:val="0"/>
          <w:numId w:val="18"/>
        </w:numPr>
        <w:spacing w:line="360" w:lineRule="auto"/>
        <w:jc w:val="both"/>
        <w:rPr>
          <w:rFonts w:ascii="Times New Roman" w:hAnsi="Times New Roman"/>
          <w:szCs w:val="24"/>
        </w:rPr>
      </w:pPr>
      <w:r w:rsidRPr="0097239C">
        <w:rPr>
          <w:rFonts w:ascii="Times New Roman" w:hAnsi="Times New Roman"/>
          <w:szCs w:val="24"/>
        </w:rPr>
        <w:t>Key Informant</w:t>
      </w:r>
    </w:p>
    <w:p w:rsidR="00A16826" w:rsidRPr="00A16826" w:rsidRDefault="00A16826" w:rsidP="0097239C">
      <w:pPr>
        <w:spacing w:line="360" w:lineRule="auto"/>
        <w:ind w:firstLine="360"/>
        <w:jc w:val="both"/>
        <w:rPr>
          <w:rFonts w:ascii="Times New Roman" w:hAnsi="Times New Roman"/>
          <w:szCs w:val="24"/>
        </w:rPr>
      </w:pPr>
      <w:r w:rsidRPr="00A16826">
        <w:rPr>
          <w:rFonts w:ascii="Times New Roman" w:hAnsi="Times New Roman"/>
          <w:szCs w:val="24"/>
        </w:rPr>
        <w:t>Social anxiety among Acehnese students living abroad is indicated by passive behavior and limited interaction, such as preferring solitude over mingling during community activities. While this behavior is not always readily apparent, findings from interviews with the head of the PANGLIMA community suggest that this anxiety is latent. This suggests that social anxiety can manifest in seemingly ordinary behaviors that carry profound meaning.</w:t>
      </w:r>
    </w:p>
    <w:p w:rsidR="00A16826" w:rsidRPr="00A16826" w:rsidRDefault="00A16826" w:rsidP="00A16826">
      <w:pPr>
        <w:spacing w:line="360" w:lineRule="auto"/>
        <w:ind w:firstLine="0"/>
        <w:jc w:val="both"/>
        <w:rPr>
          <w:rFonts w:ascii="Times New Roman" w:hAnsi="Times New Roman"/>
          <w:szCs w:val="24"/>
        </w:rPr>
      </w:pPr>
      <w:r w:rsidRPr="00A16826">
        <w:rPr>
          <w:rFonts w:ascii="Times New Roman" w:hAnsi="Times New Roman"/>
          <w:szCs w:val="24"/>
        </w:rPr>
        <w:t xml:space="preserve">The cognitive model according to Clark &amp; Well also makes it clear that social anxiety is not always expressed explicitly in the form of total avoidance of social situations, but can appear </w:t>
      </w:r>
      <w:r w:rsidRPr="00A16826">
        <w:rPr>
          <w:rFonts w:ascii="Times New Roman" w:hAnsi="Times New Roman"/>
          <w:szCs w:val="24"/>
        </w:rPr>
        <w:lastRenderedPageBreak/>
        <w:t>in the form of excessive attention to oneself (self-focused attention), the belief that one will be judged negatively, and the existence of safety strategies (safety behaviors) such as not speaking or keeping a distance, to avoid embarrassment or bad judgment from others.</w:t>
      </w:r>
    </w:p>
    <w:p w:rsidR="00A16826" w:rsidRPr="0097239C" w:rsidRDefault="00A16826" w:rsidP="0097239C">
      <w:pPr>
        <w:pStyle w:val="ListParagraph"/>
        <w:numPr>
          <w:ilvl w:val="0"/>
          <w:numId w:val="18"/>
        </w:numPr>
        <w:spacing w:line="360" w:lineRule="auto"/>
        <w:jc w:val="both"/>
        <w:rPr>
          <w:rFonts w:ascii="Times New Roman" w:hAnsi="Times New Roman"/>
          <w:szCs w:val="24"/>
        </w:rPr>
      </w:pPr>
      <w:r w:rsidRPr="0097239C">
        <w:rPr>
          <w:rFonts w:ascii="Times New Roman" w:hAnsi="Times New Roman"/>
          <w:szCs w:val="24"/>
        </w:rPr>
        <w:t>Informant A</w:t>
      </w:r>
    </w:p>
    <w:p w:rsidR="00A16826" w:rsidRPr="00A16826" w:rsidRDefault="00A16826" w:rsidP="0097239C">
      <w:pPr>
        <w:spacing w:line="360" w:lineRule="auto"/>
        <w:ind w:firstLine="360"/>
        <w:jc w:val="both"/>
        <w:rPr>
          <w:rFonts w:ascii="Times New Roman" w:hAnsi="Times New Roman"/>
          <w:szCs w:val="24"/>
        </w:rPr>
      </w:pPr>
      <w:r w:rsidRPr="00A16826">
        <w:rPr>
          <w:rFonts w:ascii="Times New Roman" w:hAnsi="Times New Roman"/>
          <w:szCs w:val="24"/>
        </w:rPr>
        <w:t>Bowlby emphasized that this is related to attachment, that a safe and warm relationship with parents during the developmental period forms an attachment that becomes the basis for establishing social relationships.</w:t>
      </w:r>
      <w:r w:rsidR="009A62B1">
        <w:rPr>
          <w:rFonts w:ascii="Times New Roman" w:hAnsi="Times New Roman"/>
          <w:szCs w:val="24"/>
        </w:rPr>
        <w:fldChar w:fldCharType="begin" w:fldLock="1"/>
      </w:r>
      <w:r w:rsidR="009A62B1">
        <w:rPr>
          <w:rFonts w:ascii="Times New Roman" w:hAnsi="Times New Roman"/>
          <w:szCs w:val="24"/>
        </w:rPr>
        <w:instrText>ADDIN CSL_CITATION {"citationItems":[{"id":"ITEM-1","itemData":{"author":[{"dropping-particle":"","family":"Olivia Guy-Evans.","given":"","non-dropping-particle":"","parse-names":false,"suffix":""}],"id":"ITEM-1","issued":{"date-parts":[["2025"]]},"title":"Teori Keterikatan John Bowlby\"itle","type":"article-journal"},"uris":["http://www.mendeley.com/documents/?uuid=05c6d480-53bb-4c48-9c08-8adc802be4d4"]}],"mendeley":{"formattedCitation":"(Olivia Guy-Evans., 2025)","plainTextFormattedCitation":"(Olivia Guy-Evans., 2025)","previouslyFormattedCitation":"(Olivia Guy-Evans., 2025)"},"properties":{"noteIndex":0},"schema":"https://github.com/citation-style-language/schema/raw/master/csl-citation.json"}</w:instrText>
      </w:r>
      <w:r w:rsidR="009A62B1">
        <w:rPr>
          <w:rFonts w:ascii="Times New Roman" w:hAnsi="Times New Roman"/>
          <w:szCs w:val="24"/>
        </w:rPr>
        <w:fldChar w:fldCharType="separate"/>
      </w:r>
      <w:r w:rsidR="009A62B1" w:rsidRPr="009A62B1">
        <w:rPr>
          <w:rFonts w:ascii="Times New Roman" w:hAnsi="Times New Roman"/>
          <w:noProof/>
          <w:szCs w:val="24"/>
        </w:rPr>
        <w:t>(Olivia Guy-Evans, 2025)</w:t>
      </w:r>
      <w:r w:rsidR="009A62B1">
        <w:rPr>
          <w:rFonts w:ascii="Times New Roman" w:hAnsi="Times New Roman"/>
          <w:szCs w:val="24"/>
        </w:rPr>
        <w:fldChar w:fldCharType="end"/>
      </w:r>
      <w:r w:rsidRPr="00A16826">
        <w:rPr>
          <w:rFonts w:ascii="Times New Roman" w:hAnsi="Times New Roman"/>
          <w:szCs w:val="24"/>
        </w:rPr>
        <w:t>From the results of the researcher's interviews with informants, it can be concluded that there are indicators of social anxiety experienced by informants after being in a new environment. Difficulty in adapting or adjusting to a new environment puts pressure on interacting with new people, the lack of self-confidence experienced by informants adds to the informant's anxiety. Therefore, the condition of social anxiety experienced by informants can worsen the informant's emotional condition, and being far from parents makes informants even more lonely in a foreign country.</w:t>
      </w:r>
    </w:p>
    <w:p w:rsidR="00A16826" w:rsidRPr="0097239C" w:rsidRDefault="00A16826" w:rsidP="0097239C">
      <w:pPr>
        <w:pStyle w:val="ListParagraph"/>
        <w:numPr>
          <w:ilvl w:val="0"/>
          <w:numId w:val="18"/>
        </w:numPr>
        <w:spacing w:line="360" w:lineRule="auto"/>
        <w:jc w:val="both"/>
        <w:rPr>
          <w:rFonts w:ascii="Times New Roman" w:hAnsi="Times New Roman"/>
          <w:szCs w:val="24"/>
        </w:rPr>
      </w:pPr>
      <w:r w:rsidRPr="0097239C">
        <w:rPr>
          <w:rFonts w:ascii="Times New Roman" w:hAnsi="Times New Roman"/>
          <w:szCs w:val="24"/>
        </w:rPr>
        <w:t>Informant B</w:t>
      </w:r>
    </w:p>
    <w:p w:rsidR="00A16826" w:rsidRPr="00A16826" w:rsidRDefault="00A16826" w:rsidP="0097239C">
      <w:pPr>
        <w:spacing w:line="360" w:lineRule="auto"/>
        <w:ind w:firstLine="360"/>
        <w:jc w:val="both"/>
        <w:rPr>
          <w:rFonts w:ascii="Times New Roman" w:hAnsi="Times New Roman"/>
          <w:szCs w:val="24"/>
        </w:rPr>
      </w:pPr>
      <w:r w:rsidRPr="00A16826">
        <w:rPr>
          <w:rFonts w:ascii="Times New Roman" w:hAnsi="Times New Roman"/>
          <w:szCs w:val="24"/>
        </w:rPr>
        <w:t>Based on interviews, informant B experienced social anxiety after moving to Bandung. Initially, he felt a mixture of enthusiasm and nervousness due to being in an unfamiliar environment without close friends. This anxiety stemmed from the feeling of not knowing the people around him and the difficulty of social adjustment.</w:t>
      </w:r>
    </w:p>
    <w:p w:rsidR="00A16826" w:rsidRPr="00A16826" w:rsidRDefault="00A16826" w:rsidP="0097239C">
      <w:pPr>
        <w:spacing w:line="360" w:lineRule="auto"/>
        <w:ind w:firstLine="360"/>
        <w:jc w:val="both"/>
        <w:rPr>
          <w:rFonts w:ascii="Times New Roman" w:hAnsi="Times New Roman"/>
          <w:szCs w:val="24"/>
        </w:rPr>
      </w:pPr>
      <w:r w:rsidRPr="00A16826">
        <w:rPr>
          <w:rFonts w:ascii="Times New Roman" w:hAnsi="Times New Roman"/>
          <w:szCs w:val="24"/>
        </w:rPr>
        <w:t>Furthermore, the informant revealed that feelings of homesickness were amplified when he was physically ill. Fatigue due to the density of college activities combined with emotional stress made the informant more mentally vulnerable. This indicates a link between suboptimal physical condition and emotional vulnerability in facing challenges while away from home. Homesickness is a feeling of sadness, longing, and anxiety due to separation from home and those closest to him. Homesickness is an individual's emotions when separated from their place of residence and the emergence of negative thoughts and emotions that arise due to unfamiliar surroundings.</w:t>
      </w:r>
      <w:r w:rsidR="009A62B1">
        <w:rPr>
          <w:rFonts w:ascii="Times New Roman" w:hAnsi="Times New Roman"/>
          <w:szCs w:val="24"/>
        </w:rPr>
        <w:fldChar w:fldCharType="begin" w:fldLock="1"/>
      </w:r>
      <w:r w:rsidR="009A62B1">
        <w:rPr>
          <w:rFonts w:ascii="Times New Roman" w:hAnsi="Times New Roman"/>
          <w:szCs w:val="24"/>
        </w:rPr>
        <w:instrText>ADDIN CSL_CITATION {"citationItems":[{"id":"ITEM-1","itemData":{"DOI":"10.59841/intellektika.v2i6.1961","ISSN":"3025-2814","abstract":"Education is a process where individuals acquire knowledge and skills as provisions to be able to participate in the welfare of society. There are many things you can do to get a decent education, one of which is going to study in a new country (region). A person who is studying at university or college level is called a student. Students who are studying at a university and decide to leave their home and place of origin are called 'Overseas Students'. In their first year of study, overseas students will experience homesickness or an excessive feeling of longing for home. This homesickness phenomenon also occurs in new overseas students at the State University of Malang. From the results of research conducted by researchers, the percentage of homesickness experienced by Malang State University students reached 58%. This research was carried out using a quantitative survey method in the form of filling out questionnaires at several faculties at the State University of Malang. The data obtained was that 42 students experienced homesickness, 20 students often experienced homesickness, and 11 students rarely experienced homesickness. With the percentage figures obtained, of course homesickness is something that must be paid attention to, even though in quotes homesickness is not a mental illness, the consequences of homesickness itself can disrupt mental health. Of course, there are many ways you can reduce homesickness, such as doing useful activities. Homesickness cannot be cured completely, because basically longing is something that remains in the human conscience. However, homesickness can be overcome by finding a comfortable environment.","author":[{"dropping-particle":"","family":"Sri Suryani Mimah","given":"","non-dropping-particle":"","parse-names":false,"suffix":""},{"dropping-particle":"","family":"Oktaviani Adhi Suciptaningsih","given":"","non-dropping-particle":"","parse-names":false,"suffix":""}],"container-title":"Intellektika : Jurnal Ilmiah Mahasiswa","id":"ITEM-1","issue":"6","issued":{"date-parts":[["2024"]]},"page":"78-92","title":"Pengaruh Homesickness Akut Terhadap Proses Adaptasi Dunia Perkuliahan Mahasiswa Baru Rantau","type":"article-journal","volume":"2"},"uris":["http://www.mendeley.com/documents/?uuid=b286c724-28a3-425f-9600-93ddfaf2b39c"]}],"mendeley":{"formattedCitation":"(Sri Suryani Mimah &amp; Oktaviani Adhi Suciptaningsih, 2024)","plainTextFormattedCitation":"(Sri Suryani Mimah &amp; Oktaviani Adhi Suciptaningsih, 2024)","previouslyFormattedCitation":"(Sri Suryani Mimah &amp; Oktaviani Adhi Suciptaningsih, 2024)"},"properties":{"noteIndex":0},"schema":"https://github.com/citation-style-language/schema/raw/master/csl-citation.json"}</w:instrText>
      </w:r>
      <w:r w:rsidR="009A62B1">
        <w:rPr>
          <w:rFonts w:ascii="Times New Roman" w:hAnsi="Times New Roman"/>
          <w:szCs w:val="24"/>
        </w:rPr>
        <w:fldChar w:fldCharType="separate"/>
      </w:r>
      <w:r w:rsidR="009A62B1" w:rsidRPr="009A62B1">
        <w:rPr>
          <w:rFonts w:ascii="Times New Roman" w:hAnsi="Times New Roman"/>
          <w:noProof/>
          <w:szCs w:val="24"/>
        </w:rPr>
        <w:t>(Sri Suryani Mimah &amp; Oktaviani Adhi Suciptaningsih, 2024)</w:t>
      </w:r>
      <w:r w:rsidR="009A62B1">
        <w:rPr>
          <w:rFonts w:ascii="Times New Roman" w:hAnsi="Times New Roman"/>
          <w:szCs w:val="24"/>
        </w:rPr>
        <w:fldChar w:fldCharType="end"/>
      </w:r>
    </w:p>
    <w:p w:rsidR="00A16826" w:rsidRPr="0097239C" w:rsidRDefault="00A16826" w:rsidP="0097239C">
      <w:pPr>
        <w:pStyle w:val="ListParagraph"/>
        <w:numPr>
          <w:ilvl w:val="0"/>
          <w:numId w:val="18"/>
        </w:numPr>
        <w:spacing w:line="360" w:lineRule="auto"/>
        <w:jc w:val="both"/>
        <w:rPr>
          <w:rFonts w:ascii="Times New Roman" w:hAnsi="Times New Roman"/>
          <w:szCs w:val="24"/>
        </w:rPr>
      </w:pPr>
      <w:r w:rsidRPr="0097239C">
        <w:rPr>
          <w:rFonts w:ascii="Times New Roman" w:hAnsi="Times New Roman"/>
          <w:szCs w:val="24"/>
        </w:rPr>
        <w:t>Informant C</w:t>
      </w:r>
    </w:p>
    <w:p w:rsidR="00A16826" w:rsidRPr="00A16826" w:rsidRDefault="00A16826" w:rsidP="0097239C">
      <w:pPr>
        <w:spacing w:line="360" w:lineRule="auto"/>
        <w:ind w:firstLine="360"/>
        <w:jc w:val="both"/>
        <w:rPr>
          <w:rFonts w:ascii="Times New Roman" w:hAnsi="Times New Roman"/>
          <w:szCs w:val="24"/>
        </w:rPr>
      </w:pPr>
      <w:r w:rsidRPr="00A16826">
        <w:rPr>
          <w:rFonts w:ascii="Times New Roman" w:hAnsi="Times New Roman"/>
          <w:szCs w:val="24"/>
        </w:rPr>
        <w:t xml:space="preserve">From the researcher's interview with informant C, there were difficulties in interacting with classmates, differences in speaking style and language accent made it difficult for the informant to adjust, spontaneous responses that made the informant raise his voice slightly became a negative perception by his friends who considered the informant easily offended. The informant </w:t>
      </w:r>
      <w:r w:rsidRPr="00A16826">
        <w:rPr>
          <w:rFonts w:ascii="Times New Roman" w:hAnsi="Times New Roman"/>
          <w:szCs w:val="24"/>
        </w:rPr>
        <w:lastRenderedPageBreak/>
        <w:t xml:space="preserve">is also a sensitive person, especially regarding appearance if someone criticizes him directly, it makes him lose his self-confidence, the informant is also a person who has difficulty controlling himself, so that he is anxious about socializing and activities that can make him lose his identity.  </w:t>
      </w:r>
    </w:p>
    <w:p w:rsidR="00A16826" w:rsidRPr="0097239C" w:rsidRDefault="00A16826" w:rsidP="0097239C">
      <w:pPr>
        <w:pStyle w:val="ListParagraph"/>
        <w:numPr>
          <w:ilvl w:val="0"/>
          <w:numId w:val="18"/>
        </w:numPr>
        <w:spacing w:line="360" w:lineRule="auto"/>
        <w:jc w:val="both"/>
        <w:rPr>
          <w:rFonts w:ascii="Times New Roman" w:hAnsi="Times New Roman"/>
          <w:szCs w:val="24"/>
        </w:rPr>
      </w:pPr>
      <w:r w:rsidRPr="0097239C">
        <w:rPr>
          <w:rFonts w:ascii="Times New Roman" w:hAnsi="Times New Roman"/>
          <w:szCs w:val="24"/>
        </w:rPr>
        <w:t>Informant D</w:t>
      </w:r>
    </w:p>
    <w:p w:rsidR="00A16826" w:rsidRPr="00A16826" w:rsidRDefault="00A16826" w:rsidP="0097239C">
      <w:pPr>
        <w:spacing w:line="360" w:lineRule="auto"/>
        <w:ind w:firstLine="360"/>
        <w:jc w:val="both"/>
        <w:rPr>
          <w:rFonts w:ascii="Times New Roman" w:hAnsi="Times New Roman"/>
          <w:szCs w:val="24"/>
        </w:rPr>
      </w:pPr>
      <w:r w:rsidRPr="00A16826">
        <w:rPr>
          <w:rFonts w:ascii="Times New Roman" w:hAnsi="Times New Roman"/>
          <w:szCs w:val="24"/>
        </w:rPr>
        <w:t>From an interview with informant D, the social anxiety he experienced was more related to the physical environment of his crowded residence, traffic jams, and unfamiliarity with locations and transportation access in an unfamiliar place. The informant also felt awkward interacting with the opposite sex, lacked confidence in his appearance, and felt anxious about his limited knowledge of his hometown.</w:t>
      </w:r>
    </w:p>
    <w:p w:rsidR="00A16826" w:rsidRPr="0097239C" w:rsidRDefault="00A16826" w:rsidP="0097239C">
      <w:pPr>
        <w:pStyle w:val="ListParagraph"/>
        <w:numPr>
          <w:ilvl w:val="0"/>
          <w:numId w:val="18"/>
        </w:numPr>
        <w:spacing w:line="360" w:lineRule="auto"/>
        <w:jc w:val="both"/>
        <w:rPr>
          <w:rFonts w:ascii="Times New Roman" w:hAnsi="Times New Roman"/>
          <w:szCs w:val="24"/>
        </w:rPr>
      </w:pPr>
      <w:r w:rsidRPr="0097239C">
        <w:rPr>
          <w:rFonts w:ascii="Times New Roman" w:hAnsi="Times New Roman"/>
          <w:szCs w:val="24"/>
        </w:rPr>
        <w:t xml:space="preserve">Informant </w:t>
      </w:r>
      <w:proofErr w:type="gramStart"/>
      <w:r w:rsidRPr="0097239C">
        <w:rPr>
          <w:rFonts w:ascii="Times New Roman" w:hAnsi="Times New Roman"/>
          <w:szCs w:val="24"/>
        </w:rPr>
        <w:t>E .</w:t>
      </w:r>
      <w:proofErr w:type="gramEnd"/>
    </w:p>
    <w:p w:rsidR="00A16826" w:rsidRPr="00A16826" w:rsidRDefault="00A16826" w:rsidP="0097239C">
      <w:pPr>
        <w:spacing w:line="360" w:lineRule="auto"/>
        <w:ind w:firstLine="360"/>
        <w:jc w:val="both"/>
        <w:rPr>
          <w:rFonts w:ascii="Times New Roman" w:hAnsi="Times New Roman"/>
          <w:szCs w:val="24"/>
        </w:rPr>
      </w:pPr>
      <w:r w:rsidRPr="00A16826">
        <w:rPr>
          <w:rFonts w:ascii="Times New Roman" w:hAnsi="Times New Roman"/>
          <w:szCs w:val="24"/>
        </w:rPr>
        <w:t>The informant's concern about the accent used in communication indicates a form of social anxiety in linguistic identity. Fear of negative judgment causes barriers to communication and decreases self-confidence, as discussed in chapter 2. One form of social anxiety is the informant's lack of self-confidence.</w:t>
      </w:r>
    </w:p>
    <w:p w:rsidR="00A16826" w:rsidRPr="00A16826" w:rsidRDefault="00A16826" w:rsidP="00A16826">
      <w:pPr>
        <w:spacing w:line="360" w:lineRule="auto"/>
        <w:ind w:firstLine="0"/>
        <w:jc w:val="both"/>
        <w:rPr>
          <w:rFonts w:ascii="Times New Roman" w:hAnsi="Times New Roman"/>
          <w:szCs w:val="24"/>
        </w:rPr>
      </w:pPr>
      <w:proofErr w:type="spellStart"/>
      <w:r w:rsidRPr="00A16826">
        <w:rPr>
          <w:rFonts w:ascii="Times New Roman" w:hAnsi="Times New Roman"/>
          <w:i/>
          <w:szCs w:val="24"/>
        </w:rPr>
        <w:t>Homesickness</w:t>
      </w:r>
      <w:r w:rsidRPr="00A16826">
        <w:rPr>
          <w:rFonts w:ascii="Times New Roman" w:hAnsi="Times New Roman"/>
          <w:szCs w:val="24"/>
        </w:rPr>
        <w:t>The</w:t>
      </w:r>
      <w:proofErr w:type="spellEnd"/>
      <w:r w:rsidRPr="00A16826">
        <w:rPr>
          <w:rFonts w:ascii="Times New Roman" w:hAnsi="Times New Roman"/>
          <w:szCs w:val="24"/>
        </w:rPr>
        <w:t xml:space="preserve"> feelings typically felt by students living away from home were also felt by the informant: a sense of alienation and a longing for family, which typically provides a sense of security and comfort. Physical separation from the primary social environment, namely family, gives rise to emotional alienation. This also serves as a basic need for belonging and love after physiological and safety needs are met.</w:t>
      </w:r>
    </w:p>
    <w:p w:rsidR="00A16826" w:rsidRPr="00A16826" w:rsidRDefault="00A16826" w:rsidP="00A16826">
      <w:pPr>
        <w:spacing w:line="360" w:lineRule="auto"/>
        <w:ind w:firstLine="0"/>
        <w:jc w:val="both"/>
        <w:rPr>
          <w:rFonts w:ascii="Times New Roman" w:hAnsi="Times New Roman"/>
          <w:szCs w:val="24"/>
        </w:rPr>
      </w:pPr>
      <w:r w:rsidRPr="00A16826">
        <w:rPr>
          <w:rFonts w:ascii="Times New Roman" w:hAnsi="Times New Roman"/>
          <w:szCs w:val="24"/>
        </w:rPr>
        <w:t xml:space="preserve"> </w:t>
      </w:r>
    </w:p>
    <w:p w:rsidR="00A16826" w:rsidRPr="00A16826" w:rsidRDefault="00A16826" w:rsidP="0097239C">
      <w:pPr>
        <w:spacing w:line="360" w:lineRule="auto"/>
        <w:ind w:firstLine="0"/>
        <w:jc w:val="center"/>
        <w:rPr>
          <w:rFonts w:ascii="Times New Roman" w:hAnsi="Times New Roman"/>
          <w:szCs w:val="24"/>
        </w:rPr>
      </w:pPr>
      <w:r w:rsidRPr="00A16826">
        <w:rPr>
          <w:rFonts w:ascii="Times New Roman" w:hAnsi="Times New Roman"/>
          <w:noProof/>
          <w:szCs w:val="24"/>
        </w:rPr>
        <w:drawing>
          <wp:inline distT="0" distB="0" distL="0" distR="0">
            <wp:extent cx="3876675" cy="2019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6675" cy="2019300"/>
                    </a:xfrm>
                    <a:prstGeom prst="rect">
                      <a:avLst/>
                    </a:prstGeom>
                    <a:noFill/>
                    <a:ln>
                      <a:noFill/>
                    </a:ln>
                  </pic:spPr>
                </pic:pic>
              </a:graphicData>
            </a:graphic>
          </wp:inline>
        </w:drawing>
      </w:r>
    </w:p>
    <w:p w:rsidR="00A16826" w:rsidRPr="00A16826" w:rsidRDefault="00A16826" w:rsidP="0097239C">
      <w:pPr>
        <w:spacing w:line="360" w:lineRule="auto"/>
        <w:ind w:firstLine="0"/>
        <w:jc w:val="center"/>
        <w:rPr>
          <w:rFonts w:ascii="Times New Roman" w:hAnsi="Times New Roman"/>
          <w:szCs w:val="24"/>
        </w:rPr>
      </w:pPr>
      <w:r w:rsidRPr="00A16826">
        <w:rPr>
          <w:rFonts w:ascii="Times New Roman" w:hAnsi="Times New Roman"/>
          <w:szCs w:val="24"/>
        </w:rPr>
        <w:t>Figure 4.2 Abraham Maslow's Hierarchy of Needs</w:t>
      </w:r>
    </w:p>
    <w:p w:rsidR="00A16826" w:rsidRPr="00A16826" w:rsidRDefault="00A16826" w:rsidP="0097239C">
      <w:pPr>
        <w:spacing w:line="360" w:lineRule="auto"/>
        <w:ind w:firstLine="720"/>
        <w:jc w:val="both"/>
        <w:rPr>
          <w:rFonts w:ascii="Times New Roman" w:hAnsi="Times New Roman"/>
          <w:szCs w:val="24"/>
        </w:rPr>
      </w:pPr>
      <w:r w:rsidRPr="00A16826">
        <w:rPr>
          <w:rFonts w:ascii="Times New Roman" w:hAnsi="Times New Roman"/>
          <w:szCs w:val="24"/>
        </w:rPr>
        <w:lastRenderedPageBreak/>
        <w:t>After physiological needs and a sense of security, next there are social needs that informants need.</w:t>
      </w:r>
      <w:r w:rsidR="009A62B1">
        <w:rPr>
          <w:rFonts w:ascii="Times New Roman" w:hAnsi="Times New Roman"/>
          <w:szCs w:val="24"/>
        </w:rPr>
        <w:fldChar w:fldCharType="begin" w:fldLock="1"/>
      </w:r>
      <w:r w:rsidR="00AC03B9">
        <w:rPr>
          <w:rFonts w:ascii="Times New Roman" w:hAnsi="Times New Roman"/>
          <w:szCs w:val="24"/>
        </w:rPr>
        <w:instrText>ADDIN CSL_CITATION {"citationItems":[{"id":"ITEM-1","itemData":{"DOI":"10.7454/jps.2022.11","ISSN":"0853-3997","abstract":"Pandemi COVID-19 telah memengaruhi kesehatan manusia secara umum dan menyebabkan meningkatnya kasus kematian di seluruh dunia. Kondisi ini selain menyebabkan kekhawatiran dan rasa takut manusia meningkat, secara khusus juga berdampak pada bidang ekonomi dan politik di negara-negara yang terinfeksi COVID-19. Kondisi pandemi telah diakui sebagai penyebab utama disparitas dan insufisiensi kemajuan sosial dan ekonomi secara luas. Pertanyaan kritis yang relevan diajukan terkai kajian Psikologi Sosial, adalah apakah pengalaman ini akan mengubah preferensi dan kebiasaan individu maupun kelompok setelah pandemi berakhir? ","author":[{"dropping-particle":"","family":"Milla","given":"Mirra Noor","non-dropping-particle":"","parse-names":false,"suffix":""}],"container-title":"Jurnal Psikologi Sosial","id":"ITEM-1","issue":"2","issued":{"date-parts":[["2022"]]},"page":"iii-iv","title":"Catatan Editor JPS - Setelah pandemi: Preferensi individu dan kelompok dalam interaksi sosial","type":"article-journal","volume":"20"},"uris":["http://www.mendeley.com/documents/?uuid=5b314329-36f5-4765-aaad-c929729b3b30"]}],"mendeley":{"formattedCitation":"(Milla, 2022)","plainTextFormattedCitation":"(Milla, 2022)","previouslyFormattedCitation":"(Milla, 2022)"},"properties":{"noteIndex":0},"schema":"https://github.com/citation-style-language/schema/raw/master/csl-citation.json"}</w:instrText>
      </w:r>
      <w:r w:rsidR="009A62B1">
        <w:rPr>
          <w:rFonts w:ascii="Times New Roman" w:hAnsi="Times New Roman"/>
          <w:szCs w:val="24"/>
        </w:rPr>
        <w:fldChar w:fldCharType="separate"/>
      </w:r>
      <w:r w:rsidR="009A62B1" w:rsidRPr="009A62B1">
        <w:rPr>
          <w:rFonts w:ascii="Times New Roman" w:hAnsi="Times New Roman"/>
          <w:noProof/>
          <w:szCs w:val="24"/>
        </w:rPr>
        <w:t>(</w:t>
      </w:r>
      <w:proofErr w:type="spellStart"/>
      <w:r w:rsidR="009A62B1" w:rsidRPr="009A62B1">
        <w:rPr>
          <w:rFonts w:ascii="Times New Roman" w:hAnsi="Times New Roman"/>
          <w:noProof/>
          <w:szCs w:val="24"/>
        </w:rPr>
        <w:t>Milla</w:t>
      </w:r>
      <w:proofErr w:type="spellEnd"/>
      <w:r w:rsidR="009A62B1" w:rsidRPr="009A62B1">
        <w:rPr>
          <w:rFonts w:ascii="Times New Roman" w:hAnsi="Times New Roman"/>
          <w:noProof/>
          <w:szCs w:val="24"/>
        </w:rPr>
        <w:t>, 2022)</w:t>
      </w:r>
      <w:r w:rsidR="009A62B1">
        <w:rPr>
          <w:rFonts w:ascii="Times New Roman" w:hAnsi="Times New Roman"/>
          <w:szCs w:val="24"/>
        </w:rPr>
        <w:fldChar w:fldCharType="end"/>
      </w:r>
      <w:r w:rsidRPr="00A16826">
        <w:rPr>
          <w:rFonts w:ascii="Times New Roman" w:hAnsi="Times New Roman"/>
          <w:szCs w:val="24"/>
        </w:rPr>
        <w:t>Based on the results of the interview with informant E, the researcher can conclude that the overall condition of social anxiety is more related to the difficulty of establishing relationships with friends because it is difficult to adapt to the language style, accent or dialect used, resulting in misunderstandings and confusion from the person they are talking to, the informant has difficulty building good relationships because of the limitations of the language style which is not informal or standard, causing difficulty in understanding the direction of the conversation, and the feeling of homesickness is also one of the adaptation challenges that need to be overcome by the informant because one of the basic needs is not met, namely the social need regarding internal functions such as family.</w:t>
      </w:r>
    </w:p>
    <w:p w:rsidR="00A16826" w:rsidRPr="0097239C" w:rsidRDefault="00A16826" w:rsidP="00A83AFF">
      <w:pPr>
        <w:pStyle w:val="ListParagraph"/>
        <w:numPr>
          <w:ilvl w:val="0"/>
          <w:numId w:val="18"/>
        </w:numPr>
        <w:spacing w:line="360" w:lineRule="auto"/>
        <w:jc w:val="both"/>
        <w:rPr>
          <w:rFonts w:ascii="Times New Roman" w:hAnsi="Times New Roman"/>
          <w:szCs w:val="24"/>
        </w:rPr>
      </w:pPr>
      <w:r w:rsidRPr="0097239C">
        <w:rPr>
          <w:rFonts w:ascii="Times New Roman" w:hAnsi="Times New Roman"/>
          <w:szCs w:val="24"/>
        </w:rPr>
        <w:t>Supporting Informant</w:t>
      </w:r>
    </w:p>
    <w:p w:rsidR="00A16826" w:rsidRPr="00A16826" w:rsidRDefault="00A16826" w:rsidP="0097239C">
      <w:pPr>
        <w:spacing w:line="360" w:lineRule="auto"/>
        <w:ind w:firstLine="360"/>
        <w:jc w:val="both"/>
        <w:rPr>
          <w:rFonts w:ascii="Times New Roman" w:hAnsi="Times New Roman"/>
          <w:szCs w:val="24"/>
        </w:rPr>
      </w:pPr>
      <w:r w:rsidRPr="00A16826">
        <w:rPr>
          <w:rFonts w:ascii="Times New Roman" w:hAnsi="Times New Roman"/>
          <w:szCs w:val="24"/>
        </w:rPr>
        <w:t>A supporting informant, an alumnus who once served as the chairman of PANGLIMA, revealed that he did not have direct knowledge of the current state of social anxiety among PANGLIMA members. This was because he rarely interacted with the current management, especially since he was busy with personal activities that prevented him from often joining activities or gatherings. According to him, the informant only learned about the difficulties of adapting from the stories of several members who directly conveyed personal problems to him. The informant also added that he was personally willing to help if any PANGLIMA members were experiencing difficulties or facing problems while away from home.</w:t>
      </w:r>
    </w:p>
    <w:p w:rsidR="00A16826" w:rsidRPr="00A83AFF" w:rsidRDefault="00A16826" w:rsidP="00A83AFF">
      <w:pPr>
        <w:pStyle w:val="ListParagraph"/>
        <w:numPr>
          <w:ilvl w:val="0"/>
          <w:numId w:val="20"/>
        </w:numPr>
        <w:spacing w:line="360" w:lineRule="auto"/>
        <w:jc w:val="both"/>
        <w:rPr>
          <w:rFonts w:ascii="Times New Roman" w:hAnsi="Times New Roman"/>
          <w:b/>
          <w:szCs w:val="24"/>
        </w:rPr>
      </w:pPr>
      <w:r w:rsidRPr="00A83AFF">
        <w:rPr>
          <w:rFonts w:ascii="Times New Roman" w:hAnsi="Times New Roman"/>
          <w:b/>
          <w:szCs w:val="24"/>
        </w:rPr>
        <w:t>Subjective Well-being Conditions of Acehnese Students Living Abroad in Bandung City</w:t>
      </w:r>
    </w:p>
    <w:p w:rsidR="00A16826" w:rsidRPr="00A16826" w:rsidRDefault="00A16826" w:rsidP="0097239C">
      <w:pPr>
        <w:spacing w:line="360" w:lineRule="auto"/>
        <w:ind w:firstLine="720"/>
        <w:jc w:val="both"/>
        <w:rPr>
          <w:rFonts w:ascii="Times New Roman" w:hAnsi="Times New Roman"/>
          <w:szCs w:val="24"/>
        </w:rPr>
      </w:pPr>
      <w:r w:rsidRPr="00A16826">
        <w:rPr>
          <w:rFonts w:ascii="Times New Roman" w:hAnsi="Times New Roman"/>
          <w:szCs w:val="24"/>
        </w:rPr>
        <w:t>This study examines the subjective well-being of Acehnese students living away from home, as measured by their levels of happiness, life satisfaction, and emotional balance in their new environment. The focus is on three aspects: life satisfaction, positive affect (happiness, gratitude), and negative affect (anxiety, stress).</w:t>
      </w:r>
    </w:p>
    <w:p w:rsidR="00A16826" w:rsidRPr="00A83AFF" w:rsidRDefault="00A16826" w:rsidP="00A83AFF">
      <w:pPr>
        <w:pStyle w:val="ListParagraph"/>
        <w:numPr>
          <w:ilvl w:val="0"/>
          <w:numId w:val="21"/>
        </w:numPr>
        <w:spacing w:line="360" w:lineRule="auto"/>
        <w:jc w:val="both"/>
        <w:rPr>
          <w:rFonts w:ascii="Times New Roman" w:hAnsi="Times New Roman"/>
          <w:szCs w:val="24"/>
        </w:rPr>
      </w:pPr>
      <w:r w:rsidRPr="00A83AFF">
        <w:rPr>
          <w:rFonts w:ascii="Times New Roman" w:hAnsi="Times New Roman"/>
          <w:szCs w:val="24"/>
        </w:rPr>
        <w:t xml:space="preserve">Key Informant  </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t xml:space="preserve">McMillan &amp; </w:t>
      </w:r>
      <w:proofErr w:type="spellStart"/>
      <w:r w:rsidRPr="00A16826">
        <w:rPr>
          <w:rFonts w:ascii="Times New Roman" w:hAnsi="Times New Roman"/>
          <w:szCs w:val="24"/>
        </w:rPr>
        <w:t>Chavis</w:t>
      </w:r>
      <w:proofErr w:type="spellEnd"/>
      <w:r w:rsidRPr="00A16826">
        <w:rPr>
          <w:rFonts w:ascii="Times New Roman" w:hAnsi="Times New Roman"/>
          <w:szCs w:val="24"/>
        </w:rPr>
        <w:t xml:space="preserve"> explained that the subjective well-being of PANGLIMA student members is in line with the sense of community theory, namely the feeling that community members have a sense of belonging, the feeling that each member influences one another and the group, and the shared belief that members' needs will be met through their commitment to being together.</w:t>
      </w:r>
      <w:r w:rsidR="00AC03B9">
        <w:rPr>
          <w:rFonts w:ascii="Times New Roman" w:hAnsi="Times New Roman"/>
          <w:szCs w:val="24"/>
        </w:rPr>
        <w:fldChar w:fldCharType="begin" w:fldLock="1"/>
      </w:r>
      <w:r w:rsidR="00AC03B9">
        <w:rPr>
          <w:rFonts w:ascii="Times New Roman" w:hAnsi="Times New Roman"/>
          <w:szCs w:val="24"/>
        </w:rPr>
        <w:instrText>ADDIN CSL_CITATION {"citationItems":[{"id":"ITEM-1","itemData":{"author":[{"dropping-particle":"","family":"Barwin","given":"Adinda","non-dropping-particle":"","parse-names":false,"suffix":""},{"dropping-particle":"","family":"Makassar","given":"Universitas Negeri","non-dropping-particle":"","parse-names":false,"suffix":""},{"dropping-particle":"","family":"Zainuddin","given":"Kurniati","non-dropping-particle":"","parse-names":false,"suffix":""},{"dropping-particle":"","family":"Makassar","given":"Universitas Negeri","non-dropping-particle":"","parse-names":false,"suffix":""},{"dropping-particle":"","family":"Makassar","given":"Universitas Negeri","non-dropping-particle":"","parse-names":false,"suffix":""}],"id":"ITEM-1","issued":{"date-parts":[["0"]]},"title":"Pengaruh Sense of Belonging terhadap Homesickness pada Mahasiswa Rantau di Kota","type":"article-journal"},"uris":["http://www.mendeley.com/documents/?uuid=3c064ea0-fdb2-45ad-b428-dbde23d54646"]}],"mendeley":{"formattedCitation":"(Barwin et al., n.d.)","plainTextFormattedCitation":"(Barwin et al., n.d.)","previouslyFormattedCitation":"(Barwin et al., n.d.)"},"properties":{"noteIndex":0},"schema":"https://github.com/citation-style-language/schema/raw/master/csl-citation.json"}</w:instrText>
      </w:r>
      <w:r w:rsidR="00AC03B9">
        <w:rPr>
          <w:rFonts w:ascii="Times New Roman" w:hAnsi="Times New Roman"/>
          <w:szCs w:val="24"/>
        </w:rPr>
        <w:fldChar w:fldCharType="separate"/>
      </w:r>
      <w:r w:rsidR="00AC03B9" w:rsidRPr="00AC03B9">
        <w:rPr>
          <w:rFonts w:ascii="Times New Roman" w:hAnsi="Times New Roman"/>
          <w:noProof/>
          <w:szCs w:val="24"/>
        </w:rPr>
        <w:t>(</w:t>
      </w:r>
      <w:proofErr w:type="spellStart"/>
      <w:r w:rsidR="00AC03B9" w:rsidRPr="00AC03B9">
        <w:rPr>
          <w:rFonts w:ascii="Times New Roman" w:hAnsi="Times New Roman"/>
          <w:noProof/>
          <w:szCs w:val="24"/>
        </w:rPr>
        <w:t>Barwin</w:t>
      </w:r>
      <w:proofErr w:type="spellEnd"/>
      <w:r w:rsidR="00AC03B9" w:rsidRPr="00AC03B9">
        <w:rPr>
          <w:rFonts w:ascii="Times New Roman" w:hAnsi="Times New Roman"/>
          <w:noProof/>
          <w:szCs w:val="24"/>
        </w:rPr>
        <w:t xml:space="preserve"> et al., nd)</w:t>
      </w:r>
      <w:r w:rsidR="00AC03B9">
        <w:rPr>
          <w:rFonts w:ascii="Times New Roman" w:hAnsi="Times New Roman"/>
          <w:szCs w:val="24"/>
        </w:rPr>
        <w:fldChar w:fldCharType="end"/>
      </w:r>
      <w:r w:rsidRPr="00A16826">
        <w:rPr>
          <w:rFonts w:ascii="Times New Roman" w:hAnsi="Times New Roman"/>
          <w:szCs w:val="24"/>
        </w:rPr>
        <w:t xml:space="preserve"> </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lastRenderedPageBreak/>
        <w:t>Students who share a sense of community will feel comfortable developing relationships with other members of the community, allowing them to build strong partnerships and obtain the support and information needed to solve problems. Social support has been shown to enhance a sense of belonging, reducing loneliness and improving adaptability.</w:t>
      </w:r>
      <w:r w:rsidR="00AC03B9">
        <w:rPr>
          <w:rFonts w:ascii="Times New Roman" w:hAnsi="Times New Roman"/>
          <w:szCs w:val="24"/>
        </w:rPr>
        <w:fldChar w:fldCharType="begin" w:fldLock="1"/>
      </w:r>
      <w:r w:rsidR="00AC03B9">
        <w:rPr>
          <w:rFonts w:ascii="Times New Roman" w:hAnsi="Times New Roman"/>
          <w:szCs w:val="24"/>
        </w:rPr>
        <w:instrText>ADDIN CSL_CITATION {"citationItems":[{"id":"ITEM-1","itemData":{"author":[{"dropping-particle":"","family":"Barwin","given":"Adinda","non-dropping-particle":"","parse-names":false,"suffix":""},{"dropping-particle":"","family":"Makassar","given":"Universitas Negeri","non-dropping-particle":"","parse-names":false,"suffix":""},{"dropping-particle":"","family":"Zainuddin","given":"Kurniati","non-dropping-particle":"","parse-names":false,"suffix":""},{"dropping-particle":"","family":"Makassar","given":"Universitas Negeri","non-dropping-particle":"","parse-names":false,"suffix":""},{"dropping-particle":"","family":"Makassar","given":"Universitas Negeri","non-dropping-particle":"","parse-names":false,"suffix":""}],"id":"ITEM-1","issued":{"date-parts":[["0"]]},"title":"Pengaruh Sense of Belonging terhadap Homesickness pada Mahasiswa Rantau di Kota","type":"article-journal"},"uris":["http://www.mendeley.com/documents/?uuid=3c064ea0-fdb2-45ad-b428-dbde23d54646"]}],"mendeley":{"formattedCitation":"(Barwin et al., n.d.)","plainTextFormattedCitation":"(Barwin et al., n.d.)"},"properties":{"noteIndex":0},"schema":"https://github.com/citation-style-language/schema/raw/master/csl-citation.json"}</w:instrText>
      </w:r>
      <w:r w:rsidR="00AC03B9">
        <w:rPr>
          <w:rFonts w:ascii="Times New Roman" w:hAnsi="Times New Roman"/>
          <w:szCs w:val="24"/>
        </w:rPr>
        <w:fldChar w:fldCharType="separate"/>
      </w:r>
      <w:r w:rsidR="00AC03B9" w:rsidRPr="00AC03B9">
        <w:rPr>
          <w:rFonts w:ascii="Times New Roman" w:hAnsi="Times New Roman"/>
          <w:noProof/>
          <w:szCs w:val="24"/>
        </w:rPr>
        <w:t>(</w:t>
      </w:r>
      <w:proofErr w:type="spellStart"/>
      <w:r w:rsidR="00AC03B9" w:rsidRPr="00AC03B9">
        <w:rPr>
          <w:rFonts w:ascii="Times New Roman" w:hAnsi="Times New Roman"/>
          <w:noProof/>
          <w:szCs w:val="24"/>
        </w:rPr>
        <w:t>Barwin</w:t>
      </w:r>
      <w:proofErr w:type="spellEnd"/>
      <w:r w:rsidR="00AC03B9" w:rsidRPr="00AC03B9">
        <w:rPr>
          <w:rFonts w:ascii="Times New Roman" w:hAnsi="Times New Roman"/>
          <w:noProof/>
          <w:szCs w:val="24"/>
        </w:rPr>
        <w:t xml:space="preserve"> et al., nd)</w:t>
      </w:r>
      <w:r w:rsidR="00AC03B9">
        <w:rPr>
          <w:rFonts w:ascii="Times New Roman" w:hAnsi="Times New Roman"/>
          <w:szCs w:val="24"/>
        </w:rPr>
        <w:fldChar w:fldCharType="end"/>
      </w:r>
    </w:p>
    <w:p w:rsidR="00A16826" w:rsidRPr="00A16826" w:rsidRDefault="00A16826" w:rsidP="00A16826">
      <w:pPr>
        <w:spacing w:line="360" w:lineRule="auto"/>
        <w:ind w:firstLine="0"/>
        <w:jc w:val="both"/>
        <w:rPr>
          <w:rFonts w:ascii="Times New Roman" w:hAnsi="Times New Roman"/>
          <w:szCs w:val="24"/>
        </w:rPr>
      </w:pPr>
      <w:r w:rsidRPr="00A16826">
        <w:rPr>
          <w:rFonts w:ascii="Times New Roman" w:hAnsi="Times New Roman"/>
          <w:szCs w:val="24"/>
        </w:rPr>
        <w:t xml:space="preserve">Interviews demonstrated that </w:t>
      </w:r>
      <w:proofErr w:type="spellStart"/>
      <w:r w:rsidRPr="00A16826">
        <w:rPr>
          <w:rFonts w:ascii="Times New Roman" w:hAnsi="Times New Roman"/>
          <w:szCs w:val="24"/>
        </w:rPr>
        <w:t>Meugang</w:t>
      </w:r>
      <w:proofErr w:type="spellEnd"/>
      <w:r w:rsidRPr="00A16826">
        <w:rPr>
          <w:rFonts w:ascii="Times New Roman" w:hAnsi="Times New Roman"/>
          <w:szCs w:val="24"/>
        </w:rPr>
        <w:t xml:space="preserve"> events within the PANGLIMA community are not merely social gatherings, but also important avenues for building solidarity and strengthening cultural identity. These activities can positively contribute to the subjective well-being of Acehnese students living abroad, ultimately supporting their mental health and success in pursuing education outside their hometown.</w:t>
      </w:r>
    </w:p>
    <w:p w:rsidR="00A16826" w:rsidRPr="00A83AFF" w:rsidRDefault="00A16826" w:rsidP="00A83AFF">
      <w:pPr>
        <w:pStyle w:val="ListParagraph"/>
        <w:numPr>
          <w:ilvl w:val="0"/>
          <w:numId w:val="21"/>
        </w:numPr>
        <w:spacing w:line="360" w:lineRule="auto"/>
        <w:jc w:val="both"/>
        <w:rPr>
          <w:rFonts w:ascii="Times New Roman" w:hAnsi="Times New Roman"/>
          <w:szCs w:val="24"/>
        </w:rPr>
      </w:pPr>
      <w:r w:rsidRPr="00A83AFF">
        <w:rPr>
          <w:rFonts w:ascii="Times New Roman" w:hAnsi="Times New Roman"/>
          <w:szCs w:val="24"/>
        </w:rPr>
        <w:t>Informant A</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t>The main components of the informants' subjective well-being included life satisfaction, positive affect, and low levels of negative affect. The informants' life satisfaction was driven by achieving personal goals, namely successfully pursuing education outside their hometown. Positive affect reflected feelings of joy and pride, while low levels of negative affect stemmed from their ability to accept the current situation.</w:t>
      </w:r>
    </w:p>
    <w:p w:rsidR="00A16826" w:rsidRPr="00A16826" w:rsidRDefault="00A16826" w:rsidP="00A16826">
      <w:pPr>
        <w:spacing w:line="360" w:lineRule="auto"/>
        <w:ind w:firstLine="0"/>
        <w:jc w:val="both"/>
        <w:rPr>
          <w:rFonts w:ascii="Times New Roman" w:hAnsi="Times New Roman"/>
          <w:szCs w:val="24"/>
        </w:rPr>
      </w:pPr>
      <w:r w:rsidRPr="00A16826">
        <w:rPr>
          <w:rFonts w:ascii="Times New Roman" w:hAnsi="Times New Roman"/>
          <w:szCs w:val="24"/>
        </w:rPr>
        <w:t>According to Seligman's PERMA theory, personal achievement and the presence of meaning in experiences contribute to the informants' subjective well-being. The primary motivation for surviving and living abroad stems from strong internal support, particularly from parents. A sense of responsibility and a desire not to disappoint parents are key drivers, despite the challenges of interacting and adapting to the new environment.</w:t>
      </w:r>
    </w:p>
    <w:p w:rsidR="00A16826" w:rsidRPr="00A83AFF" w:rsidRDefault="00A16826" w:rsidP="00A83AFF">
      <w:pPr>
        <w:pStyle w:val="ListParagraph"/>
        <w:numPr>
          <w:ilvl w:val="0"/>
          <w:numId w:val="21"/>
        </w:numPr>
        <w:spacing w:line="360" w:lineRule="auto"/>
        <w:jc w:val="both"/>
        <w:rPr>
          <w:rFonts w:ascii="Times New Roman" w:hAnsi="Times New Roman"/>
          <w:szCs w:val="24"/>
        </w:rPr>
      </w:pPr>
      <w:r w:rsidRPr="00A83AFF">
        <w:rPr>
          <w:rFonts w:ascii="Times New Roman" w:hAnsi="Times New Roman"/>
          <w:szCs w:val="24"/>
        </w:rPr>
        <w:t xml:space="preserve">Informant B  </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t>The informants' experiences of moving away from home not only presented challenges but also provided a means for developing life skills, increasing independence, and fostering a positive mindset. Hedonics emphasizes that an individual's ability to find meaning and learning in life experiences is a key factor in subjective well-being.</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t xml:space="preserve">Informants added that one source of happiness as a student living away from home is successfully completing academic tasks previously considered difficult. Success embodies a sense of satisfaction, self-confidence, and an awareness of one's ability to be independent and develop despite being far from family. Informants view this achievement as a turning point that </w:t>
      </w:r>
      <w:r w:rsidRPr="00A16826">
        <w:rPr>
          <w:rFonts w:ascii="Times New Roman" w:hAnsi="Times New Roman"/>
          <w:szCs w:val="24"/>
        </w:rPr>
        <w:lastRenderedPageBreak/>
        <w:t>strengthens one's self-confidence that academic challenges can be faced independently, while also serving as a source of ongoing motivation.</w:t>
      </w:r>
    </w:p>
    <w:p w:rsidR="00A16826" w:rsidRPr="00A16826" w:rsidRDefault="00A16826" w:rsidP="00A16826">
      <w:pPr>
        <w:spacing w:line="360" w:lineRule="auto"/>
        <w:ind w:firstLine="0"/>
        <w:jc w:val="both"/>
        <w:rPr>
          <w:rFonts w:ascii="Times New Roman" w:hAnsi="Times New Roman"/>
          <w:szCs w:val="24"/>
        </w:rPr>
      </w:pPr>
      <w:r w:rsidRPr="00A16826">
        <w:rPr>
          <w:rFonts w:ascii="Times New Roman" w:hAnsi="Times New Roman"/>
          <w:szCs w:val="24"/>
        </w:rPr>
        <w:t>Individual relationships with different people will provide different aspects of social support. There are six aspects needed for someone to feel socially supported, namely:</w:t>
      </w:r>
    </w:p>
    <w:p w:rsidR="00A16826" w:rsidRPr="00744A01" w:rsidRDefault="00A16826" w:rsidP="00744A01">
      <w:pPr>
        <w:pStyle w:val="ListParagraph"/>
        <w:numPr>
          <w:ilvl w:val="0"/>
          <w:numId w:val="17"/>
        </w:numPr>
        <w:spacing w:line="360" w:lineRule="auto"/>
        <w:jc w:val="both"/>
        <w:rPr>
          <w:rFonts w:ascii="Times New Roman" w:hAnsi="Times New Roman"/>
          <w:szCs w:val="24"/>
        </w:rPr>
      </w:pPr>
      <w:r w:rsidRPr="00744A01">
        <w:rPr>
          <w:rFonts w:ascii="Times New Roman" w:hAnsi="Times New Roman"/>
          <w:i/>
          <w:szCs w:val="24"/>
        </w:rPr>
        <w:t>Guidance</w:t>
      </w:r>
      <w:r w:rsidRPr="00744A01">
        <w:rPr>
          <w:rFonts w:ascii="Times New Roman" w:hAnsi="Times New Roman"/>
          <w:szCs w:val="24"/>
        </w:rPr>
        <w:t>(guidance), namely the presence of another person who provides guidance and information. Guidance is usually provided by parents, teachers, or mentors.</w:t>
      </w:r>
    </w:p>
    <w:p w:rsidR="00A16826" w:rsidRPr="00744A01" w:rsidRDefault="00A16826" w:rsidP="00744A01">
      <w:pPr>
        <w:pStyle w:val="ListParagraph"/>
        <w:numPr>
          <w:ilvl w:val="0"/>
          <w:numId w:val="17"/>
        </w:numPr>
        <w:spacing w:line="360" w:lineRule="auto"/>
        <w:jc w:val="both"/>
        <w:rPr>
          <w:rFonts w:ascii="Times New Roman" w:hAnsi="Times New Roman"/>
          <w:szCs w:val="24"/>
        </w:rPr>
      </w:pPr>
      <w:r w:rsidRPr="00744A01">
        <w:rPr>
          <w:rFonts w:ascii="Times New Roman" w:hAnsi="Times New Roman"/>
          <w:i/>
          <w:szCs w:val="24"/>
        </w:rPr>
        <w:t xml:space="preserve">Reliable </w:t>
      </w:r>
      <w:proofErr w:type="gramStart"/>
      <w:r w:rsidRPr="00744A01">
        <w:rPr>
          <w:rFonts w:ascii="Times New Roman" w:hAnsi="Times New Roman"/>
          <w:i/>
          <w:szCs w:val="24"/>
        </w:rPr>
        <w:t>alliance</w:t>
      </w:r>
      <w:r w:rsidRPr="00744A01">
        <w:rPr>
          <w:rFonts w:ascii="Times New Roman" w:hAnsi="Times New Roman"/>
          <w:szCs w:val="24"/>
        </w:rPr>
        <w:t>(</w:t>
      </w:r>
      <w:proofErr w:type="gramEnd"/>
      <w:r w:rsidRPr="00744A01">
        <w:rPr>
          <w:rFonts w:ascii="Times New Roman" w:hAnsi="Times New Roman"/>
          <w:szCs w:val="24"/>
        </w:rPr>
        <w:t>reliable companion), that is, where there is an individual who can be relied upon to provide real assistance. Family is usually a strong kinship.</w:t>
      </w:r>
    </w:p>
    <w:p w:rsidR="00A16826" w:rsidRPr="00744A01" w:rsidRDefault="00A16826" w:rsidP="00744A01">
      <w:pPr>
        <w:pStyle w:val="ListParagraph"/>
        <w:numPr>
          <w:ilvl w:val="0"/>
          <w:numId w:val="17"/>
        </w:numPr>
        <w:spacing w:line="360" w:lineRule="auto"/>
        <w:jc w:val="both"/>
        <w:rPr>
          <w:rFonts w:ascii="Times New Roman" w:hAnsi="Times New Roman"/>
          <w:szCs w:val="24"/>
        </w:rPr>
      </w:pPr>
      <w:r w:rsidRPr="00744A01">
        <w:rPr>
          <w:rFonts w:ascii="Times New Roman" w:hAnsi="Times New Roman"/>
          <w:i/>
          <w:szCs w:val="24"/>
        </w:rPr>
        <w:t xml:space="preserve">Reassurance of </w:t>
      </w:r>
      <w:proofErr w:type="gramStart"/>
      <w:r w:rsidRPr="00744A01">
        <w:rPr>
          <w:rFonts w:ascii="Times New Roman" w:hAnsi="Times New Roman"/>
          <w:i/>
          <w:szCs w:val="24"/>
        </w:rPr>
        <w:t>worth</w:t>
      </w:r>
      <w:r w:rsidRPr="00744A01">
        <w:rPr>
          <w:rFonts w:ascii="Times New Roman" w:hAnsi="Times New Roman"/>
          <w:szCs w:val="24"/>
        </w:rPr>
        <w:t>(</w:t>
      </w:r>
      <w:proofErr w:type="gramEnd"/>
      <w:r w:rsidRPr="00744A01">
        <w:rPr>
          <w:rFonts w:ascii="Times New Roman" w:hAnsi="Times New Roman"/>
          <w:szCs w:val="24"/>
        </w:rPr>
        <w:t>confidence in self-worth), namely the recognition of the abilities, capabilities, and value of others. Reassurance of worth is usually given by coworkers.</w:t>
      </w:r>
    </w:p>
    <w:p w:rsidR="00A16826" w:rsidRPr="00744A01" w:rsidRDefault="00A16826" w:rsidP="00744A01">
      <w:pPr>
        <w:pStyle w:val="ListParagraph"/>
        <w:numPr>
          <w:ilvl w:val="0"/>
          <w:numId w:val="17"/>
        </w:numPr>
        <w:spacing w:line="360" w:lineRule="auto"/>
        <w:jc w:val="both"/>
        <w:rPr>
          <w:rFonts w:ascii="Times New Roman" w:hAnsi="Times New Roman"/>
          <w:szCs w:val="24"/>
        </w:rPr>
      </w:pPr>
      <w:r w:rsidRPr="00744A01">
        <w:rPr>
          <w:rFonts w:ascii="Times New Roman" w:hAnsi="Times New Roman"/>
          <w:i/>
          <w:szCs w:val="24"/>
        </w:rPr>
        <w:t>Attachment</w:t>
      </w:r>
      <w:r w:rsidRPr="00744A01">
        <w:rPr>
          <w:rFonts w:ascii="Times New Roman" w:hAnsi="Times New Roman"/>
          <w:szCs w:val="24"/>
        </w:rPr>
        <w:t>(attachment), namely an emotional connection with another person who provides a sense of security, such as a close friend, partner, or family.</w:t>
      </w:r>
    </w:p>
    <w:p w:rsidR="00A16826" w:rsidRPr="00744A01" w:rsidRDefault="00A16826" w:rsidP="00744A01">
      <w:pPr>
        <w:pStyle w:val="ListParagraph"/>
        <w:numPr>
          <w:ilvl w:val="0"/>
          <w:numId w:val="17"/>
        </w:numPr>
        <w:spacing w:line="360" w:lineRule="auto"/>
        <w:jc w:val="both"/>
        <w:rPr>
          <w:rFonts w:ascii="Times New Roman" w:hAnsi="Times New Roman"/>
          <w:szCs w:val="24"/>
        </w:rPr>
      </w:pPr>
      <w:r w:rsidRPr="00744A01">
        <w:rPr>
          <w:rFonts w:ascii="Times New Roman" w:hAnsi="Times New Roman"/>
          <w:i/>
          <w:szCs w:val="24"/>
        </w:rPr>
        <w:t xml:space="preserve">Social </w:t>
      </w:r>
      <w:proofErr w:type="gramStart"/>
      <w:r w:rsidRPr="00744A01">
        <w:rPr>
          <w:rFonts w:ascii="Times New Roman" w:hAnsi="Times New Roman"/>
          <w:i/>
          <w:szCs w:val="24"/>
        </w:rPr>
        <w:t>integration</w:t>
      </w:r>
      <w:r w:rsidRPr="00744A01">
        <w:rPr>
          <w:rFonts w:ascii="Times New Roman" w:hAnsi="Times New Roman"/>
          <w:szCs w:val="24"/>
        </w:rPr>
        <w:t>(</w:t>
      </w:r>
      <w:proofErr w:type="gramEnd"/>
      <w:r w:rsidRPr="00744A01">
        <w:rPr>
          <w:rFonts w:ascii="Times New Roman" w:hAnsi="Times New Roman"/>
          <w:szCs w:val="24"/>
        </w:rPr>
        <w:t>social integration), namely a sense of belonging to a group of people who have the same things to do, interests, and hobbies. This component is usually obtained from peers.</w:t>
      </w:r>
    </w:p>
    <w:p w:rsidR="00A16826" w:rsidRPr="00744A01" w:rsidRDefault="00A16826" w:rsidP="00744A01">
      <w:pPr>
        <w:pStyle w:val="ListParagraph"/>
        <w:numPr>
          <w:ilvl w:val="0"/>
          <w:numId w:val="17"/>
        </w:numPr>
        <w:spacing w:line="360" w:lineRule="auto"/>
        <w:jc w:val="both"/>
        <w:rPr>
          <w:rFonts w:ascii="Times New Roman" w:hAnsi="Times New Roman"/>
          <w:szCs w:val="24"/>
        </w:rPr>
      </w:pPr>
      <w:r w:rsidRPr="00744A01">
        <w:rPr>
          <w:rFonts w:ascii="Times New Roman" w:hAnsi="Times New Roman"/>
          <w:i/>
          <w:szCs w:val="24"/>
        </w:rPr>
        <w:t xml:space="preserve">Opportunity of </w:t>
      </w:r>
      <w:proofErr w:type="gramStart"/>
      <w:r w:rsidRPr="00744A01">
        <w:rPr>
          <w:rFonts w:ascii="Times New Roman" w:hAnsi="Times New Roman"/>
          <w:i/>
          <w:szCs w:val="24"/>
        </w:rPr>
        <w:t>nurturing</w:t>
      </w:r>
      <w:r w:rsidRPr="00744A01">
        <w:rPr>
          <w:rFonts w:ascii="Times New Roman" w:hAnsi="Times New Roman"/>
          <w:szCs w:val="24"/>
        </w:rPr>
        <w:t>(</w:t>
      </w:r>
      <w:proofErr w:type="gramEnd"/>
      <w:r w:rsidRPr="00744A01">
        <w:rPr>
          <w:rFonts w:ascii="Times New Roman" w:hAnsi="Times New Roman"/>
          <w:szCs w:val="24"/>
        </w:rPr>
        <w:t>the opportunity to provide care), the feeling that someone can depend on him or her for comfort. This is often present in mother-child and partner relationships.</w:t>
      </w:r>
    </w:p>
    <w:p w:rsidR="00A16826" w:rsidRPr="00A16826" w:rsidRDefault="00A16826" w:rsidP="00A83AFF">
      <w:pPr>
        <w:spacing w:line="360" w:lineRule="auto"/>
        <w:ind w:firstLine="360"/>
        <w:jc w:val="both"/>
        <w:rPr>
          <w:rFonts w:ascii="Times New Roman" w:hAnsi="Times New Roman"/>
          <w:szCs w:val="24"/>
        </w:rPr>
      </w:pPr>
      <w:r w:rsidRPr="00A16826">
        <w:rPr>
          <w:rFonts w:ascii="Times New Roman" w:hAnsi="Times New Roman"/>
          <w:szCs w:val="24"/>
        </w:rPr>
        <w:t>Social support also serves as a buffer, helping individuals cope with stress. For students living away from home, this function is crucial to help them cope with difficulties adjusting to their new environment. Students with strong social networks are better able to manage negative emotions, maintain academic motivation, and assess their quality of life more positively.</w:t>
      </w:r>
    </w:p>
    <w:p w:rsidR="00A16826" w:rsidRPr="00A83AFF" w:rsidRDefault="00A16826" w:rsidP="00A83AFF">
      <w:pPr>
        <w:pStyle w:val="ListParagraph"/>
        <w:numPr>
          <w:ilvl w:val="0"/>
          <w:numId w:val="21"/>
        </w:numPr>
        <w:spacing w:line="360" w:lineRule="auto"/>
        <w:jc w:val="both"/>
        <w:rPr>
          <w:rFonts w:ascii="Times New Roman" w:hAnsi="Times New Roman"/>
          <w:szCs w:val="24"/>
        </w:rPr>
      </w:pPr>
      <w:r w:rsidRPr="00A83AFF">
        <w:rPr>
          <w:rFonts w:ascii="Times New Roman" w:hAnsi="Times New Roman"/>
          <w:szCs w:val="24"/>
        </w:rPr>
        <w:t>Informant C</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t>Interview results showed that the informant had a high level of life satisfaction with his academic achievements, particularly in his mastery of Arabic. This ability gave him a sense of pride and personal satisfaction, especially when he was able to help his friends.</w:t>
      </w:r>
    </w:p>
    <w:p w:rsidR="00A16826" w:rsidRPr="00A83AFF" w:rsidRDefault="00A16826" w:rsidP="00A83AFF">
      <w:pPr>
        <w:pStyle w:val="ListParagraph"/>
        <w:numPr>
          <w:ilvl w:val="0"/>
          <w:numId w:val="21"/>
        </w:numPr>
        <w:spacing w:line="360" w:lineRule="auto"/>
        <w:jc w:val="both"/>
        <w:rPr>
          <w:rFonts w:ascii="Times New Roman" w:hAnsi="Times New Roman"/>
          <w:szCs w:val="24"/>
        </w:rPr>
      </w:pPr>
      <w:r w:rsidRPr="00A83AFF">
        <w:rPr>
          <w:rFonts w:ascii="Times New Roman" w:hAnsi="Times New Roman"/>
          <w:szCs w:val="24"/>
        </w:rPr>
        <w:t>Informant D</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t>Based on the interview results, the informants felt neutral or quite satisfied with their lives as students living away from home. In this context, social support can be viewed from two perspectives: received social support (support actually received) and perceived social support (the individual's perception that such support is available).</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lastRenderedPageBreak/>
        <w:t>Gratitude can be divided into two categories: situational and characteristic. Gratitude can be defined as a person's feeling of thankfulness for something in their life. On the other hand, gratitude can be defined as special appreciation, admiration, or respect for something received.</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t>Factors such as religion, cultural influences, and upbringing can influence a person's tendency to feel grateful; however, gender, personality, and cognitive traits are some of the individual factors associated with gratitude.</w:t>
      </w:r>
    </w:p>
    <w:p w:rsidR="00A16826" w:rsidRPr="00A16826" w:rsidRDefault="00A16826" w:rsidP="00A16826">
      <w:pPr>
        <w:spacing w:line="360" w:lineRule="auto"/>
        <w:ind w:firstLine="0"/>
        <w:jc w:val="both"/>
        <w:rPr>
          <w:rFonts w:ascii="Times New Roman" w:hAnsi="Times New Roman"/>
          <w:szCs w:val="24"/>
        </w:rPr>
      </w:pPr>
      <w:r w:rsidRPr="00A16826">
        <w:rPr>
          <w:rFonts w:ascii="Times New Roman" w:hAnsi="Times New Roman"/>
          <w:szCs w:val="24"/>
        </w:rPr>
        <w:t>Emmons &amp; McCullough revealed that factors influencing gratitude are divided into three points; 1) emotions and well-being, namely when someone has a sense of gratitude, it is easy for him to feel positive emotions and subjective well-being. Gratitude has a tendency to be the basis for positive emotional experiences and subjective well-being. 2) prosocial nature, namely gratitude can show sensitivity and concern for others. 3) Religion or spirituality, namely gratitude is the same as gratitude which includes acknowledging the positive involvement of others for one's well-being. So in this case, grateful people also tend to focus on others who have a role in improving the quality of their lives with words such as luck, coincidence, god, and divine concepts.</w:t>
      </w:r>
      <w:r w:rsidR="00AC03B9">
        <w:rPr>
          <w:rFonts w:ascii="Times New Roman" w:hAnsi="Times New Roman"/>
          <w:szCs w:val="24"/>
        </w:rPr>
        <w:fldChar w:fldCharType="begin" w:fldLock="1"/>
      </w:r>
      <w:r w:rsidR="00AC03B9">
        <w:rPr>
          <w:rFonts w:ascii="Times New Roman" w:hAnsi="Times New Roman"/>
          <w:szCs w:val="24"/>
        </w:rPr>
        <w:instrText>ADDIN CSL_CITATION {"citationItems":[{"id":"ITEM-1","itemData":{"DOI":"10.22219/cognicia.v11i2.24963","ISSN":"2746-8976","abstract":"Abstract. Environmental awareness is an introspective behavior of environmental issues. This behavior is very important to develop, especially among schools. Because, in this era, many teenagers have been indifferent to environmental issues. Low environmental awareness, then low our gratitude to nature. The lack of awareness about nature can dilute the noble values in society. This study aims to determine the effect of environmental awareness on gratitude to nature in high school students. This research is a non-experimental quantitative study. Data collection using Environmental Awareness and Gratitude to Nature scales. The data analysis method uses simple linear regression. The sampling technique used was convenience sampling with a sample of 261 subjects. The results showed that there was an influence of 26,3% of environmental awareness on gratitude to nature. Keyword: Environmental awareness, gratitude to nature, students","author":[{"dropping-particle":"","family":"Sanjaya","given":"Annisya Aulia","non-dropping-particle":"","parse-names":false,"suffix":""},{"dropping-particle":"","family":"Sulaiman","given":"Ahmad","non-dropping-particle":"","parse-names":false,"suffix":""},{"dropping-particle":"","family":"Rokhmah","given":"Sakinah Nur","non-dropping-particle":"","parse-names":false,"suffix":""}],"container-title":"Cognicia","id":"ITEM-1","issue":"2","issued":{"date-parts":[["2023"]]},"page":"149-157","title":"Pengaruh environmental awareness terhadap gratitude to nature di sekolah menengah","type":"article-journal","volume":"11"},"uris":["http://www.mendeley.com/documents/?uuid=12bd8e69-7335-4ad6-b21c-277452780f42"]}],"mendeley":{"formattedCitation":"(Sanjaya et al., 2023)","plainTextFormattedCitation":"(Sanjaya et al., 2023)","previouslyFormattedCitation":"(Sanjaya et al., 2023)"},"properties":{"noteIndex":0},"schema":"https://github.com/citation-style-language/schema/raw/master/csl-citation.json"}</w:instrText>
      </w:r>
      <w:r w:rsidR="00AC03B9">
        <w:rPr>
          <w:rFonts w:ascii="Times New Roman" w:hAnsi="Times New Roman"/>
          <w:szCs w:val="24"/>
        </w:rPr>
        <w:fldChar w:fldCharType="separate"/>
      </w:r>
      <w:r w:rsidR="00AC03B9" w:rsidRPr="00AC03B9">
        <w:rPr>
          <w:rFonts w:ascii="Times New Roman" w:hAnsi="Times New Roman"/>
          <w:noProof/>
          <w:szCs w:val="24"/>
        </w:rPr>
        <w:t>(</w:t>
      </w:r>
      <w:proofErr w:type="spellStart"/>
      <w:r w:rsidR="00AC03B9" w:rsidRPr="00AC03B9">
        <w:rPr>
          <w:rFonts w:ascii="Times New Roman" w:hAnsi="Times New Roman"/>
          <w:noProof/>
          <w:szCs w:val="24"/>
        </w:rPr>
        <w:t>Sanjaya</w:t>
      </w:r>
      <w:proofErr w:type="spellEnd"/>
      <w:r w:rsidR="00AC03B9" w:rsidRPr="00AC03B9">
        <w:rPr>
          <w:rFonts w:ascii="Times New Roman" w:hAnsi="Times New Roman"/>
          <w:noProof/>
          <w:szCs w:val="24"/>
        </w:rPr>
        <w:t xml:space="preserve"> et al., 2023)</w:t>
      </w:r>
      <w:r w:rsidR="00AC03B9">
        <w:rPr>
          <w:rFonts w:ascii="Times New Roman" w:hAnsi="Times New Roman"/>
          <w:szCs w:val="24"/>
        </w:rPr>
        <w:fldChar w:fldCharType="end"/>
      </w:r>
    </w:p>
    <w:p w:rsidR="00A16826" w:rsidRPr="00A83AFF" w:rsidRDefault="00A16826" w:rsidP="00A83AFF">
      <w:pPr>
        <w:pStyle w:val="ListParagraph"/>
        <w:numPr>
          <w:ilvl w:val="0"/>
          <w:numId w:val="21"/>
        </w:numPr>
        <w:spacing w:line="360" w:lineRule="auto"/>
        <w:jc w:val="both"/>
        <w:rPr>
          <w:rFonts w:ascii="Times New Roman" w:hAnsi="Times New Roman"/>
          <w:szCs w:val="24"/>
        </w:rPr>
      </w:pPr>
      <w:r w:rsidRPr="00A83AFF">
        <w:rPr>
          <w:rFonts w:ascii="Times New Roman" w:hAnsi="Times New Roman"/>
          <w:szCs w:val="24"/>
        </w:rPr>
        <w:t>Informant E</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t xml:space="preserve">Based on the results of interviews with informants, it was found that the level of subjective well-being was in a relatively balanced condition between satisfaction and dissatisfaction. The informant stated that he felt 50% satisfaction, especially related to new experiences that are not available in his hometown, such as entertainment facilities in big cities and opportunities for academic and non-academic experiences. However, on the other hand, he also experienced dissatisfaction in the same portion, although the factors behind this dissatisfaction were not explained in detail. This indicates that the informant's subjective well-being is at a moderate level, influenced by a combination of positive and negative affect.  </w:t>
      </w:r>
    </w:p>
    <w:p w:rsidR="00A16826" w:rsidRPr="00A83AFF" w:rsidRDefault="00A16826" w:rsidP="00A83AFF">
      <w:pPr>
        <w:pStyle w:val="ListParagraph"/>
        <w:numPr>
          <w:ilvl w:val="0"/>
          <w:numId w:val="21"/>
        </w:numPr>
        <w:spacing w:line="360" w:lineRule="auto"/>
        <w:jc w:val="both"/>
        <w:rPr>
          <w:rFonts w:ascii="Times New Roman" w:hAnsi="Times New Roman"/>
          <w:szCs w:val="24"/>
        </w:rPr>
      </w:pPr>
      <w:r w:rsidRPr="00A83AFF">
        <w:rPr>
          <w:rFonts w:ascii="Times New Roman" w:hAnsi="Times New Roman"/>
          <w:szCs w:val="24"/>
        </w:rPr>
        <w:t>Supporting Informant</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t xml:space="preserve">Based on interviews with supporting informants, who are alumni and former leaders of the PANGLIMA community in 2017, it was found that the subjective well-being of Acehnese students living abroad in Bandung is influenced by a combination of internal and external factors. The level of happiness and life satisfaction depends not only on individual experiences, but also on family background, including economic conditions and emotional support from </w:t>
      </w:r>
      <w:r w:rsidRPr="00A16826">
        <w:rPr>
          <w:rFonts w:ascii="Times New Roman" w:hAnsi="Times New Roman"/>
          <w:szCs w:val="24"/>
        </w:rPr>
        <w:lastRenderedPageBreak/>
        <w:t xml:space="preserve">home. Although the majority of Acehnese students expressed a positive attitude towards life in Bandung, dissatisfaction often arises from the academic aspect, especially when there is a mismatch between personal interests and the study program they are pursuing. Some students even try to transfer to other universities to align their fields of study with their interests.   </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t>Efforts to address these issues are carried out through active communication, seeking joint solutions, and utilizing the PANGLIMA community secretariat facilities as a space for gathering and mutual support. Economic factors are also a factor that can influence a person's subjective well-being. Changes in income can cause a person's subjective well-being to fluctuate. A decrease in income has the consequence of increasing stress in individuals, meaning that people with high or relatively established status are more consistently happy than those with low economic status.</w:t>
      </w:r>
    </w:p>
    <w:p w:rsidR="00A16826" w:rsidRPr="00A83AFF" w:rsidRDefault="00A16826" w:rsidP="00A83AFF">
      <w:pPr>
        <w:pStyle w:val="ListParagraph"/>
        <w:numPr>
          <w:ilvl w:val="0"/>
          <w:numId w:val="20"/>
        </w:numPr>
        <w:spacing w:line="360" w:lineRule="auto"/>
        <w:jc w:val="both"/>
        <w:rPr>
          <w:rFonts w:ascii="Times New Roman" w:hAnsi="Times New Roman"/>
          <w:b/>
          <w:szCs w:val="24"/>
        </w:rPr>
      </w:pPr>
      <w:r w:rsidRPr="00A83AFF">
        <w:rPr>
          <w:rFonts w:ascii="Times New Roman" w:hAnsi="Times New Roman"/>
          <w:b/>
          <w:szCs w:val="24"/>
        </w:rPr>
        <w:t>A Gratitude-Based Community Counseling Service Program to Improve the Subjective Well-Being of Acehnese Students Experiencing Social Anxiety in Bandung City</w:t>
      </w:r>
    </w:p>
    <w:p w:rsidR="00A16826" w:rsidRPr="00A16826" w:rsidRDefault="00A16826" w:rsidP="00A83AFF">
      <w:pPr>
        <w:spacing w:line="360" w:lineRule="auto"/>
        <w:ind w:firstLine="501"/>
        <w:jc w:val="both"/>
        <w:rPr>
          <w:rFonts w:ascii="Times New Roman" w:hAnsi="Times New Roman"/>
          <w:szCs w:val="24"/>
        </w:rPr>
      </w:pPr>
      <w:r w:rsidRPr="00A16826">
        <w:rPr>
          <w:rFonts w:ascii="Times New Roman" w:hAnsi="Times New Roman"/>
          <w:szCs w:val="24"/>
        </w:rPr>
        <w:t xml:space="preserve">Based on the results of interviews with key informants regarding the role of the PANGLIMA community for Acehnese students living abroad, information was obtained that the existence of the PANGLIMA community has a very significant role in supporting the social and emotional life of Acehnese students living abroad in Bandung. Informants emphasized that the moments of togetherness presented by this community are able to replace the family atmosphere usually felt in their hometown. Activities such as eating </w:t>
      </w:r>
      <w:proofErr w:type="spellStart"/>
      <w:r w:rsidRPr="00A16826">
        <w:rPr>
          <w:rFonts w:ascii="Times New Roman" w:hAnsi="Times New Roman"/>
          <w:szCs w:val="24"/>
        </w:rPr>
        <w:t>sahur</w:t>
      </w:r>
      <w:proofErr w:type="spellEnd"/>
      <w:r w:rsidRPr="00A16826">
        <w:rPr>
          <w:rFonts w:ascii="Times New Roman" w:hAnsi="Times New Roman"/>
          <w:szCs w:val="24"/>
        </w:rPr>
        <w:t xml:space="preserve"> and breaking the fast together, celebrating Islamic holidays, and carrying out collective culinary activities such as cooking and eating together, become a means of building a sense of togetherness and reducing loneliness. Informants revealed that the atmosphere of togetherness created provides a more pleasant feeling than being with the nuclear family, due to the dynamics of warm and joking group interactions.</w:t>
      </w:r>
    </w:p>
    <w:p w:rsidR="00A16826" w:rsidRPr="00A16826" w:rsidRDefault="00A16826" w:rsidP="00A16826">
      <w:pPr>
        <w:spacing w:line="360" w:lineRule="auto"/>
        <w:ind w:firstLine="0"/>
        <w:jc w:val="both"/>
        <w:rPr>
          <w:rFonts w:ascii="Times New Roman" w:hAnsi="Times New Roman"/>
          <w:szCs w:val="24"/>
        </w:rPr>
      </w:pPr>
      <w:r w:rsidRPr="00A16826">
        <w:rPr>
          <w:rFonts w:ascii="Times New Roman" w:hAnsi="Times New Roman"/>
          <w:szCs w:val="24"/>
        </w:rPr>
        <w:t>In addition to formal activities, the PANGLIMA community also has informal routines, including casual get-togethers or hangouts after class. In these informal forums, topics of conversation often turn to future planning, such as job prospects after graduation, the choice of returning to Aceh or settling abroad, and sharing ideas and career plans.</w:t>
      </w:r>
    </w:p>
    <w:p w:rsidR="00851DFC" w:rsidRPr="00744A01" w:rsidRDefault="00A16826" w:rsidP="00744A01">
      <w:pPr>
        <w:spacing w:line="360" w:lineRule="auto"/>
        <w:ind w:firstLine="0"/>
        <w:jc w:val="both"/>
        <w:rPr>
          <w:rFonts w:ascii="Times New Roman" w:hAnsi="Times New Roman"/>
          <w:szCs w:val="24"/>
        </w:rPr>
      </w:pPr>
      <w:r w:rsidRPr="00A16826">
        <w:rPr>
          <w:rFonts w:ascii="Times New Roman" w:hAnsi="Times New Roman"/>
          <w:szCs w:val="24"/>
        </w:rPr>
        <w:t xml:space="preserve">Based on the results of interviews that researchers have conducted with key informants, primary informants and supporting informants, the activities that have been carried out both formally </w:t>
      </w:r>
      <w:r w:rsidRPr="00A16826">
        <w:rPr>
          <w:rFonts w:ascii="Times New Roman" w:hAnsi="Times New Roman"/>
          <w:szCs w:val="24"/>
        </w:rPr>
        <w:lastRenderedPageBreak/>
        <w:t>and informally are only to strengthen the sense of family for Acehnese students who live abroad, establish positive social relationships between community members and can create a sense of emotional security for Acehnese students who live abroad.</w:t>
      </w:r>
    </w:p>
    <w:p w:rsidR="00851DFC" w:rsidRPr="00851DFC" w:rsidRDefault="00851DFC" w:rsidP="001D2DA8">
      <w:pPr>
        <w:pStyle w:val="Heading1"/>
        <w:jc w:val="both"/>
        <w:rPr>
          <w:lang w:val="id-ID"/>
        </w:rPr>
      </w:pPr>
      <w:r>
        <w:rPr>
          <w:lang w:val="id-ID"/>
        </w:rPr>
        <w:t>Reference</w:t>
      </w:r>
    </w:p>
    <w:p w:rsidR="00AC03B9" w:rsidRPr="00AC03B9" w:rsidRDefault="00AC03B9" w:rsidP="00AC03B9">
      <w:pPr>
        <w:widowControl w:val="0"/>
        <w:autoSpaceDE w:val="0"/>
        <w:autoSpaceDN w:val="0"/>
        <w:adjustRightInd w:val="0"/>
        <w:spacing w:line="360" w:lineRule="auto"/>
        <w:ind w:left="480" w:hanging="480"/>
        <w:rPr>
          <w:noProof/>
          <w:szCs w:val="24"/>
        </w:rPr>
      </w:pPr>
      <w:r>
        <w:rPr>
          <w:b/>
          <w:bCs/>
          <w:szCs w:val="24"/>
        </w:rPr>
        <w:fldChar w:fldCharType="begin" w:fldLock="1"/>
      </w:r>
      <w:r>
        <w:rPr>
          <w:b/>
          <w:bCs/>
          <w:szCs w:val="24"/>
        </w:rPr>
        <w:instrText xml:space="preserve">ADDIN Mendeley Bibliography CSL_BIBLIOGRAPHY </w:instrText>
      </w:r>
      <w:r>
        <w:rPr>
          <w:b/>
          <w:bCs/>
          <w:szCs w:val="24"/>
        </w:rPr>
        <w:fldChar w:fldCharType="separate"/>
      </w:r>
      <w:r w:rsidRPr="00AC03B9">
        <w:rPr>
          <w:noProof/>
          <w:szCs w:val="24"/>
        </w:rPr>
        <w:t>Ainul Mardiyah, Juleha Juleha, Zahratun Muna, &amp; Faiz Martua Azhari Hasibuan. (2025). The Impact of Anxiety on Islamic Communication and Broadcasting Students in the Learning Process at the Faculty of Da'wah and Communication. Observation: Journal of Psychological Science Publication, 3(3), 441–454. https://doi.org/10.61132/observasi.v3i3.1538</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Alquzairi, TMH, &amp; Rozaq, M. (2024). Analysis of the Phenomenon of Culture Shock and the Adaptation Process of Migrant Students Post-Covid-19 Pandemic. JTIK Journal (Journal of Information and Communication Technology), 8(4), 995–1003. https://doi.org/10.35870/jtik.v8i4.2447</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Barwin, A., Makassar, UN, Zainuddin, K., Makassar, UN, &amp; Makassar, UN (nd). The Influence of Sense of Belonging on Homesickness in Out-of-Town Students in the City.</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Budiyono, A. (2022). The Urgency of Community Counseling in Maintaining Alief Religious Tolerance. Scientific Journal of Research and Its Application, 3(3), 2686–2875. https://doi.org/10.31960/konseling.v3i3.1662</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Janna, SR (2024). Religion, Culture, and Social Change: The Perspective of Islamic Education in Aceh. Journal of Creative Education, 5(1), 1–13. https://doi.org/10.24252/jpk.v5i1.45760</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Kashdan, T. B., &amp; Rottenberg, J. (2010). Psychological flexibility as a fundamental aspect of health. Clinical Psychology Review, 30(4), 865–878. https://doi.org/10.1016/j.cpr.2010.03.001</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Maizan, SH, Bashori, K., &amp; Hayati, EN (2020). Analytical Theory: Culture Shock. Psycho Idea, 18(2), 147. https://doi.org/10.30595/psychoidea.v18i2.6566</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Milla, MN (2022). JPS Editor's Note - After the pandemic: Individual and group preferences in social interactions. Journal of Social Psychology, 20(2), iii–iv. https://doi.org/10.7454/jps.2022.11</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 xml:space="preserve">Muflihah Azahra Iska Hasibuan, Novia Anindhita, Nurul Hikmah Maulida, &amp; Fuad Nashori. </w:t>
      </w:r>
      <w:r w:rsidRPr="00AC03B9">
        <w:rPr>
          <w:noProof/>
          <w:szCs w:val="24"/>
        </w:rPr>
        <w:lastRenderedPageBreak/>
        <w:t>(2018). The Relationship between Trust and Social Support with the Subjective Well-being of Migrant Students. Psychohumaniora: Journal of Psychological Research, 3(1), 101–116.</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Novi Elisadevi, Sulastri, TS, Dasi, I., &amp; Utami, NP (2025). The Role of Gratitude in Improving the Psychological Well-Being of Health Workers in Times of Crisis. Journal of Health Sciences Research, 4(1), 30–51. https://doi.org/10.55606/jurrikes.v4i1.4372</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 xml:space="preserve">Olivia Guy-Evans. (2025). John Bowlby's Attachment Theory. https://www.simplypsychology.org/bowlby.html  </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Purnama, MY (2024). Subjective Well-Being in Students from Outside Java Studying at Unnes, Reviewed by Gender. SOUL: Journal of Psychological Thought and Research, 16(1), 49–66. https://doi.org/10.33558/soul.v16i1.10624</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Rahmadani, G., &amp; Izzati, UA (2021). The relationship between coping and subjective well-being in employees. Character: Journal of Psychological Research, 8(2), 210–223. https://ejournal.unesa.ac.id/index.php/character/article/view/41119</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Rahmah, RA, Psychology, F., Islam, U., &amp; Sunan, N. (2019). Al-Ghazali's Gratitude Training to Lower the Level of Yogyakarta. An-Nafs: Journal of the Faculty of Psychology, 13(2), 63–75. https://journal.uir.ac.id/index.php/annafs/article/view/4440%0Ahttps://journal.uir.ac.id/index.php/annafs/article/download/4440/2310</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Rama Dani, TA, Situmorang, NZ, &amp; Tentama, F. (2021). The Relationship between Gratitude and Work-Life Balance and Teachers' Subjective Well-Being During the Pandemic. TALENTA Psychology Journal, 7(1), 112. https://doi.org/10.26858/talenta.v7i1.19746</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Restiana, HF (2019). The Tradition of Thanksgiving After the Hajj Pilgrimage in the Papungan Village Community, Kanigoro District, Blitar Regency. In Thesis.</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Ritaningsih, S. (2019). The Contribution of Guidance and Counseling Services in Developing School Well-Being at MTs Negeri 6 Bantul. Proceeding of the 2nd Annual Conference on Madrasah Teachers (ACoMT), 189–194.</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Salmah, I. (2016). Culture Shock and Coping Strategies in Foreign Students of the Darmasiswa Program. Psikoborneo: Scientific Journal of Psychology, 4(4), 568–575. https://doi.org/10.30872/psikoborneo.v4i4.4245</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 xml:space="preserve">Sanjaya, AA, Sulaiman, A., &amp; Rokhmah, SN (2023). The influence of environmental awareness on gratitude to nature in secondary schools. Cognicia, 11(2), 149–157. </w:t>
      </w:r>
      <w:r w:rsidRPr="00AC03B9">
        <w:rPr>
          <w:noProof/>
          <w:szCs w:val="24"/>
        </w:rPr>
        <w:lastRenderedPageBreak/>
        <w:t>https://doi.org/10.22219/cognicia.v11i2.24963</w:t>
      </w:r>
    </w:p>
    <w:p w:rsidR="00AC03B9" w:rsidRPr="00AC03B9" w:rsidRDefault="00AC03B9" w:rsidP="00AC03B9">
      <w:pPr>
        <w:widowControl w:val="0"/>
        <w:autoSpaceDE w:val="0"/>
        <w:autoSpaceDN w:val="0"/>
        <w:adjustRightInd w:val="0"/>
        <w:spacing w:line="360" w:lineRule="auto"/>
        <w:ind w:left="480" w:hanging="480"/>
        <w:rPr>
          <w:noProof/>
          <w:szCs w:val="24"/>
        </w:rPr>
      </w:pPr>
      <w:r w:rsidRPr="00AC03B9">
        <w:rPr>
          <w:noProof/>
          <w:szCs w:val="24"/>
        </w:rPr>
        <w:t>Sri Suryani Mimah, &amp; Oktaviani Adhi Suciptaningsih. (2024). The Effect of Acute Homesickness on the Adaptation Process to the World of College for New Students from Out of Town. Intellektika: Student Scientific Journal, 2(6), 78–92. https://doi.org/10.59841/intellektika.v2i6.1961</w:t>
      </w:r>
    </w:p>
    <w:p w:rsidR="00AC03B9" w:rsidRPr="00AC03B9" w:rsidRDefault="00AC03B9" w:rsidP="00AC03B9">
      <w:pPr>
        <w:widowControl w:val="0"/>
        <w:autoSpaceDE w:val="0"/>
        <w:autoSpaceDN w:val="0"/>
        <w:adjustRightInd w:val="0"/>
        <w:spacing w:line="360" w:lineRule="auto"/>
        <w:ind w:left="480" w:hanging="480"/>
        <w:rPr>
          <w:noProof/>
        </w:rPr>
      </w:pPr>
      <w:r w:rsidRPr="00AC03B9">
        <w:rPr>
          <w:noProof/>
          <w:szCs w:val="24"/>
        </w:rPr>
        <w:t>Suwanda et al. (2024). Overview of Social Anxiety in Migrant Students at Malikussaleh University. INSIGHT: Journal of Psychological Research, 2(3), 449–456.</w:t>
      </w:r>
    </w:p>
    <w:p w:rsidR="00851DFC" w:rsidRPr="00D44822" w:rsidRDefault="00AC03B9" w:rsidP="00AC03B9">
      <w:pPr>
        <w:spacing w:line="360" w:lineRule="auto"/>
        <w:ind w:firstLine="0"/>
        <w:jc w:val="both"/>
        <w:rPr>
          <w:b/>
          <w:bCs/>
          <w:szCs w:val="24"/>
        </w:rPr>
      </w:pPr>
      <w:r>
        <w:rPr>
          <w:b/>
          <w:bCs/>
          <w:szCs w:val="24"/>
        </w:rPr>
        <w:fldChar w:fldCharType="end"/>
      </w:r>
    </w:p>
    <w:p w:rsidR="00137086" w:rsidRPr="00851DFC" w:rsidRDefault="00137086" w:rsidP="001D2DA8">
      <w:pPr>
        <w:ind w:firstLine="0"/>
        <w:jc w:val="both"/>
      </w:pPr>
    </w:p>
    <w:sectPr w:rsidR="00137086" w:rsidRPr="00851DFC" w:rsidSect="004973E0">
      <w:headerReference w:type="even" r:id="rId9"/>
      <w:headerReference w:type="default" r:id="rId10"/>
      <w:footerReference w:type="even" r:id="rId11"/>
      <w:footerReference w:type="default" r:id="rId12"/>
      <w:footerReference w:type="first" r:id="rId1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228" w:rsidRDefault="004B7228" w:rsidP="00700A34">
      <w:r>
        <w:separator/>
      </w:r>
    </w:p>
  </w:endnote>
  <w:endnote w:type="continuationSeparator" w:id="0">
    <w:p w:rsidR="004B7228" w:rsidRDefault="004B7228"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0379132"/>
      <w:docPartObj>
        <w:docPartGallery w:val="Page Numbers (Bottom of Page)"/>
        <w:docPartUnique/>
      </w:docPartObj>
    </w:sdtPr>
    <w:sdtEndPr/>
    <w:sdtContent>
      <w:p w:rsidR="00137086" w:rsidRPr="00AA0FA8" w:rsidRDefault="004B1289"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CE2872">
          <w:rPr>
            <w:noProof/>
            <w:sz w:val="24"/>
            <w:szCs w:val="24"/>
          </w:rPr>
          <w:t>18</w:t>
        </w:r>
        <w:r w:rsidRPr="00FF7B1A">
          <w:rPr>
            <w:sz w:val="24"/>
            <w:szCs w:val="24"/>
          </w:rPr>
          <w:fldChar w:fldCharType="end"/>
        </w:r>
        <w:r w:rsidR="00C1174F">
          <w:rPr>
            <w:sz w:val="22"/>
            <w:szCs w:val="22"/>
            <w:lang w:val="id-ID"/>
          </w:rPr>
          <w:t>|</w:t>
        </w:r>
        <w:r w:rsidR="006852E9">
          <w:rPr>
            <w:sz w:val="22"/>
            <w:szCs w:val="22"/>
            <w:lang w:val="id-ID"/>
          </w:rPr>
          <w:tab/>
        </w:r>
        <w:fldSimple w:instr=" STYLEREF  &quot;01. Nama Jurnal - Journal Name&quot;  \* MERGEFORMAT ">
          <w:r w:rsidR="00CE2872" w:rsidRPr="00CE2872">
            <w:rPr>
              <w:b/>
              <w:bCs/>
              <w:noProof/>
            </w:rPr>
            <w:t>Educational</w:t>
          </w:r>
          <w:r w:rsidR="00CE2872" w:rsidRPr="00CE2872">
            <w:rPr>
              <w:bCs/>
              <w:noProof/>
            </w:rPr>
            <w:t xml:space="preserve"> Guidance and</w:t>
          </w:r>
          <w:r w:rsidR="00CE2872">
            <w:rPr>
              <w:noProof/>
            </w:rPr>
            <w:t xml:space="preserve"> Counseling Development Jounal</w:t>
          </w:r>
        </w:fldSimple>
        <w:r w:rsidR="00137086" w:rsidRPr="00FF7B1A">
          <w:rPr>
            <w:iCs/>
            <w:lang w:val="id-ID"/>
          </w:rPr>
          <w:t>,</w:t>
        </w:r>
        <w:fldSimple w:instr=" STYLEREF  &quot;03. Volume&quot;  \* MERGEFORMAT ">
          <w:r w:rsidR="00CE2872" w:rsidRPr="00CE2872">
            <w:rPr>
              <w:iCs/>
              <w:noProof/>
              <w:lang w:val="id-ID"/>
            </w:rPr>
            <w:t>VOl. 1, No. 1, April 2018, xxx – xxx</w:t>
          </w:r>
        </w:fldSimple>
      </w:p>
    </w:sdtContent>
  </w:sdt>
  <w:p w:rsidR="008C68F0" w:rsidRDefault="008C68F0"/>
  <w:p w:rsidR="008C68F0" w:rsidRDefault="008C68F0"/>
  <w:p w:rsidR="008C68F0" w:rsidRDefault="008C68F0"/>
  <w:p w:rsidR="008C68F0" w:rsidRDefault="008C68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79133"/>
      <w:docPartObj>
        <w:docPartGallery w:val="Page Numbers (Bottom of Page)"/>
        <w:docPartUnique/>
      </w:docPartObj>
    </w:sdtPr>
    <w:sdtEndPr/>
    <w:sdtContent>
      <w:p w:rsidR="00137086" w:rsidRPr="00AA0FA8" w:rsidRDefault="00552CF5"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CE2872" w:rsidRPr="00CE2872">
            <w:rPr>
              <w:b/>
              <w:bCs/>
              <w:noProof/>
            </w:rPr>
            <w:t>Educational</w:t>
          </w:r>
          <w:r w:rsidR="00CE2872" w:rsidRPr="00CE2872">
            <w:rPr>
              <w:bCs/>
              <w:noProof/>
            </w:rPr>
            <w:t xml:space="preserve"> Guidance and</w:t>
          </w:r>
          <w:r w:rsidR="00CE2872">
            <w:rPr>
              <w:noProof/>
            </w:rPr>
            <w:t xml:space="preserve"> Counseling Development Jounal</w:t>
          </w:r>
        </w:fldSimple>
        <w:r w:rsidR="00137086" w:rsidRPr="00FF7B1A">
          <w:rPr>
            <w:iCs/>
            <w:lang w:val="id-ID"/>
          </w:rPr>
          <w:t>,</w:t>
        </w:r>
        <w:fldSimple w:instr=" STYLEREF  &quot;03. Volume&quot;  \* MERGEFORMAT ">
          <w:r w:rsidR="00CE2872" w:rsidRPr="00CE2872">
            <w:rPr>
              <w:iCs/>
              <w:noProof/>
              <w:lang w:val="id-ID"/>
            </w:rPr>
            <w:t>VOl. 1, No. 1, April 2018, xxx – xxx</w:t>
          </w:r>
        </w:fldSimple>
        <w:r w:rsidR="006852E9">
          <w:rPr>
            <w:sz w:val="22"/>
            <w:szCs w:val="22"/>
            <w:lang w:val="id-ID"/>
          </w:rPr>
          <w:tab/>
        </w:r>
        <w:r w:rsidR="00C1174F">
          <w:rPr>
            <w:sz w:val="22"/>
            <w:szCs w:val="22"/>
            <w:lang w:val="id-ID"/>
          </w:rPr>
          <w:t>|</w:t>
        </w:r>
        <w:r w:rsidR="004B1289" w:rsidRPr="00FF7B1A">
          <w:rPr>
            <w:sz w:val="24"/>
            <w:szCs w:val="24"/>
          </w:rPr>
          <w:fldChar w:fldCharType="begin"/>
        </w:r>
        <w:r w:rsidR="00137086" w:rsidRPr="00FF7B1A">
          <w:rPr>
            <w:sz w:val="24"/>
            <w:szCs w:val="24"/>
          </w:rPr>
          <w:instrText xml:space="preserve"> PAGE   \* MERGEFORMAT </w:instrText>
        </w:r>
        <w:r w:rsidR="004B1289" w:rsidRPr="00FF7B1A">
          <w:rPr>
            <w:sz w:val="24"/>
            <w:szCs w:val="24"/>
          </w:rPr>
          <w:fldChar w:fldCharType="separate"/>
        </w:r>
        <w:r w:rsidR="00CE2872">
          <w:rPr>
            <w:noProof/>
            <w:sz w:val="24"/>
            <w:szCs w:val="24"/>
          </w:rPr>
          <w:t>19</w:t>
        </w:r>
        <w:r w:rsidR="004B1289" w:rsidRPr="00FF7B1A">
          <w:rPr>
            <w:sz w:val="24"/>
            <w:szCs w:val="24"/>
          </w:rPr>
          <w:fldChar w:fldCharType="end"/>
        </w:r>
      </w:p>
    </w:sdtContent>
  </w:sdt>
  <w:p w:rsidR="008C68F0" w:rsidRDefault="008C68F0"/>
  <w:p w:rsidR="008C68F0" w:rsidRDefault="008C68F0"/>
  <w:p w:rsidR="008C68F0" w:rsidRDefault="008C68F0"/>
  <w:p w:rsidR="008C68F0" w:rsidRDefault="008C68F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23"/>
      <w:docPartObj>
        <w:docPartGallery w:val="Page Numbers (Bottom of Page)"/>
        <w:docPartUnique/>
      </w:docPartObj>
    </w:sdtPr>
    <w:sdtEndPr/>
    <w:sdtContent>
      <w:p w:rsidR="006852E9" w:rsidRPr="00AA0FA8" w:rsidRDefault="00552CF5"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761229" w:rsidRPr="00761229">
            <w:rPr>
              <w:b/>
              <w:bCs/>
              <w:noProof/>
            </w:rPr>
            <w:t>Educational</w:t>
          </w:r>
          <w:r w:rsidR="00761229" w:rsidRPr="00761229">
            <w:rPr>
              <w:bCs/>
              <w:noProof/>
            </w:rPr>
            <w:t xml:space="preserve"> Guidance and</w:t>
          </w:r>
          <w:r w:rsidR="00761229">
            <w:rPr>
              <w:noProof/>
            </w:rPr>
            <w:t xml:space="preserve"> Counseling Development Jounal</w:t>
          </w:r>
        </w:fldSimple>
        <w:r w:rsidR="006852E9" w:rsidRPr="00FF7B1A">
          <w:rPr>
            <w:iCs/>
            <w:lang w:val="id-ID"/>
          </w:rPr>
          <w:t>,</w:t>
        </w:r>
        <w:fldSimple w:instr=" STYLEREF  &quot;03. Volume&quot;  \* MERGEFORMAT ">
          <w:r w:rsidR="00761229" w:rsidRPr="00761229">
            <w:rPr>
              <w:iCs/>
              <w:noProof/>
              <w:lang w:val="id-ID"/>
            </w:rPr>
            <w:t>VOl. 1, No. 1, April 2018, xxx – xxx</w:t>
          </w:r>
        </w:fldSimple>
        <w:r w:rsidR="006852E9">
          <w:rPr>
            <w:sz w:val="22"/>
            <w:szCs w:val="22"/>
            <w:lang w:val="id-ID"/>
          </w:rPr>
          <w:tab/>
          <w:t>|</w:t>
        </w:r>
        <w:r w:rsidR="004B1289" w:rsidRPr="00FF7B1A">
          <w:rPr>
            <w:sz w:val="24"/>
            <w:szCs w:val="24"/>
          </w:rPr>
          <w:fldChar w:fldCharType="begin"/>
        </w:r>
        <w:r w:rsidR="006852E9" w:rsidRPr="00FF7B1A">
          <w:rPr>
            <w:sz w:val="24"/>
            <w:szCs w:val="24"/>
          </w:rPr>
          <w:instrText xml:space="preserve"> PAGE   \* MERGEFORMAT </w:instrText>
        </w:r>
        <w:r w:rsidR="004B1289" w:rsidRPr="00FF7B1A">
          <w:rPr>
            <w:sz w:val="24"/>
            <w:szCs w:val="24"/>
          </w:rPr>
          <w:fldChar w:fldCharType="separate"/>
        </w:r>
        <w:r w:rsidR="00761229">
          <w:rPr>
            <w:noProof/>
            <w:sz w:val="24"/>
            <w:szCs w:val="24"/>
          </w:rPr>
          <w:t>1</w:t>
        </w:r>
        <w:r w:rsidR="004B1289" w:rsidRPr="00FF7B1A">
          <w:rPr>
            <w:sz w:val="24"/>
            <w:szCs w:val="24"/>
          </w:rPr>
          <w:fldChar w:fldCharType="end"/>
        </w:r>
      </w:p>
    </w:sdtContent>
  </w:sdt>
  <w:p w:rsidR="008C68F0" w:rsidRDefault="008C68F0"/>
  <w:p w:rsidR="008C68F0" w:rsidRDefault="008C68F0"/>
  <w:p w:rsidR="008C68F0" w:rsidRDefault="008C68F0"/>
  <w:p w:rsidR="008C68F0" w:rsidRDefault="008C68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228" w:rsidRDefault="004B7228" w:rsidP="00700A34">
      <w:r>
        <w:separator/>
      </w:r>
    </w:p>
  </w:footnote>
  <w:footnote w:type="continuationSeparator" w:id="0">
    <w:p w:rsidR="004B7228" w:rsidRDefault="004B7228"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86" w:rsidRPr="00AD4D4B" w:rsidRDefault="00552CF5" w:rsidP="008F363A">
    <w:pPr>
      <w:pStyle w:val="HeaderKiri"/>
    </w:pPr>
    <w:fldSimple w:instr=" STYLEREF  &quot;2. Penulis - Author&quot;  \* MERGEFORMAT ">
      <w:r w:rsidR="00CE2872">
        <w:t>Amelia Azizunnisa1, Isep Zaenal Arifin, and Aep Kusnawan3</w:t>
      </w:r>
    </w:fldSimple>
  </w:p>
  <w:p w:rsidR="008C68F0" w:rsidRDefault="008C68F0"/>
  <w:p w:rsidR="008C68F0" w:rsidRDefault="008C68F0"/>
  <w:p w:rsidR="008C68F0" w:rsidRDefault="008C68F0"/>
  <w:p w:rsidR="008C68F0" w:rsidRDefault="008C68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086" w:rsidRDefault="00552CF5" w:rsidP="008F363A">
    <w:pPr>
      <w:pStyle w:val="Headerkanan"/>
    </w:pPr>
    <w:fldSimple w:instr=" STYLEREF  &quot;1. Judul - Title&quot;  \* MERGEFORMAT ">
      <w:r w:rsidR="00CE2872" w:rsidRPr="00CE2872">
        <w:rPr>
          <w:b/>
          <w:bCs/>
          <w:lang w:val="en-US"/>
        </w:rPr>
        <w:t>GRATITUDE-BASED</w:t>
      </w:r>
      <w:r w:rsidR="00CE2872">
        <w:t xml:space="preserve"> COMMUNITY COUNSELING SERVICE PROGRAM IN IMPROVING SUBJECTIVE WELL-BEING OF ACEHEN STUDENTS EXPERIENCING SOCIAL ANXIETY IN BANDUNG CITY</w:t>
      </w:r>
    </w:fldSimple>
  </w:p>
  <w:p w:rsidR="008C68F0" w:rsidRDefault="008C68F0"/>
  <w:p w:rsidR="008C68F0" w:rsidRDefault="008C68F0"/>
  <w:p w:rsidR="008C68F0" w:rsidRDefault="008C68F0"/>
  <w:p w:rsidR="008C68F0" w:rsidRDefault="008C68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C305D"/>
    <w:multiLevelType w:val="hybridMultilevel"/>
    <w:tmpl w:val="B734C3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3C2AE6"/>
    <w:multiLevelType w:val="multilevel"/>
    <w:tmpl w:val="B6D4591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20818"/>
    <w:multiLevelType w:val="hybridMultilevel"/>
    <w:tmpl w:val="60D2BE9A"/>
    <w:lvl w:ilvl="0" w:tplc="332C66A6">
      <w:start w:val="1"/>
      <w:numFmt w:val="decimal"/>
      <w:lvlText w:val="%1)"/>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F4527F8"/>
    <w:multiLevelType w:val="hybridMultilevel"/>
    <w:tmpl w:val="C6A8A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2C11BB"/>
    <w:multiLevelType w:val="multilevel"/>
    <w:tmpl w:val="C176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F7E46"/>
    <w:multiLevelType w:val="hybridMultilevel"/>
    <w:tmpl w:val="129AED5C"/>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4C064872"/>
    <w:multiLevelType w:val="hybridMultilevel"/>
    <w:tmpl w:val="EEB8BE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997518A"/>
    <w:multiLevelType w:val="hybridMultilevel"/>
    <w:tmpl w:val="9E00E614"/>
    <w:lvl w:ilvl="0" w:tplc="38090017">
      <w:start w:val="1"/>
      <w:numFmt w:val="lowerLetter"/>
      <w:lvlText w:val="%1)"/>
      <w:lvlJc w:val="left"/>
      <w:pPr>
        <w:ind w:left="22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4497F4F"/>
    <w:multiLevelType w:val="hybridMultilevel"/>
    <w:tmpl w:val="C1902C58"/>
    <w:lvl w:ilvl="0" w:tplc="04090019">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2" w15:restartNumberingAfterBreak="0">
    <w:nsid w:val="67B55964"/>
    <w:multiLevelType w:val="hybridMultilevel"/>
    <w:tmpl w:val="49444944"/>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3" w15:restartNumberingAfterBreak="0">
    <w:nsid w:val="6B306575"/>
    <w:multiLevelType w:val="hybridMultilevel"/>
    <w:tmpl w:val="2644839A"/>
    <w:lvl w:ilvl="0" w:tplc="25BAC45A">
      <w:start w:val="5"/>
      <w:numFmt w:val="lowerLetter"/>
      <w:lvlText w:val="%1."/>
      <w:lvlJc w:val="left"/>
      <w:pPr>
        <w:ind w:left="7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6BAB17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89657A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7D09A0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AECF85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504A7D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EF2F62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EC68EA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BC2ED6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5" w15:restartNumberingAfterBreak="0">
    <w:nsid w:val="712C78C1"/>
    <w:multiLevelType w:val="hybridMultilevel"/>
    <w:tmpl w:val="A5D2F0C2"/>
    <w:lvl w:ilvl="0" w:tplc="0B948E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35BFC"/>
    <w:multiLevelType w:val="hybridMultilevel"/>
    <w:tmpl w:val="89D2E55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7" w15:restartNumberingAfterBreak="0">
    <w:nsid w:val="74DD1ACF"/>
    <w:multiLevelType w:val="hybridMultilevel"/>
    <w:tmpl w:val="EB2825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EE4F9A"/>
    <w:multiLevelType w:val="hybridMultilevel"/>
    <w:tmpl w:val="2A2A0F56"/>
    <w:lvl w:ilvl="0" w:tplc="A6301D42">
      <w:start w:val="1"/>
      <w:numFmt w:val="lowerLetter"/>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49C1154">
      <w:start w:val="1"/>
      <w:numFmt w:val="lowerLetter"/>
      <w:lvlText w:val="%2"/>
      <w:lvlJc w:val="left"/>
      <w:pPr>
        <w:ind w:left="6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41A47FA">
      <w:start w:val="1"/>
      <w:numFmt w:val="lowerRoman"/>
      <w:lvlText w:val="%3"/>
      <w:lvlJc w:val="left"/>
      <w:pPr>
        <w:ind w:left="1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2D43A72">
      <w:start w:val="1"/>
      <w:numFmt w:val="decimal"/>
      <w:lvlText w:val="%4"/>
      <w:lvlJc w:val="left"/>
      <w:pPr>
        <w:ind w:left="2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0C60956">
      <w:start w:val="1"/>
      <w:numFmt w:val="lowerLetter"/>
      <w:lvlText w:val="%5"/>
      <w:lvlJc w:val="left"/>
      <w:pPr>
        <w:ind w:left="2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CA80650">
      <w:start w:val="1"/>
      <w:numFmt w:val="lowerRoman"/>
      <w:lvlText w:val="%6"/>
      <w:lvlJc w:val="left"/>
      <w:pPr>
        <w:ind w:left="3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C1A22FA">
      <w:start w:val="1"/>
      <w:numFmt w:val="decimal"/>
      <w:lvlText w:val="%7"/>
      <w:lvlJc w:val="left"/>
      <w:pPr>
        <w:ind w:left="4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BC40A74">
      <w:start w:val="1"/>
      <w:numFmt w:val="lowerLetter"/>
      <w:lvlText w:val="%8"/>
      <w:lvlJc w:val="left"/>
      <w:pPr>
        <w:ind w:left="4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45C7D16">
      <w:start w:val="1"/>
      <w:numFmt w:val="lowerRoman"/>
      <w:lvlText w:val="%9"/>
      <w:lvlJc w:val="left"/>
      <w:pPr>
        <w:ind w:left="56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7F9969E1"/>
    <w:multiLevelType w:val="hybridMultilevel"/>
    <w:tmpl w:val="B45A6358"/>
    <w:lvl w:ilvl="0" w:tplc="C0BEADCA">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B17638"/>
    <w:multiLevelType w:val="hybridMultilevel"/>
    <w:tmpl w:val="002ACD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6"/>
  </w:num>
  <w:num w:numId="3">
    <w:abstractNumId w:val="14"/>
  </w:num>
  <w:num w:numId="4">
    <w:abstractNumId w:val="11"/>
  </w:num>
  <w:num w:numId="5">
    <w:abstractNumId w:val="4"/>
  </w:num>
  <w:num w:numId="6">
    <w:abstractNumId w:val="15"/>
  </w:num>
  <w:num w:numId="7">
    <w:abstractNumId w:val="20"/>
  </w:num>
  <w:num w:numId="8">
    <w:abstractNumId w:val="9"/>
  </w:num>
  <w:num w:numId="9">
    <w:abstractNumId w:val="7"/>
  </w:num>
  <w:num w:numId="10">
    <w:abstractNumId w:val="5"/>
  </w:num>
  <w:num w:numId="11">
    <w:abstractNumId w:val="12"/>
  </w:num>
  <w:num w:numId="12">
    <w:abstractNumId w:val="2"/>
  </w:num>
  <w:num w:numId="13">
    <w:abstractNumId w:val="1"/>
  </w:num>
  <w:num w:numId="14">
    <w:abstractNumId w:val="3"/>
  </w:num>
  <w:num w:numId="1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0"/>
  </w:num>
  <w:num w:numId="19">
    <w:abstractNumId w:val="19"/>
  </w:num>
  <w:num w:numId="20">
    <w:abstractNumId w:val="16"/>
  </w:num>
  <w:num w:numId="2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4"/>
    <w:rsid w:val="00000EBE"/>
    <w:rsid w:val="00004878"/>
    <w:rsid w:val="0000532F"/>
    <w:rsid w:val="00006AFE"/>
    <w:rsid w:val="00023E91"/>
    <w:rsid w:val="00024D44"/>
    <w:rsid w:val="0003059C"/>
    <w:rsid w:val="000316A9"/>
    <w:rsid w:val="0003186E"/>
    <w:rsid w:val="000320C2"/>
    <w:rsid w:val="000323C9"/>
    <w:rsid w:val="00033CE2"/>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45DB"/>
    <w:rsid w:val="000C180E"/>
    <w:rsid w:val="000C395F"/>
    <w:rsid w:val="000D00AA"/>
    <w:rsid w:val="000D53B7"/>
    <w:rsid w:val="000E0739"/>
    <w:rsid w:val="000E5A94"/>
    <w:rsid w:val="000F5271"/>
    <w:rsid w:val="000F7BB4"/>
    <w:rsid w:val="001011B7"/>
    <w:rsid w:val="00101E43"/>
    <w:rsid w:val="00106AC0"/>
    <w:rsid w:val="00107EB3"/>
    <w:rsid w:val="00113B14"/>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1317"/>
    <w:rsid w:val="00152E0D"/>
    <w:rsid w:val="001545A0"/>
    <w:rsid w:val="0015606C"/>
    <w:rsid w:val="001578BA"/>
    <w:rsid w:val="00161011"/>
    <w:rsid w:val="0017087F"/>
    <w:rsid w:val="00172E34"/>
    <w:rsid w:val="001737CD"/>
    <w:rsid w:val="0017599F"/>
    <w:rsid w:val="001834F5"/>
    <w:rsid w:val="0018542D"/>
    <w:rsid w:val="00193BF1"/>
    <w:rsid w:val="001940C7"/>
    <w:rsid w:val="001955BE"/>
    <w:rsid w:val="001A36AF"/>
    <w:rsid w:val="001A443E"/>
    <w:rsid w:val="001B3ED2"/>
    <w:rsid w:val="001B4C3A"/>
    <w:rsid w:val="001B5114"/>
    <w:rsid w:val="001B52AB"/>
    <w:rsid w:val="001C167B"/>
    <w:rsid w:val="001C2016"/>
    <w:rsid w:val="001D2DA8"/>
    <w:rsid w:val="001D379A"/>
    <w:rsid w:val="001D3C2D"/>
    <w:rsid w:val="001D6112"/>
    <w:rsid w:val="001E0A24"/>
    <w:rsid w:val="001E1058"/>
    <w:rsid w:val="001E59FA"/>
    <w:rsid w:val="001E77CE"/>
    <w:rsid w:val="001F3481"/>
    <w:rsid w:val="001F4083"/>
    <w:rsid w:val="001F41AB"/>
    <w:rsid w:val="001F6EDE"/>
    <w:rsid w:val="001F77F0"/>
    <w:rsid w:val="001F7EAD"/>
    <w:rsid w:val="002061E2"/>
    <w:rsid w:val="00210A30"/>
    <w:rsid w:val="00211822"/>
    <w:rsid w:val="00216A35"/>
    <w:rsid w:val="00220998"/>
    <w:rsid w:val="002214C1"/>
    <w:rsid w:val="0022290E"/>
    <w:rsid w:val="00225FA1"/>
    <w:rsid w:val="0022731B"/>
    <w:rsid w:val="00227482"/>
    <w:rsid w:val="0023087D"/>
    <w:rsid w:val="00236408"/>
    <w:rsid w:val="002507D5"/>
    <w:rsid w:val="00252391"/>
    <w:rsid w:val="0025654D"/>
    <w:rsid w:val="0025659D"/>
    <w:rsid w:val="00257BA8"/>
    <w:rsid w:val="00257D13"/>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2CB"/>
    <w:rsid w:val="002D1910"/>
    <w:rsid w:val="002D231B"/>
    <w:rsid w:val="002D403B"/>
    <w:rsid w:val="002D45CE"/>
    <w:rsid w:val="002D5001"/>
    <w:rsid w:val="002E24A6"/>
    <w:rsid w:val="002E2F2C"/>
    <w:rsid w:val="002F4E45"/>
    <w:rsid w:val="0030200F"/>
    <w:rsid w:val="00304B75"/>
    <w:rsid w:val="00306FD5"/>
    <w:rsid w:val="00307285"/>
    <w:rsid w:val="00311098"/>
    <w:rsid w:val="00312B7D"/>
    <w:rsid w:val="00314506"/>
    <w:rsid w:val="00317BA6"/>
    <w:rsid w:val="003204DA"/>
    <w:rsid w:val="0032259C"/>
    <w:rsid w:val="00322F11"/>
    <w:rsid w:val="003242BF"/>
    <w:rsid w:val="003246A0"/>
    <w:rsid w:val="00324CF5"/>
    <w:rsid w:val="003272C8"/>
    <w:rsid w:val="00340E6A"/>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60BC"/>
    <w:rsid w:val="003D050F"/>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4AAB"/>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45AD"/>
    <w:rsid w:val="004776D7"/>
    <w:rsid w:val="00481E87"/>
    <w:rsid w:val="004844D5"/>
    <w:rsid w:val="0048534A"/>
    <w:rsid w:val="00491FAE"/>
    <w:rsid w:val="00493EF9"/>
    <w:rsid w:val="004973E0"/>
    <w:rsid w:val="004A0E13"/>
    <w:rsid w:val="004A104D"/>
    <w:rsid w:val="004A4680"/>
    <w:rsid w:val="004A4EA3"/>
    <w:rsid w:val="004A704B"/>
    <w:rsid w:val="004B01D7"/>
    <w:rsid w:val="004B1289"/>
    <w:rsid w:val="004B693E"/>
    <w:rsid w:val="004B7228"/>
    <w:rsid w:val="004C1CE7"/>
    <w:rsid w:val="004C47A8"/>
    <w:rsid w:val="004C4B57"/>
    <w:rsid w:val="004C4F37"/>
    <w:rsid w:val="004C52AE"/>
    <w:rsid w:val="004C5BED"/>
    <w:rsid w:val="004C60BF"/>
    <w:rsid w:val="004C6159"/>
    <w:rsid w:val="004C7A23"/>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50644"/>
    <w:rsid w:val="00552CF5"/>
    <w:rsid w:val="00554262"/>
    <w:rsid w:val="00560DC7"/>
    <w:rsid w:val="00564545"/>
    <w:rsid w:val="00571E33"/>
    <w:rsid w:val="0057354D"/>
    <w:rsid w:val="0057361D"/>
    <w:rsid w:val="00576D1F"/>
    <w:rsid w:val="00580685"/>
    <w:rsid w:val="0058618E"/>
    <w:rsid w:val="005863F8"/>
    <w:rsid w:val="00590597"/>
    <w:rsid w:val="00591BC3"/>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17C1"/>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38A7"/>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5543"/>
    <w:rsid w:val="006877BC"/>
    <w:rsid w:val="00690742"/>
    <w:rsid w:val="00692EDE"/>
    <w:rsid w:val="0069718E"/>
    <w:rsid w:val="006A09E9"/>
    <w:rsid w:val="006A4C0C"/>
    <w:rsid w:val="006A660F"/>
    <w:rsid w:val="006B1072"/>
    <w:rsid w:val="006B5814"/>
    <w:rsid w:val="006C60AD"/>
    <w:rsid w:val="006D340F"/>
    <w:rsid w:val="006D6E28"/>
    <w:rsid w:val="006E0846"/>
    <w:rsid w:val="006E1635"/>
    <w:rsid w:val="006E3266"/>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4A01"/>
    <w:rsid w:val="00744BD5"/>
    <w:rsid w:val="00752375"/>
    <w:rsid w:val="00754978"/>
    <w:rsid w:val="00754CA2"/>
    <w:rsid w:val="00755D19"/>
    <w:rsid w:val="0075666F"/>
    <w:rsid w:val="007571D4"/>
    <w:rsid w:val="007575CA"/>
    <w:rsid w:val="007607A3"/>
    <w:rsid w:val="00760BF6"/>
    <w:rsid w:val="00761229"/>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CE1"/>
    <w:rsid w:val="007B2D61"/>
    <w:rsid w:val="007B47CC"/>
    <w:rsid w:val="007B5DDC"/>
    <w:rsid w:val="007B616B"/>
    <w:rsid w:val="007B6F54"/>
    <w:rsid w:val="007B7E97"/>
    <w:rsid w:val="007C0659"/>
    <w:rsid w:val="007C2996"/>
    <w:rsid w:val="007D1863"/>
    <w:rsid w:val="007D69E4"/>
    <w:rsid w:val="007E0850"/>
    <w:rsid w:val="007E0878"/>
    <w:rsid w:val="007E0CBC"/>
    <w:rsid w:val="007E11D7"/>
    <w:rsid w:val="007E1BBE"/>
    <w:rsid w:val="007E5DE9"/>
    <w:rsid w:val="007E5EF8"/>
    <w:rsid w:val="007E7146"/>
    <w:rsid w:val="007F4B72"/>
    <w:rsid w:val="007F4D0D"/>
    <w:rsid w:val="007F7560"/>
    <w:rsid w:val="008026DF"/>
    <w:rsid w:val="0081003F"/>
    <w:rsid w:val="00810E41"/>
    <w:rsid w:val="0081162D"/>
    <w:rsid w:val="00813B63"/>
    <w:rsid w:val="00814085"/>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20ED"/>
    <w:rsid w:val="00843BF0"/>
    <w:rsid w:val="00845EB5"/>
    <w:rsid w:val="00850BC1"/>
    <w:rsid w:val="00851B51"/>
    <w:rsid w:val="00851DFC"/>
    <w:rsid w:val="008536A6"/>
    <w:rsid w:val="00854EBF"/>
    <w:rsid w:val="0085725C"/>
    <w:rsid w:val="008576B2"/>
    <w:rsid w:val="008615B9"/>
    <w:rsid w:val="00862A84"/>
    <w:rsid w:val="008638B4"/>
    <w:rsid w:val="00864E93"/>
    <w:rsid w:val="008657BA"/>
    <w:rsid w:val="00870DE4"/>
    <w:rsid w:val="00870FEE"/>
    <w:rsid w:val="0087102A"/>
    <w:rsid w:val="00874F4E"/>
    <w:rsid w:val="00876D2C"/>
    <w:rsid w:val="008778A5"/>
    <w:rsid w:val="00882511"/>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3DF1"/>
    <w:rsid w:val="008B6DB4"/>
    <w:rsid w:val="008C0AA8"/>
    <w:rsid w:val="008C68F0"/>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4D7B"/>
    <w:rsid w:val="00924326"/>
    <w:rsid w:val="0092558E"/>
    <w:rsid w:val="00925CE8"/>
    <w:rsid w:val="00926349"/>
    <w:rsid w:val="0094096C"/>
    <w:rsid w:val="0094527A"/>
    <w:rsid w:val="00947BCB"/>
    <w:rsid w:val="009513C1"/>
    <w:rsid w:val="0095149D"/>
    <w:rsid w:val="0095196A"/>
    <w:rsid w:val="0095196F"/>
    <w:rsid w:val="00952541"/>
    <w:rsid w:val="009611EE"/>
    <w:rsid w:val="00961770"/>
    <w:rsid w:val="00964090"/>
    <w:rsid w:val="0096554C"/>
    <w:rsid w:val="009662B2"/>
    <w:rsid w:val="00971EA0"/>
    <w:rsid w:val="0097239C"/>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A62B1"/>
    <w:rsid w:val="009B0B65"/>
    <w:rsid w:val="009B0C90"/>
    <w:rsid w:val="009B4E37"/>
    <w:rsid w:val="009B5791"/>
    <w:rsid w:val="009B7B3D"/>
    <w:rsid w:val="009C0A8C"/>
    <w:rsid w:val="009C119F"/>
    <w:rsid w:val="009C2623"/>
    <w:rsid w:val="009C558F"/>
    <w:rsid w:val="009D1361"/>
    <w:rsid w:val="009D2883"/>
    <w:rsid w:val="009E143A"/>
    <w:rsid w:val="009E4E65"/>
    <w:rsid w:val="009E51BB"/>
    <w:rsid w:val="009E5D94"/>
    <w:rsid w:val="009E6187"/>
    <w:rsid w:val="009E71F7"/>
    <w:rsid w:val="009E769F"/>
    <w:rsid w:val="009F12BD"/>
    <w:rsid w:val="009F28D3"/>
    <w:rsid w:val="00A03C1F"/>
    <w:rsid w:val="00A04FE3"/>
    <w:rsid w:val="00A06076"/>
    <w:rsid w:val="00A06079"/>
    <w:rsid w:val="00A16826"/>
    <w:rsid w:val="00A16A47"/>
    <w:rsid w:val="00A21EB8"/>
    <w:rsid w:val="00A236CE"/>
    <w:rsid w:val="00A240F2"/>
    <w:rsid w:val="00A253F3"/>
    <w:rsid w:val="00A2732A"/>
    <w:rsid w:val="00A3149C"/>
    <w:rsid w:val="00A315EF"/>
    <w:rsid w:val="00A33838"/>
    <w:rsid w:val="00A34C96"/>
    <w:rsid w:val="00A355B6"/>
    <w:rsid w:val="00A417E1"/>
    <w:rsid w:val="00A44392"/>
    <w:rsid w:val="00A46A95"/>
    <w:rsid w:val="00A55B84"/>
    <w:rsid w:val="00A56607"/>
    <w:rsid w:val="00A6213B"/>
    <w:rsid w:val="00A65297"/>
    <w:rsid w:val="00A674D8"/>
    <w:rsid w:val="00A70946"/>
    <w:rsid w:val="00A74129"/>
    <w:rsid w:val="00A75239"/>
    <w:rsid w:val="00A77EDD"/>
    <w:rsid w:val="00A77FB2"/>
    <w:rsid w:val="00A80792"/>
    <w:rsid w:val="00A8310D"/>
    <w:rsid w:val="00A83391"/>
    <w:rsid w:val="00A83AFF"/>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03B9"/>
    <w:rsid w:val="00AC714E"/>
    <w:rsid w:val="00AD3AD4"/>
    <w:rsid w:val="00AD4D4B"/>
    <w:rsid w:val="00AD58F4"/>
    <w:rsid w:val="00AE0E86"/>
    <w:rsid w:val="00AE1D47"/>
    <w:rsid w:val="00AE316A"/>
    <w:rsid w:val="00AE70C9"/>
    <w:rsid w:val="00AF10DA"/>
    <w:rsid w:val="00AF1CFD"/>
    <w:rsid w:val="00AF2418"/>
    <w:rsid w:val="00AF2FB6"/>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36CA"/>
    <w:rsid w:val="00B64F1E"/>
    <w:rsid w:val="00B6673D"/>
    <w:rsid w:val="00B67247"/>
    <w:rsid w:val="00B70233"/>
    <w:rsid w:val="00B7040D"/>
    <w:rsid w:val="00B7168F"/>
    <w:rsid w:val="00B75D39"/>
    <w:rsid w:val="00B776B8"/>
    <w:rsid w:val="00B90730"/>
    <w:rsid w:val="00B91833"/>
    <w:rsid w:val="00B918D2"/>
    <w:rsid w:val="00B91BF1"/>
    <w:rsid w:val="00B92679"/>
    <w:rsid w:val="00B93927"/>
    <w:rsid w:val="00B95B59"/>
    <w:rsid w:val="00BA0A23"/>
    <w:rsid w:val="00BA20DE"/>
    <w:rsid w:val="00BB159C"/>
    <w:rsid w:val="00BB4097"/>
    <w:rsid w:val="00BB7279"/>
    <w:rsid w:val="00BC1415"/>
    <w:rsid w:val="00BC757D"/>
    <w:rsid w:val="00BD073F"/>
    <w:rsid w:val="00BD19F3"/>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5F75"/>
    <w:rsid w:val="00C07113"/>
    <w:rsid w:val="00C1174F"/>
    <w:rsid w:val="00C1245F"/>
    <w:rsid w:val="00C1337F"/>
    <w:rsid w:val="00C15F06"/>
    <w:rsid w:val="00C16AF0"/>
    <w:rsid w:val="00C238AC"/>
    <w:rsid w:val="00C25728"/>
    <w:rsid w:val="00C25A30"/>
    <w:rsid w:val="00C26282"/>
    <w:rsid w:val="00C26BFC"/>
    <w:rsid w:val="00C272AB"/>
    <w:rsid w:val="00C27B3B"/>
    <w:rsid w:val="00C34BE2"/>
    <w:rsid w:val="00C4042B"/>
    <w:rsid w:val="00C419D2"/>
    <w:rsid w:val="00C41CBC"/>
    <w:rsid w:val="00C43028"/>
    <w:rsid w:val="00C43F03"/>
    <w:rsid w:val="00C44FC0"/>
    <w:rsid w:val="00C4569D"/>
    <w:rsid w:val="00C45EA7"/>
    <w:rsid w:val="00C51254"/>
    <w:rsid w:val="00C524A9"/>
    <w:rsid w:val="00C574B8"/>
    <w:rsid w:val="00C65621"/>
    <w:rsid w:val="00C7224B"/>
    <w:rsid w:val="00C7610A"/>
    <w:rsid w:val="00C7779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2872"/>
    <w:rsid w:val="00CE4109"/>
    <w:rsid w:val="00CE4CCD"/>
    <w:rsid w:val="00CE4F2D"/>
    <w:rsid w:val="00CE5E81"/>
    <w:rsid w:val="00CF0A75"/>
    <w:rsid w:val="00CF238B"/>
    <w:rsid w:val="00CF7196"/>
    <w:rsid w:val="00D00999"/>
    <w:rsid w:val="00D015DA"/>
    <w:rsid w:val="00D0224B"/>
    <w:rsid w:val="00D02FFC"/>
    <w:rsid w:val="00D04424"/>
    <w:rsid w:val="00D05625"/>
    <w:rsid w:val="00D058C7"/>
    <w:rsid w:val="00D12C8B"/>
    <w:rsid w:val="00D208E4"/>
    <w:rsid w:val="00D21BE3"/>
    <w:rsid w:val="00D22F27"/>
    <w:rsid w:val="00D30BF2"/>
    <w:rsid w:val="00D31652"/>
    <w:rsid w:val="00D33AAD"/>
    <w:rsid w:val="00D34C78"/>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4EE0"/>
    <w:rsid w:val="00DC619C"/>
    <w:rsid w:val="00DD10F4"/>
    <w:rsid w:val="00DD21E6"/>
    <w:rsid w:val="00DD348D"/>
    <w:rsid w:val="00DD4116"/>
    <w:rsid w:val="00DD5EB7"/>
    <w:rsid w:val="00DD6851"/>
    <w:rsid w:val="00DD696C"/>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A1C"/>
    <w:rsid w:val="00E57E14"/>
    <w:rsid w:val="00E61D22"/>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6F34"/>
    <w:rsid w:val="00EA7C81"/>
    <w:rsid w:val="00EB03FE"/>
    <w:rsid w:val="00EB1775"/>
    <w:rsid w:val="00EB1964"/>
    <w:rsid w:val="00EB3D5A"/>
    <w:rsid w:val="00EC0614"/>
    <w:rsid w:val="00EC2678"/>
    <w:rsid w:val="00EC3353"/>
    <w:rsid w:val="00EC37C0"/>
    <w:rsid w:val="00EC3D97"/>
    <w:rsid w:val="00EC5999"/>
    <w:rsid w:val="00ED0784"/>
    <w:rsid w:val="00ED27BB"/>
    <w:rsid w:val="00ED5052"/>
    <w:rsid w:val="00ED630D"/>
    <w:rsid w:val="00EE02F3"/>
    <w:rsid w:val="00EE0FE1"/>
    <w:rsid w:val="00EF0D12"/>
    <w:rsid w:val="00EF2059"/>
    <w:rsid w:val="00EF3DBA"/>
    <w:rsid w:val="00EF59C4"/>
    <w:rsid w:val="00EF6881"/>
    <w:rsid w:val="00EF727D"/>
    <w:rsid w:val="00F013C6"/>
    <w:rsid w:val="00F033A5"/>
    <w:rsid w:val="00F10343"/>
    <w:rsid w:val="00F11AE0"/>
    <w:rsid w:val="00F1765A"/>
    <w:rsid w:val="00F20081"/>
    <w:rsid w:val="00F209A4"/>
    <w:rsid w:val="00F21682"/>
    <w:rsid w:val="00F229DC"/>
    <w:rsid w:val="00F234D6"/>
    <w:rsid w:val="00F24D8A"/>
    <w:rsid w:val="00F2565E"/>
    <w:rsid w:val="00F306E4"/>
    <w:rsid w:val="00F340C4"/>
    <w:rsid w:val="00F345EC"/>
    <w:rsid w:val="00F34EAE"/>
    <w:rsid w:val="00F37D5B"/>
    <w:rsid w:val="00F451DC"/>
    <w:rsid w:val="00F45904"/>
    <w:rsid w:val="00F462A4"/>
    <w:rsid w:val="00F475B4"/>
    <w:rsid w:val="00F5121A"/>
    <w:rsid w:val="00F512C8"/>
    <w:rsid w:val="00F52A9C"/>
    <w:rsid w:val="00F52D41"/>
    <w:rsid w:val="00F54CA2"/>
    <w:rsid w:val="00F617EF"/>
    <w:rsid w:val="00F61A59"/>
    <w:rsid w:val="00F67F6F"/>
    <w:rsid w:val="00F70992"/>
    <w:rsid w:val="00F70B30"/>
    <w:rsid w:val="00F71391"/>
    <w:rsid w:val="00F7208C"/>
    <w:rsid w:val="00F728E3"/>
    <w:rsid w:val="00F740E9"/>
    <w:rsid w:val="00F76907"/>
    <w:rsid w:val="00F8020D"/>
    <w:rsid w:val="00F81196"/>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BD075D-5843-4A7A-A19B-56BDDE23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FootnoteReference">
    <w:name w:val="footnote reference"/>
    <w:basedOn w:val="DefaultParagraphFont"/>
    <w:uiPriority w:val="99"/>
    <w:semiHidden/>
    <w:unhideWhenUsed/>
    <w:rsid w:val="00A6213B"/>
    <w:rPr>
      <w:vertAlign w:val="superscript"/>
    </w:rPr>
  </w:style>
  <w:style w:type="paragraph" w:styleId="Caption">
    <w:name w:val="caption"/>
    <w:basedOn w:val="Normal"/>
    <w:next w:val="Normal"/>
    <w:uiPriority w:val="35"/>
    <w:unhideWhenUsed/>
    <w:qFormat/>
    <w:rsid w:val="00A6213B"/>
    <w:pPr>
      <w:widowControl w:val="0"/>
      <w:autoSpaceDE w:val="0"/>
      <w:autoSpaceDN w:val="0"/>
      <w:spacing w:after="200"/>
      <w:ind w:firstLine="0"/>
    </w:pPr>
    <w:rPr>
      <w:rFonts w:ascii="Times New Roman" w:hAnsi="Times New Roman"/>
      <w:i/>
      <w:iCs/>
      <w:color w:val="1F497D" w:themeColor="text2"/>
      <w:sz w:val="18"/>
      <w:szCs w:val="18"/>
      <w:lang w:val="ms"/>
    </w:rPr>
  </w:style>
  <w:style w:type="character" w:styleId="Strong">
    <w:name w:val="Strong"/>
    <w:basedOn w:val="DefaultParagraphFont"/>
    <w:uiPriority w:val="22"/>
    <w:qFormat/>
    <w:rsid w:val="00A6213B"/>
    <w:rPr>
      <w:b/>
      <w:bCs/>
    </w:rPr>
  </w:style>
  <w:style w:type="character" w:styleId="EndnoteReference">
    <w:name w:val="endnote reference"/>
    <w:basedOn w:val="DefaultParagraphFont"/>
    <w:uiPriority w:val="99"/>
    <w:semiHidden/>
    <w:unhideWhenUsed/>
    <w:rsid w:val="0023087D"/>
    <w:rPr>
      <w:vertAlign w:val="superscript"/>
    </w:rPr>
  </w:style>
  <w:style w:type="paragraph" w:customStyle="1" w:styleId="footnotedescription">
    <w:name w:val="footnote description"/>
    <w:next w:val="Normal"/>
    <w:link w:val="footnotedescriptionChar"/>
    <w:hidden/>
    <w:rsid w:val="006438A7"/>
    <w:pPr>
      <w:spacing w:line="259" w:lineRule="auto"/>
      <w:ind w:left="68" w:firstLine="442"/>
      <w:jc w:val="both"/>
    </w:pPr>
    <w:rPr>
      <w:rFonts w:ascii="Times New Roman" w:hAnsi="Times New Roman" w:cs="Times New Roman"/>
      <w:color w:val="000000"/>
      <w:szCs w:val="22"/>
      <w:lang w:val="en-US" w:eastAsia="en-US"/>
    </w:rPr>
  </w:style>
  <w:style w:type="character" w:customStyle="1" w:styleId="footnotedescriptionChar">
    <w:name w:val="footnote description Char"/>
    <w:link w:val="footnotedescription"/>
    <w:rsid w:val="006438A7"/>
    <w:rPr>
      <w:rFonts w:ascii="Times New Roman" w:hAnsi="Times New Roman" w:cs="Times New Roman"/>
      <w:color w:val="000000"/>
      <w:szCs w:val="22"/>
      <w:lang w:val="en-US" w:eastAsia="en-US"/>
    </w:rPr>
  </w:style>
  <w:style w:type="character" w:customStyle="1" w:styleId="footnotemark">
    <w:name w:val="footnote mark"/>
    <w:hidden/>
    <w:rsid w:val="006438A7"/>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31364159">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18902861">
      <w:bodyDiv w:val="1"/>
      <w:marLeft w:val="0"/>
      <w:marRight w:val="0"/>
      <w:marTop w:val="0"/>
      <w:marBottom w:val="0"/>
      <w:divBdr>
        <w:top w:val="none" w:sz="0" w:space="0" w:color="auto"/>
        <w:left w:val="none" w:sz="0" w:space="0" w:color="auto"/>
        <w:bottom w:val="none" w:sz="0" w:space="0" w:color="auto"/>
        <w:right w:val="none" w:sz="0" w:space="0" w:color="auto"/>
      </w:divBdr>
    </w:div>
    <w:div w:id="231626852">
      <w:bodyDiv w:val="1"/>
      <w:marLeft w:val="0"/>
      <w:marRight w:val="0"/>
      <w:marTop w:val="0"/>
      <w:marBottom w:val="0"/>
      <w:divBdr>
        <w:top w:val="none" w:sz="0" w:space="0" w:color="auto"/>
        <w:left w:val="none" w:sz="0" w:space="0" w:color="auto"/>
        <w:bottom w:val="none" w:sz="0" w:space="0" w:color="auto"/>
        <w:right w:val="none" w:sz="0" w:space="0" w:color="auto"/>
      </w:divBdr>
    </w:div>
    <w:div w:id="285236502">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5040877">
      <w:bodyDiv w:val="1"/>
      <w:marLeft w:val="0"/>
      <w:marRight w:val="0"/>
      <w:marTop w:val="0"/>
      <w:marBottom w:val="0"/>
      <w:divBdr>
        <w:top w:val="none" w:sz="0" w:space="0" w:color="auto"/>
        <w:left w:val="none" w:sz="0" w:space="0" w:color="auto"/>
        <w:bottom w:val="none" w:sz="0" w:space="0" w:color="auto"/>
        <w:right w:val="none" w:sz="0" w:space="0" w:color="auto"/>
      </w:divBdr>
      <w:divsChild>
        <w:div w:id="1380007479">
          <w:marLeft w:val="0"/>
          <w:marRight w:val="0"/>
          <w:marTop w:val="0"/>
          <w:marBottom w:val="0"/>
          <w:divBdr>
            <w:top w:val="none" w:sz="0" w:space="0" w:color="auto"/>
            <w:left w:val="none" w:sz="0" w:space="0" w:color="auto"/>
            <w:bottom w:val="none" w:sz="0" w:space="0" w:color="auto"/>
            <w:right w:val="none" w:sz="0" w:space="0" w:color="auto"/>
          </w:divBdr>
          <w:divsChild>
            <w:div w:id="1792242541">
              <w:marLeft w:val="0"/>
              <w:marRight w:val="0"/>
              <w:marTop w:val="0"/>
              <w:marBottom w:val="0"/>
              <w:divBdr>
                <w:top w:val="none" w:sz="0" w:space="0" w:color="auto"/>
                <w:left w:val="none" w:sz="0" w:space="0" w:color="auto"/>
                <w:bottom w:val="none" w:sz="0" w:space="0" w:color="auto"/>
                <w:right w:val="none" w:sz="0" w:space="0" w:color="auto"/>
              </w:divBdr>
              <w:divsChild>
                <w:div w:id="2088376184">
                  <w:marLeft w:val="0"/>
                  <w:marRight w:val="0"/>
                  <w:marTop w:val="0"/>
                  <w:marBottom w:val="0"/>
                  <w:divBdr>
                    <w:top w:val="none" w:sz="0" w:space="0" w:color="auto"/>
                    <w:left w:val="none" w:sz="0" w:space="0" w:color="auto"/>
                    <w:bottom w:val="none" w:sz="0" w:space="0" w:color="auto"/>
                    <w:right w:val="none" w:sz="0" w:space="0" w:color="auto"/>
                  </w:divBdr>
                  <w:divsChild>
                    <w:div w:id="1990090625">
                      <w:marLeft w:val="0"/>
                      <w:marRight w:val="0"/>
                      <w:marTop w:val="0"/>
                      <w:marBottom w:val="0"/>
                      <w:divBdr>
                        <w:top w:val="none" w:sz="0" w:space="0" w:color="auto"/>
                        <w:left w:val="none" w:sz="0" w:space="0" w:color="auto"/>
                        <w:bottom w:val="none" w:sz="0" w:space="0" w:color="auto"/>
                        <w:right w:val="none" w:sz="0" w:space="0" w:color="auto"/>
                      </w:divBdr>
                      <w:divsChild>
                        <w:div w:id="1457481478">
                          <w:marLeft w:val="0"/>
                          <w:marRight w:val="0"/>
                          <w:marTop w:val="0"/>
                          <w:marBottom w:val="0"/>
                          <w:divBdr>
                            <w:top w:val="none" w:sz="0" w:space="0" w:color="auto"/>
                            <w:left w:val="none" w:sz="0" w:space="0" w:color="auto"/>
                            <w:bottom w:val="none" w:sz="0" w:space="0" w:color="auto"/>
                            <w:right w:val="none" w:sz="0" w:space="0" w:color="auto"/>
                          </w:divBdr>
                          <w:divsChild>
                            <w:div w:id="593132788">
                              <w:marLeft w:val="0"/>
                              <w:marRight w:val="0"/>
                              <w:marTop w:val="0"/>
                              <w:marBottom w:val="0"/>
                              <w:divBdr>
                                <w:top w:val="none" w:sz="0" w:space="0" w:color="auto"/>
                                <w:left w:val="none" w:sz="0" w:space="0" w:color="auto"/>
                                <w:bottom w:val="none" w:sz="0" w:space="0" w:color="auto"/>
                                <w:right w:val="none" w:sz="0" w:space="0" w:color="auto"/>
                              </w:divBdr>
                              <w:divsChild>
                                <w:div w:id="1528789708">
                                  <w:marLeft w:val="0"/>
                                  <w:marRight w:val="0"/>
                                  <w:marTop w:val="0"/>
                                  <w:marBottom w:val="0"/>
                                  <w:divBdr>
                                    <w:top w:val="none" w:sz="0" w:space="0" w:color="auto"/>
                                    <w:left w:val="none" w:sz="0" w:space="0" w:color="auto"/>
                                    <w:bottom w:val="none" w:sz="0" w:space="0" w:color="auto"/>
                                    <w:right w:val="none" w:sz="0" w:space="0" w:color="auto"/>
                                  </w:divBdr>
                                  <w:divsChild>
                                    <w:div w:id="6165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249402">
          <w:marLeft w:val="0"/>
          <w:marRight w:val="0"/>
          <w:marTop w:val="0"/>
          <w:marBottom w:val="0"/>
          <w:divBdr>
            <w:top w:val="none" w:sz="0" w:space="0" w:color="auto"/>
            <w:left w:val="none" w:sz="0" w:space="0" w:color="auto"/>
            <w:bottom w:val="none" w:sz="0" w:space="0" w:color="auto"/>
            <w:right w:val="none" w:sz="0" w:space="0" w:color="auto"/>
          </w:divBdr>
        </w:div>
        <w:div w:id="1939295158">
          <w:marLeft w:val="0"/>
          <w:marRight w:val="0"/>
          <w:marTop w:val="0"/>
          <w:marBottom w:val="0"/>
          <w:divBdr>
            <w:top w:val="none" w:sz="0" w:space="0" w:color="auto"/>
            <w:left w:val="none" w:sz="0" w:space="0" w:color="auto"/>
            <w:bottom w:val="none" w:sz="0" w:space="0" w:color="auto"/>
            <w:right w:val="none" w:sz="0" w:space="0" w:color="auto"/>
          </w:divBdr>
          <w:divsChild>
            <w:div w:id="1422683567">
              <w:marLeft w:val="0"/>
              <w:marRight w:val="0"/>
              <w:marTop w:val="0"/>
              <w:marBottom w:val="0"/>
              <w:divBdr>
                <w:top w:val="none" w:sz="0" w:space="0" w:color="auto"/>
                <w:left w:val="none" w:sz="0" w:space="0" w:color="auto"/>
                <w:bottom w:val="none" w:sz="0" w:space="0" w:color="auto"/>
                <w:right w:val="none" w:sz="0" w:space="0" w:color="auto"/>
              </w:divBdr>
              <w:divsChild>
                <w:div w:id="1961495572">
                  <w:marLeft w:val="0"/>
                  <w:marRight w:val="0"/>
                  <w:marTop w:val="0"/>
                  <w:marBottom w:val="0"/>
                  <w:divBdr>
                    <w:top w:val="none" w:sz="0" w:space="0" w:color="auto"/>
                    <w:left w:val="none" w:sz="0" w:space="0" w:color="auto"/>
                    <w:bottom w:val="none" w:sz="0" w:space="0" w:color="auto"/>
                    <w:right w:val="none" w:sz="0" w:space="0" w:color="auto"/>
                  </w:divBdr>
                  <w:divsChild>
                    <w:div w:id="31346059">
                      <w:marLeft w:val="0"/>
                      <w:marRight w:val="0"/>
                      <w:marTop w:val="0"/>
                      <w:marBottom w:val="0"/>
                      <w:divBdr>
                        <w:top w:val="none" w:sz="0" w:space="0" w:color="auto"/>
                        <w:left w:val="none" w:sz="0" w:space="0" w:color="auto"/>
                        <w:bottom w:val="none" w:sz="0" w:space="0" w:color="auto"/>
                        <w:right w:val="none" w:sz="0" w:space="0" w:color="auto"/>
                      </w:divBdr>
                      <w:divsChild>
                        <w:div w:id="1883007771">
                          <w:marLeft w:val="0"/>
                          <w:marRight w:val="0"/>
                          <w:marTop w:val="0"/>
                          <w:marBottom w:val="0"/>
                          <w:divBdr>
                            <w:top w:val="none" w:sz="0" w:space="0" w:color="auto"/>
                            <w:left w:val="none" w:sz="0" w:space="0" w:color="auto"/>
                            <w:bottom w:val="none" w:sz="0" w:space="0" w:color="auto"/>
                            <w:right w:val="none" w:sz="0" w:space="0" w:color="auto"/>
                          </w:divBdr>
                          <w:divsChild>
                            <w:div w:id="806512213">
                              <w:marLeft w:val="0"/>
                              <w:marRight w:val="0"/>
                              <w:marTop w:val="0"/>
                              <w:marBottom w:val="0"/>
                              <w:divBdr>
                                <w:top w:val="none" w:sz="0" w:space="0" w:color="auto"/>
                                <w:left w:val="none" w:sz="0" w:space="0" w:color="auto"/>
                                <w:bottom w:val="none" w:sz="0" w:space="0" w:color="auto"/>
                                <w:right w:val="none" w:sz="0" w:space="0" w:color="auto"/>
                              </w:divBdr>
                            </w:div>
                            <w:div w:id="1190488229">
                              <w:marLeft w:val="0"/>
                              <w:marRight w:val="0"/>
                              <w:marTop w:val="0"/>
                              <w:marBottom w:val="0"/>
                              <w:divBdr>
                                <w:top w:val="none" w:sz="0" w:space="0" w:color="auto"/>
                                <w:left w:val="none" w:sz="0" w:space="0" w:color="auto"/>
                                <w:bottom w:val="none" w:sz="0" w:space="0" w:color="auto"/>
                                <w:right w:val="none" w:sz="0" w:space="0" w:color="auto"/>
                              </w:divBdr>
                            </w:div>
                            <w:div w:id="1352338936">
                              <w:marLeft w:val="0"/>
                              <w:marRight w:val="0"/>
                              <w:marTop w:val="0"/>
                              <w:marBottom w:val="0"/>
                              <w:divBdr>
                                <w:top w:val="none" w:sz="0" w:space="0" w:color="auto"/>
                                <w:left w:val="none" w:sz="0" w:space="0" w:color="auto"/>
                                <w:bottom w:val="none" w:sz="0" w:space="0" w:color="auto"/>
                                <w:right w:val="none" w:sz="0" w:space="0" w:color="auto"/>
                              </w:divBdr>
                            </w:div>
                            <w:div w:id="19332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2603">
                      <w:marLeft w:val="0"/>
                      <w:marRight w:val="0"/>
                      <w:marTop w:val="0"/>
                      <w:marBottom w:val="0"/>
                      <w:divBdr>
                        <w:top w:val="none" w:sz="0" w:space="0" w:color="auto"/>
                        <w:left w:val="none" w:sz="0" w:space="0" w:color="auto"/>
                        <w:bottom w:val="none" w:sz="0" w:space="0" w:color="auto"/>
                        <w:right w:val="none" w:sz="0" w:space="0" w:color="auto"/>
                      </w:divBdr>
                      <w:divsChild>
                        <w:div w:id="66535781">
                          <w:marLeft w:val="0"/>
                          <w:marRight w:val="0"/>
                          <w:marTop w:val="0"/>
                          <w:marBottom w:val="0"/>
                          <w:divBdr>
                            <w:top w:val="none" w:sz="0" w:space="0" w:color="auto"/>
                            <w:left w:val="none" w:sz="0" w:space="0" w:color="auto"/>
                            <w:bottom w:val="none" w:sz="0" w:space="0" w:color="auto"/>
                            <w:right w:val="none" w:sz="0" w:space="0" w:color="auto"/>
                          </w:divBdr>
                          <w:divsChild>
                            <w:div w:id="208029945">
                              <w:marLeft w:val="0"/>
                              <w:marRight w:val="0"/>
                              <w:marTop w:val="0"/>
                              <w:marBottom w:val="0"/>
                              <w:divBdr>
                                <w:top w:val="none" w:sz="0" w:space="0" w:color="auto"/>
                                <w:left w:val="none" w:sz="0" w:space="0" w:color="auto"/>
                                <w:bottom w:val="none" w:sz="0" w:space="0" w:color="auto"/>
                                <w:right w:val="none" w:sz="0" w:space="0" w:color="auto"/>
                              </w:divBdr>
                              <w:divsChild>
                                <w:div w:id="9784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774861004">
      <w:bodyDiv w:val="1"/>
      <w:marLeft w:val="0"/>
      <w:marRight w:val="0"/>
      <w:marTop w:val="0"/>
      <w:marBottom w:val="0"/>
      <w:divBdr>
        <w:top w:val="none" w:sz="0" w:space="0" w:color="auto"/>
        <w:left w:val="none" w:sz="0" w:space="0" w:color="auto"/>
        <w:bottom w:val="none" w:sz="0" w:space="0" w:color="auto"/>
        <w:right w:val="none" w:sz="0" w:space="0" w:color="auto"/>
      </w:divBdr>
    </w:div>
    <w:div w:id="81949296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75395181">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45333336">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481003120">
      <w:bodyDiv w:val="1"/>
      <w:marLeft w:val="0"/>
      <w:marRight w:val="0"/>
      <w:marTop w:val="0"/>
      <w:marBottom w:val="0"/>
      <w:divBdr>
        <w:top w:val="none" w:sz="0" w:space="0" w:color="auto"/>
        <w:left w:val="none" w:sz="0" w:space="0" w:color="auto"/>
        <w:bottom w:val="none" w:sz="0" w:space="0" w:color="auto"/>
        <w:right w:val="none" w:sz="0" w:space="0" w:color="auto"/>
      </w:divBdr>
      <w:divsChild>
        <w:div w:id="88040871">
          <w:marLeft w:val="0"/>
          <w:marRight w:val="0"/>
          <w:marTop w:val="0"/>
          <w:marBottom w:val="0"/>
          <w:divBdr>
            <w:top w:val="none" w:sz="0" w:space="0" w:color="auto"/>
            <w:left w:val="none" w:sz="0" w:space="0" w:color="auto"/>
            <w:bottom w:val="none" w:sz="0" w:space="0" w:color="auto"/>
            <w:right w:val="none" w:sz="0" w:space="0" w:color="auto"/>
          </w:divBdr>
          <w:divsChild>
            <w:div w:id="383413382">
              <w:marLeft w:val="0"/>
              <w:marRight w:val="0"/>
              <w:marTop w:val="0"/>
              <w:marBottom w:val="0"/>
              <w:divBdr>
                <w:top w:val="none" w:sz="0" w:space="0" w:color="auto"/>
                <w:left w:val="none" w:sz="0" w:space="0" w:color="auto"/>
                <w:bottom w:val="none" w:sz="0" w:space="0" w:color="auto"/>
                <w:right w:val="none" w:sz="0" w:space="0" w:color="auto"/>
              </w:divBdr>
              <w:divsChild>
                <w:div w:id="910117540">
                  <w:marLeft w:val="0"/>
                  <w:marRight w:val="0"/>
                  <w:marTop w:val="0"/>
                  <w:marBottom w:val="0"/>
                  <w:divBdr>
                    <w:top w:val="none" w:sz="0" w:space="0" w:color="auto"/>
                    <w:left w:val="none" w:sz="0" w:space="0" w:color="auto"/>
                    <w:bottom w:val="none" w:sz="0" w:space="0" w:color="auto"/>
                    <w:right w:val="none" w:sz="0" w:space="0" w:color="auto"/>
                  </w:divBdr>
                  <w:divsChild>
                    <w:div w:id="355884374">
                      <w:marLeft w:val="0"/>
                      <w:marRight w:val="0"/>
                      <w:marTop w:val="0"/>
                      <w:marBottom w:val="0"/>
                      <w:divBdr>
                        <w:top w:val="none" w:sz="0" w:space="0" w:color="auto"/>
                        <w:left w:val="none" w:sz="0" w:space="0" w:color="auto"/>
                        <w:bottom w:val="none" w:sz="0" w:space="0" w:color="auto"/>
                        <w:right w:val="none" w:sz="0" w:space="0" w:color="auto"/>
                      </w:divBdr>
                      <w:divsChild>
                        <w:div w:id="1943806715">
                          <w:marLeft w:val="0"/>
                          <w:marRight w:val="0"/>
                          <w:marTop w:val="0"/>
                          <w:marBottom w:val="0"/>
                          <w:divBdr>
                            <w:top w:val="none" w:sz="0" w:space="0" w:color="auto"/>
                            <w:left w:val="none" w:sz="0" w:space="0" w:color="auto"/>
                            <w:bottom w:val="none" w:sz="0" w:space="0" w:color="auto"/>
                            <w:right w:val="none" w:sz="0" w:space="0" w:color="auto"/>
                          </w:divBdr>
                          <w:divsChild>
                            <w:div w:id="1887717731">
                              <w:marLeft w:val="0"/>
                              <w:marRight w:val="0"/>
                              <w:marTop w:val="0"/>
                              <w:marBottom w:val="0"/>
                              <w:divBdr>
                                <w:top w:val="none" w:sz="0" w:space="0" w:color="auto"/>
                                <w:left w:val="none" w:sz="0" w:space="0" w:color="auto"/>
                                <w:bottom w:val="none" w:sz="0" w:space="0" w:color="auto"/>
                                <w:right w:val="none" w:sz="0" w:space="0" w:color="auto"/>
                              </w:divBdr>
                              <w:divsChild>
                                <w:div w:id="5748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933330">
                      <w:marLeft w:val="0"/>
                      <w:marRight w:val="0"/>
                      <w:marTop w:val="0"/>
                      <w:marBottom w:val="0"/>
                      <w:divBdr>
                        <w:top w:val="none" w:sz="0" w:space="0" w:color="auto"/>
                        <w:left w:val="none" w:sz="0" w:space="0" w:color="auto"/>
                        <w:bottom w:val="none" w:sz="0" w:space="0" w:color="auto"/>
                        <w:right w:val="none" w:sz="0" w:space="0" w:color="auto"/>
                      </w:divBdr>
                      <w:divsChild>
                        <w:div w:id="1535850658">
                          <w:marLeft w:val="0"/>
                          <w:marRight w:val="0"/>
                          <w:marTop w:val="0"/>
                          <w:marBottom w:val="0"/>
                          <w:divBdr>
                            <w:top w:val="none" w:sz="0" w:space="0" w:color="auto"/>
                            <w:left w:val="none" w:sz="0" w:space="0" w:color="auto"/>
                            <w:bottom w:val="none" w:sz="0" w:space="0" w:color="auto"/>
                            <w:right w:val="none" w:sz="0" w:space="0" w:color="auto"/>
                          </w:divBdr>
                          <w:divsChild>
                            <w:div w:id="987397922">
                              <w:marLeft w:val="0"/>
                              <w:marRight w:val="0"/>
                              <w:marTop w:val="0"/>
                              <w:marBottom w:val="0"/>
                              <w:divBdr>
                                <w:top w:val="none" w:sz="0" w:space="0" w:color="auto"/>
                                <w:left w:val="none" w:sz="0" w:space="0" w:color="auto"/>
                                <w:bottom w:val="none" w:sz="0" w:space="0" w:color="auto"/>
                                <w:right w:val="none" w:sz="0" w:space="0" w:color="auto"/>
                              </w:divBdr>
                            </w:div>
                            <w:div w:id="1498185074">
                              <w:marLeft w:val="0"/>
                              <w:marRight w:val="0"/>
                              <w:marTop w:val="0"/>
                              <w:marBottom w:val="0"/>
                              <w:divBdr>
                                <w:top w:val="none" w:sz="0" w:space="0" w:color="auto"/>
                                <w:left w:val="none" w:sz="0" w:space="0" w:color="auto"/>
                                <w:bottom w:val="none" w:sz="0" w:space="0" w:color="auto"/>
                                <w:right w:val="none" w:sz="0" w:space="0" w:color="auto"/>
                              </w:divBdr>
                            </w:div>
                            <w:div w:id="1717505955">
                              <w:marLeft w:val="0"/>
                              <w:marRight w:val="0"/>
                              <w:marTop w:val="0"/>
                              <w:marBottom w:val="0"/>
                              <w:divBdr>
                                <w:top w:val="none" w:sz="0" w:space="0" w:color="auto"/>
                                <w:left w:val="none" w:sz="0" w:space="0" w:color="auto"/>
                                <w:bottom w:val="none" w:sz="0" w:space="0" w:color="auto"/>
                                <w:right w:val="none" w:sz="0" w:space="0" w:color="auto"/>
                              </w:divBdr>
                            </w:div>
                            <w:div w:id="19525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55564">
          <w:marLeft w:val="0"/>
          <w:marRight w:val="0"/>
          <w:marTop w:val="0"/>
          <w:marBottom w:val="0"/>
          <w:divBdr>
            <w:top w:val="none" w:sz="0" w:space="0" w:color="auto"/>
            <w:left w:val="none" w:sz="0" w:space="0" w:color="auto"/>
            <w:bottom w:val="none" w:sz="0" w:space="0" w:color="auto"/>
            <w:right w:val="none" w:sz="0" w:space="0" w:color="auto"/>
          </w:divBdr>
        </w:div>
        <w:div w:id="1484809327">
          <w:marLeft w:val="0"/>
          <w:marRight w:val="0"/>
          <w:marTop w:val="0"/>
          <w:marBottom w:val="0"/>
          <w:divBdr>
            <w:top w:val="none" w:sz="0" w:space="0" w:color="auto"/>
            <w:left w:val="none" w:sz="0" w:space="0" w:color="auto"/>
            <w:bottom w:val="none" w:sz="0" w:space="0" w:color="auto"/>
            <w:right w:val="none" w:sz="0" w:space="0" w:color="auto"/>
          </w:divBdr>
          <w:divsChild>
            <w:div w:id="663317210">
              <w:marLeft w:val="0"/>
              <w:marRight w:val="0"/>
              <w:marTop w:val="0"/>
              <w:marBottom w:val="0"/>
              <w:divBdr>
                <w:top w:val="none" w:sz="0" w:space="0" w:color="auto"/>
                <w:left w:val="none" w:sz="0" w:space="0" w:color="auto"/>
                <w:bottom w:val="none" w:sz="0" w:space="0" w:color="auto"/>
                <w:right w:val="none" w:sz="0" w:space="0" w:color="auto"/>
              </w:divBdr>
              <w:divsChild>
                <w:div w:id="1938442560">
                  <w:marLeft w:val="0"/>
                  <w:marRight w:val="0"/>
                  <w:marTop w:val="0"/>
                  <w:marBottom w:val="0"/>
                  <w:divBdr>
                    <w:top w:val="none" w:sz="0" w:space="0" w:color="auto"/>
                    <w:left w:val="none" w:sz="0" w:space="0" w:color="auto"/>
                    <w:bottom w:val="none" w:sz="0" w:space="0" w:color="auto"/>
                    <w:right w:val="none" w:sz="0" w:space="0" w:color="auto"/>
                  </w:divBdr>
                  <w:divsChild>
                    <w:div w:id="1448310331">
                      <w:marLeft w:val="0"/>
                      <w:marRight w:val="0"/>
                      <w:marTop w:val="0"/>
                      <w:marBottom w:val="0"/>
                      <w:divBdr>
                        <w:top w:val="none" w:sz="0" w:space="0" w:color="auto"/>
                        <w:left w:val="none" w:sz="0" w:space="0" w:color="auto"/>
                        <w:bottom w:val="none" w:sz="0" w:space="0" w:color="auto"/>
                        <w:right w:val="none" w:sz="0" w:space="0" w:color="auto"/>
                      </w:divBdr>
                      <w:divsChild>
                        <w:div w:id="891117143">
                          <w:marLeft w:val="0"/>
                          <w:marRight w:val="0"/>
                          <w:marTop w:val="0"/>
                          <w:marBottom w:val="0"/>
                          <w:divBdr>
                            <w:top w:val="none" w:sz="0" w:space="0" w:color="auto"/>
                            <w:left w:val="none" w:sz="0" w:space="0" w:color="auto"/>
                            <w:bottom w:val="none" w:sz="0" w:space="0" w:color="auto"/>
                            <w:right w:val="none" w:sz="0" w:space="0" w:color="auto"/>
                          </w:divBdr>
                          <w:divsChild>
                            <w:div w:id="1773671800">
                              <w:marLeft w:val="0"/>
                              <w:marRight w:val="0"/>
                              <w:marTop w:val="0"/>
                              <w:marBottom w:val="0"/>
                              <w:divBdr>
                                <w:top w:val="none" w:sz="0" w:space="0" w:color="auto"/>
                                <w:left w:val="none" w:sz="0" w:space="0" w:color="auto"/>
                                <w:bottom w:val="none" w:sz="0" w:space="0" w:color="auto"/>
                                <w:right w:val="none" w:sz="0" w:space="0" w:color="auto"/>
                              </w:divBdr>
                              <w:divsChild>
                                <w:div w:id="113987198">
                                  <w:marLeft w:val="0"/>
                                  <w:marRight w:val="0"/>
                                  <w:marTop w:val="0"/>
                                  <w:marBottom w:val="0"/>
                                  <w:divBdr>
                                    <w:top w:val="none" w:sz="0" w:space="0" w:color="auto"/>
                                    <w:left w:val="none" w:sz="0" w:space="0" w:color="auto"/>
                                    <w:bottom w:val="none" w:sz="0" w:space="0" w:color="auto"/>
                                    <w:right w:val="none" w:sz="0" w:space="0" w:color="auto"/>
                                  </w:divBdr>
                                  <w:divsChild>
                                    <w:div w:id="17704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609194870">
      <w:bodyDiv w:val="1"/>
      <w:marLeft w:val="0"/>
      <w:marRight w:val="0"/>
      <w:marTop w:val="0"/>
      <w:marBottom w:val="0"/>
      <w:divBdr>
        <w:top w:val="none" w:sz="0" w:space="0" w:color="auto"/>
        <w:left w:val="none" w:sz="0" w:space="0" w:color="auto"/>
        <w:bottom w:val="none" w:sz="0" w:space="0" w:color="auto"/>
        <w:right w:val="none" w:sz="0" w:space="0" w:color="auto"/>
      </w:divBdr>
    </w:div>
    <w:div w:id="1635404734">
      <w:bodyDiv w:val="1"/>
      <w:marLeft w:val="0"/>
      <w:marRight w:val="0"/>
      <w:marTop w:val="0"/>
      <w:marBottom w:val="0"/>
      <w:divBdr>
        <w:top w:val="none" w:sz="0" w:space="0" w:color="auto"/>
        <w:left w:val="none" w:sz="0" w:space="0" w:color="auto"/>
        <w:bottom w:val="none" w:sz="0" w:space="0" w:color="auto"/>
        <w:right w:val="none" w:sz="0" w:space="0" w:color="auto"/>
      </w:divBdr>
    </w:div>
    <w:div w:id="1636910126">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730150695">
      <w:bodyDiv w:val="1"/>
      <w:marLeft w:val="0"/>
      <w:marRight w:val="0"/>
      <w:marTop w:val="0"/>
      <w:marBottom w:val="0"/>
      <w:divBdr>
        <w:top w:val="none" w:sz="0" w:space="0" w:color="auto"/>
        <w:left w:val="none" w:sz="0" w:space="0" w:color="auto"/>
        <w:bottom w:val="none" w:sz="0" w:space="0" w:color="auto"/>
        <w:right w:val="none" w:sz="0" w:space="0" w:color="auto"/>
      </w:divBdr>
    </w:div>
    <w:div w:id="1752392449">
      <w:bodyDiv w:val="1"/>
      <w:marLeft w:val="0"/>
      <w:marRight w:val="0"/>
      <w:marTop w:val="0"/>
      <w:marBottom w:val="0"/>
      <w:divBdr>
        <w:top w:val="none" w:sz="0" w:space="0" w:color="auto"/>
        <w:left w:val="none" w:sz="0" w:space="0" w:color="auto"/>
        <w:bottom w:val="none" w:sz="0" w:space="0" w:color="auto"/>
        <w:right w:val="none" w:sz="0" w:space="0" w:color="auto"/>
      </w:divBdr>
    </w:div>
    <w:div w:id="1877162519">
      <w:bodyDiv w:val="1"/>
      <w:marLeft w:val="0"/>
      <w:marRight w:val="0"/>
      <w:marTop w:val="0"/>
      <w:marBottom w:val="0"/>
      <w:divBdr>
        <w:top w:val="none" w:sz="0" w:space="0" w:color="auto"/>
        <w:left w:val="none" w:sz="0" w:space="0" w:color="auto"/>
        <w:bottom w:val="none" w:sz="0" w:space="0" w:color="auto"/>
        <w:right w:val="none" w:sz="0" w:space="0" w:color="auto"/>
      </w:divBdr>
    </w:div>
    <w:div w:id="1889490764">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1994140953">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7ED59-FE96-497F-A9F6-2B40C596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12898</Words>
  <Characters>85388</Characters>
  <Application>Microsoft Office Word</Application>
  <DocSecurity>0</DocSecurity>
  <Lines>2033</Lines>
  <Paragraphs>877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dc:creator>
  <cp:keywords/>
  <dc:description/>
  <cp:lastModifiedBy>ACER</cp:lastModifiedBy>
  <cp:revision>2</cp:revision>
  <cp:lastPrinted>2016-05-30T03:01:00Z</cp:lastPrinted>
  <dcterms:created xsi:type="dcterms:W3CDTF">2025-08-20T07:39:00Z</dcterms:created>
  <dcterms:modified xsi:type="dcterms:W3CDTF">2025-08-20T07:39:00Z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639eb64e-4937-3f15-9ecd-f28bd453dba4</vt:lpwstr>
  </property>
</Properties>
</file>