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33B" w:rsidRPr="00D140C3" w:rsidRDefault="00D140C3" w:rsidP="0063733B">
      <w:pPr>
        <w:spacing w:after="0" w:line="240" w:lineRule="auto"/>
        <w:jc w:val="center"/>
        <w:rPr>
          <w:rFonts w:ascii="Times New Roman" w:eastAsia="Times New Roman" w:hAnsi="Times New Roman" w:cs="Times New Roman"/>
          <w:b/>
          <w:bCs/>
          <w:color w:val="000000"/>
          <w:sz w:val="26"/>
          <w:szCs w:val="26"/>
        </w:rPr>
      </w:pPr>
      <w:r w:rsidRPr="00D140C3">
        <w:rPr>
          <w:rFonts w:ascii="Times New Roman" w:eastAsia="Times New Roman" w:hAnsi="Times New Roman" w:cs="Times New Roman"/>
          <w:b/>
          <w:bCs/>
          <w:color w:val="000000"/>
          <w:sz w:val="26"/>
          <w:szCs w:val="26"/>
        </w:rPr>
        <w:t xml:space="preserve">The Effectiveness </w:t>
      </w:r>
      <w:proofErr w:type="gramStart"/>
      <w:r w:rsidRPr="00D140C3">
        <w:rPr>
          <w:rFonts w:ascii="Times New Roman" w:eastAsia="Times New Roman" w:hAnsi="Times New Roman" w:cs="Times New Roman"/>
          <w:b/>
          <w:bCs/>
          <w:color w:val="000000"/>
          <w:sz w:val="26"/>
          <w:szCs w:val="26"/>
        </w:rPr>
        <w:t>Of</w:t>
      </w:r>
      <w:proofErr w:type="gramEnd"/>
      <w:r w:rsidRPr="00D140C3">
        <w:rPr>
          <w:rFonts w:ascii="Times New Roman" w:eastAsia="Times New Roman" w:hAnsi="Times New Roman" w:cs="Times New Roman"/>
          <w:b/>
          <w:bCs/>
          <w:color w:val="000000"/>
          <w:sz w:val="26"/>
          <w:szCs w:val="26"/>
        </w:rPr>
        <w:t xml:space="preserve"> Islamic Counseling As A Dakwah Approach To Increase The Religious Awareness Of Ex-Prostitute</w:t>
      </w:r>
    </w:p>
    <w:p w:rsidR="008C2A86" w:rsidRPr="0063733B" w:rsidRDefault="008C2A86" w:rsidP="0063733B">
      <w:pPr>
        <w:spacing w:after="0" w:line="240" w:lineRule="auto"/>
        <w:jc w:val="center"/>
        <w:rPr>
          <w:rFonts w:ascii="Calibri" w:eastAsia="Times New Roman" w:hAnsi="Calibri" w:cs="Times New Roman"/>
          <w:color w:val="000000"/>
          <w:sz w:val="24"/>
          <w:szCs w:val="24"/>
        </w:rPr>
      </w:pPr>
    </w:p>
    <w:p w:rsidR="0063733B" w:rsidRPr="00D140C3" w:rsidRDefault="008C2A86" w:rsidP="0063733B">
      <w:pPr>
        <w:spacing w:after="0" w:line="240" w:lineRule="auto"/>
        <w:jc w:val="center"/>
        <w:rPr>
          <w:rFonts w:ascii="Calibri" w:eastAsia="Times New Roman" w:hAnsi="Calibri" w:cs="Times New Roman"/>
          <w:color w:val="000000"/>
          <w:sz w:val="24"/>
          <w:szCs w:val="24"/>
          <w:vertAlign w:val="superscript"/>
        </w:rPr>
      </w:pPr>
      <w:r w:rsidRPr="00D140C3">
        <w:rPr>
          <w:rFonts w:ascii="Times New Roman" w:eastAsia="Times New Roman" w:hAnsi="Times New Roman" w:cs="Times New Roman"/>
          <w:b/>
          <w:bCs/>
          <w:color w:val="000000"/>
          <w:sz w:val="24"/>
          <w:szCs w:val="24"/>
        </w:rPr>
        <w:t>Silvianetri</w:t>
      </w:r>
      <w:r w:rsidRPr="00D140C3">
        <w:rPr>
          <w:rFonts w:ascii="Times New Roman" w:eastAsia="Times New Roman" w:hAnsi="Times New Roman" w:cs="Times New Roman"/>
          <w:b/>
          <w:bCs/>
          <w:color w:val="000000"/>
          <w:sz w:val="24"/>
          <w:szCs w:val="24"/>
          <w:vertAlign w:val="superscript"/>
        </w:rPr>
        <w:t>1</w:t>
      </w:r>
      <w:r w:rsidRPr="00D140C3">
        <w:rPr>
          <w:rFonts w:ascii="Times New Roman" w:eastAsia="Times New Roman" w:hAnsi="Times New Roman" w:cs="Times New Roman"/>
          <w:b/>
          <w:bCs/>
          <w:color w:val="000000"/>
          <w:sz w:val="24"/>
          <w:szCs w:val="24"/>
        </w:rPr>
        <w:t>, Irman</w:t>
      </w:r>
      <w:r w:rsidRPr="00D140C3">
        <w:rPr>
          <w:rFonts w:ascii="Times New Roman" w:eastAsia="Times New Roman" w:hAnsi="Times New Roman" w:cs="Times New Roman"/>
          <w:b/>
          <w:bCs/>
          <w:color w:val="000000"/>
          <w:sz w:val="24"/>
          <w:szCs w:val="24"/>
          <w:vertAlign w:val="superscript"/>
        </w:rPr>
        <w:t>2</w:t>
      </w:r>
      <w:r w:rsidR="0063733B" w:rsidRPr="00D140C3">
        <w:rPr>
          <w:rFonts w:ascii="Times New Roman" w:eastAsia="Times New Roman" w:hAnsi="Times New Roman" w:cs="Times New Roman"/>
          <w:b/>
          <w:bCs/>
          <w:color w:val="000000"/>
          <w:sz w:val="24"/>
          <w:szCs w:val="24"/>
        </w:rPr>
        <w:t>, </w:t>
      </w:r>
      <w:r w:rsidR="0063733B" w:rsidRPr="00D140C3">
        <w:rPr>
          <w:rFonts w:ascii="Times New Roman" w:eastAsia="Times New Roman" w:hAnsi="Times New Roman" w:cs="Times New Roman"/>
          <w:b/>
          <w:bCs/>
          <w:color w:val="202124"/>
          <w:sz w:val="24"/>
          <w:szCs w:val="24"/>
          <w:shd w:val="clear" w:color="auto" w:fill="FFFFFF"/>
        </w:rPr>
        <w:t>Khairunnas Rajab</w:t>
      </w:r>
      <w:r w:rsidRPr="00D140C3">
        <w:rPr>
          <w:rFonts w:ascii="Times New Roman" w:eastAsia="Times New Roman" w:hAnsi="Times New Roman" w:cs="Times New Roman"/>
          <w:b/>
          <w:bCs/>
          <w:color w:val="202124"/>
          <w:sz w:val="24"/>
          <w:szCs w:val="24"/>
          <w:shd w:val="clear" w:color="auto" w:fill="FFFFFF"/>
          <w:vertAlign w:val="superscript"/>
        </w:rPr>
        <w:t>3</w:t>
      </w:r>
      <w:r w:rsidR="0063733B" w:rsidRPr="00D140C3">
        <w:rPr>
          <w:rFonts w:ascii="Times New Roman" w:eastAsia="Times New Roman" w:hAnsi="Times New Roman" w:cs="Times New Roman"/>
          <w:b/>
          <w:bCs/>
          <w:color w:val="000000"/>
          <w:sz w:val="24"/>
          <w:szCs w:val="24"/>
        </w:rPr>
        <w:t>, Zulamri</w:t>
      </w:r>
      <w:r w:rsidRPr="00D140C3">
        <w:rPr>
          <w:rFonts w:ascii="Times New Roman" w:eastAsia="Times New Roman" w:hAnsi="Times New Roman" w:cs="Times New Roman"/>
          <w:b/>
          <w:bCs/>
          <w:color w:val="000000"/>
          <w:sz w:val="24"/>
          <w:szCs w:val="24"/>
          <w:vertAlign w:val="superscript"/>
        </w:rPr>
        <w:t>4</w:t>
      </w:r>
      <w:r w:rsidR="0063733B" w:rsidRPr="00D140C3">
        <w:rPr>
          <w:rFonts w:ascii="Times New Roman" w:eastAsia="Times New Roman" w:hAnsi="Times New Roman" w:cs="Times New Roman"/>
          <w:b/>
          <w:bCs/>
          <w:color w:val="000000"/>
          <w:sz w:val="24"/>
          <w:szCs w:val="24"/>
        </w:rPr>
        <w:t>, Zubaidah</w:t>
      </w:r>
      <w:r w:rsidRPr="00D140C3">
        <w:rPr>
          <w:rFonts w:ascii="Times New Roman" w:eastAsia="Times New Roman" w:hAnsi="Times New Roman" w:cs="Times New Roman"/>
          <w:b/>
          <w:bCs/>
          <w:color w:val="000000"/>
          <w:sz w:val="24"/>
          <w:szCs w:val="24"/>
          <w:vertAlign w:val="superscript"/>
        </w:rPr>
        <w:t>5</w:t>
      </w:r>
      <w:r w:rsidR="0063733B" w:rsidRPr="00D140C3">
        <w:rPr>
          <w:rFonts w:ascii="Times New Roman" w:eastAsia="Times New Roman" w:hAnsi="Times New Roman" w:cs="Times New Roman"/>
          <w:b/>
          <w:bCs/>
          <w:color w:val="000000"/>
          <w:sz w:val="24"/>
          <w:szCs w:val="24"/>
        </w:rPr>
        <w:t>, Zulfikar</w:t>
      </w:r>
      <w:r w:rsidRPr="00D140C3">
        <w:rPr>
          <w:rFonts w:ascii="Times New Roman" w:eastAsia="Times New Roman" w:hAnsi="Times New Roman" w:cs="Times New Roman"/>
          <w:b/>
          <w:bCs/>
          <w:color w:val="000000"/>
          <w:sz w:val="24"/>
          <w:szCs w:val="24"/>
          <w:vertAlign w:val="superscript"/>
        </w:rPr>
        <w:t>6</w:t>
      </w:r>
    </w:p>
    <w:p w:rsidR="0063733B" w:rsidRPr="00D140C3" w:rsidRDefault="008C2A86" w:rsidP="0063733B">
      <w:pPr>
        <w:spacing w:after="0" w:line="240" w:lineRule="auto"/>
        <w:jc w:val="center"/>
        <w:rPr>
          <w:rFonts w:ascii="Times New Roman" w:eastAsia="Times New Roman" w:hAnsi="Times New Roman" w:cs="Times New Roman"/>
          <w:color w:val="000000"/>
        </w:rPr>
      </w:pPr>
      <w:r w:rsidRPr="00D140C3">
        <w:rPr>
          <w:rFonts w:ascii="Times New Roman" w:eastAsia="Times New Roman" w:hAnsi="Times New Roman" w:cs="Times New Roman"/>
          <w:color w:val="000000"/>
          <w:vertAlign w:val="superscript"/>
        </w:rPr>
        <w:t>1 &amp; 2</w:t>
      </w:r>
      <w:r w:rsidRPr="00D140C3">
        <w:rPr>
          <w:rFonts w:ascii="Times New Roman" w:eastAsia="Times New Roman" w:hAnsi="Times New Roman" w:cs="Times New Roman"/>
          <w:color w:val="000000"/>
        </w:rPr>
        <w:t>IAI</w:t>
      </w:r>
      <w:r w:rsidR="0063733B" w:rsidRPr="00D140C3">
        <w:rPr>
          <w:rFonts w:ascii="Times New Roman" w:eastAsia="Times New Roman" w:hAnsi="Times New Roman" w:cs="Times New Roman"/>
          <w:color w:val="000000"/>
        </w:rPr>
        <w:t>IN Batusangkar, Indonesia</w:t>
      </w:r>
    </w:p>
    <w:p w:rsidR="0063733B" w:rsidRPr="00D140C3" w:rsidRDefault="008C2A86" w:rsidP="0063733B">
      <w:pPr>
        <w:spacing w:after="0" w:line="240" w:lineRule="auto"/>
        <w:jc w:val="center"/>
        <w:rPr>
          <w:rFonts w:ascii="Times New Roman" w:eastAsia="Times New Roman" w:hAnsi="Times New Roman" w:cs="Times New Roman"/>
          <w:color w:val="000000"/>
        </w:rPr>
      </w:pPr>
      <w:r w:rsidRPr="00D140C3">
        <w:rPr>
          <w:rFonts w:ascii="Times New Roman" w:eastAsia="Times New Roman" w:hAnsi="Times New Roman" w:cs="Times New Roman"/>
          <w:color w:val="000000"/>
          <w:vertAlign w:val="superscript"/>
        </w:rPr>
        <w:t>3 &amp; 4</w:t>
      </w:r>
      <w:r w:rsidR="0063733B" w:rsidRPr="00D140C3">
        <w:rPr>
          <w:rFonts w:ascii="Times New Roman" w:eastAsia="Times New Roman" w:hAnsi="Times New Roman" w:cs="Times New Roman"/>
          <w:color w:val="000000"/>
        </w:rPr>
        <w:t>UIN Sultan Syarif Kasim Riau, Indonesia</w:t>
      </w:r>
    </w:p>
    <w:p w:rsidR="008C2A86" w:rsidRPr="00D140C3" w:rsidRDefault="008C2A86" w:rsidP="0063733B">
      <w:pPr>
        <w:spacing w:after="0" w:line="240" w:lineRule="auto"/>
        <w:jc w:val="center"/>
        <w:rPr>
          <w:rFonts w:ascii="Times New Roman" w:eastAsia="Times New Roman" w:hAnsi="Times New Roman" w:cs="Times New Roman"/>
          <w:color w:val="000000"/>
        </w:rPr>
      </w:pPr>
      <w:r w:rsidRPr="00D140C3">
        <w:rPr>
          <w:rFonts w:ascii="Times New Roman" w:eastAsia="Times New Roman" w:hAnsi="Times New Roman" w:cs="Times New Roman"/>
          <w:color w:val="000000"/>
          <w:vertAlign w:val="superscript"/>
        </w:rPr>
        <w:t>5</w:t>
      </w:r>
      <w:r w:rsidRPr="00D140C3">
        <w:rPr>
          <w:rFonts w:ascii="Times New Roman" w:eastAsia="Times New Roman" w:hAnsi="Times New Roman" w:cs="Times New Roman"/>
          <w:color w:val="000000"/>
        </w:rPr>
        <w:t>Universiats Negeri Jambi, Indonesia</w:t>
      </w:r>
    </w:p>
    <w:p w:rsidR="0063733B" w:rsidRPr="00D140C3" w:rsidRDefault="0063733B" w:rsidP="0063733B">
      <w:pPr>
        <w:spacing w:after="0" w:line="240" w:lineRule="auto"/>
        <w:jc w:val="center"/>
        <w:rPr>
          <w:rFonts w:ascii="Times New Roman" w:eastAsia="Times New Roman" w:hAnsi="Times New Roman" w:cs="Times New Roman"/>
          <w:color w:val="000000"/>
        </w:rPr>
      </w:pPr>
      <w:r w:rsidRPr="00D140C3">
        <w:rPr>
          <w:rFonts w:ascii="Times New Roman" w:eastAsia="Times New Roman" w:hAnsi="Times New Roman" w:cs="Times New Roman"/>
          <w:color w:val="000000"/>
          <w:vertAlign w:val="superscript"/>
        </w:rPr>
        <w:t>6 </w:t>
      </w:r>
      <w:r w:rsidR="008C2A86" w:rsidRPr="00D140C3">
        <w:rPr>
          <w:rFonts w:ascii="Times New Roman" w:eastAsia="Times New Roman" w:hAnsi="Times New Roman" w:cs="Times New Roman"/>
          <w:color w:val="000000"/>
        </w:rPr>
        <w:t>STKIP P</w:t>
      </w:r>
      <w:r w:rsidRPr="00D140C3">
        <w:rPr>
          <w:rFonts w:ascii="Times New Roman" w:eastAsia="Times New Roman" w:hAnsi="Times New Roman" w:cs="Times New Roman"/>
          <w:color w:val="000000"/>
        </w:rPr>
        <w:t>GRI West Sumatra</w:t>
      </w:r>
      <w:r w:rsidR="008C2A86" w:rsidRPr="00D140C3">
        <w:rPr>
          <w:rFonts w:ascii="Times New Roman" w:eastAsia="Times New Roman" w:hAnsi="Times New Roman" w:cs="Times New Roman"/>
          <w:color w:val="000000"/>
        </w:rPr>
        <w:t>, Indonesia</w:t>
      </w:r>
    </w:p>
    <w:p w:rsidR="0063733B" w:rsidRDefault="0063733B" w:rsidP="0063733B">
      <w:pPr>
        <w:spacing w:after="0" w:line="240" w:lineRule="auto"/>
        <w:jc w:val="center"/>
        <w:rPr>
          <w:rFonts w:ascii="Times New Roman" w:eastAsia="Times New Roman" w:hAnsi="Times New Roman" w:cs="Times New Roman"/>
          <w:color w:val="0000FF"/>
          <w:u w:val="single"/>
        </w:rPr>
      </w:pPr>
      <w:r w:rsidRPr="00D140C3">
        <w:rPr>
          <w:rFonts w:ascii="Times New Roman" w:eastAsia="Times New Roman" w:hAnsi="Times New Roman" w:cs="Times New Roman"/>
          <w:color w:val="000000"/>
        </w:rPr>
        <w:t> Corresponding Author</w:t>
      </w:r>
      <w:r w:rsidR="00A178E2" w:rsidRPr="00D140C3">
        <w:rPr>
          <w:rFonts w:ascii="Times New Roman" w:eastAsia="Times New Roman" w:hAnsi="Times New Roman" w:cs="Times New Roman"/>
          <w:color w:val="000000"/>
        </w:rPr>
        <w:t xml:space="preserve"> email</w:t>
      </w:r>
      <w:r w:rsidRPr="00D140C3">
        <w:rPr>
          <w:rFonts w:ascii="Times New Roman" w:eastAsia="Times New Roman" w:hAnsi="Times New Roman" w:cs="Times New Roman"/>
          <w:color w:val="000000"/>
        </w:rPr>
        <w:t>: </w:t>
      </w:r>
      <w:hyperlink r:id="rId5" w:history="1">
        <w:r w:rsidRPr="00D140C3">
          <w:rPr>
            <w:rFonts w:ascii="Times New Roman" w:eastAsia="Times New Roman" w:hAnsi="Times New Roman" w:cs="Times New Roman"/>
            <w:color w:val="0000FF"/>
            <w:u w:val="single"/>
          </w:rPr>
          <w:t>silvianetri@iainbatusangkar.ac.id</w:t>
        </w:r>
      </w:hyperlink>
    </w:p>
    <w:p w:rsidR="00D140C3" w:rsidRPr="00D140C3" w:rsidRDefault="00D140C3" w:rsidP="0063733B">
      <w:pPr>
        <w:spacing w:after="0" w:line="240" w:lineRule="auto"/>
        <w:jc w:val="center"/>
        <w:rPr>
          <w:rFonts w:ascii="Times New Roman" w:eastAsia="Times New Roman" w:hAnsi="Times New Roman" w:cs="Times New Roman"/>
        </w:rPr>
      </w:pPr>
      <w:r w:rsidRPr="00D140C3">
        <w:rPr>
          <w:rFonts w:ascii="Times New Roman" w:eastAsia="Times New Roman" w:hAnsi="Times New Roman" w:cs="Times New Roman"/>
        </w:rPr>
        <w:t>Nomor HP/WA. 085274196758</w:t>
      </w:r>
    </w:p>
    <w:p w:rsidR="0063733B" w:rsidRPr="0063733B" w:rsidRDefault="0063733B" w:rsidP="0063733B">
      <w:pPr>
        <w:spacing w:after="0" w:line="240" w:lineRule="auto"/>
        <w:jc w:val="center"/>
        <w:rPr>
          <w:rFonts w:ascii="Calibri" w:eastAsia="Times New Roman" w:hAnsi="Calibri" w:cs="Times New Roman"/>
          <w:color w:val="000000"/>
        </w:rPr>
      </w:pPr>
      <w:r w:rsidRPr="0063733B">
        <w:rPr>
          <w:rFonts w:ascii="Times New Roman" w:eastAsia="Times New Roman" w:hAnsi="Times New Roman" w:cs="Times New Roman"/>
          <w:color w:val="000000"/>
        </w:rPr>
        <w: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0"/>
        <w:gridCol w:w="6939"/>
      </w:tblGrid>
      <w:tr w:rsidR="00A178E2" w:rsidTr="00D140C3">
        <w:tc>
          <w:tcPr>
            <w:tcW w:w="2268" w:type="dxa"/>
          </w:tcPr>
          <w:p w:rsidR="00A178E2" w:rsidRPr="00D140C3" w:rsidRDefault="00A178E2" w:rsidP="00A178E2">
            <w:pPr>
              <w:shd w:val="clear" w:color="auto" w:fill="FFFFFF"/>
              <w:jc w:val="both"/>
              <w:rPr>
                <w:rFonts w:ascii="Times New Roman" w:eastAsia="Times New Roman" w:hAnsi="Times New Roman" w:cs="Times New Roman"/>
                <w:b/>
                <w:bCs/>
                <w:iCs/>
                <w:color w:val="000000"/>
              </w:rPr>
            </w:pPr>
            <w:r w:rsidRPr="00D140C3">
              <w:rPr>
                <w:rFonts w:ascii="Times New Roman" w:eastAsia="Times New Roman" w:hAnsi="Times New Roman" w:cs="Times New Roman"/>
                <w:b/>
                <w:bCs/>
                <w:iCs/>
                <w:color w:val="000000"/>
              </w:rPr>
              <w:t>Keywords</w:t>
            </w:r>
          </w:p>
          <w:p w:rsidR="00A178E2" w:rsidRPr="00D140C3" w:rsidRDefault="00A178E2" w:rsidP="00A178E2">
            <w:pPr>
              <w:shd w:val="clear" w:color="auto" w:fill="FFFFFF"/>
              <w:rPr>
                <w:rFonts w:ascii="Times New Roman" w:eastAsia="Times New Roman" w:hAnsi="Times New Roman" w:cs="Times New Roman"/>
                <w:iCs/>
                <w:color w:val="000000"/>
              </w:rPr>
            </w:pPr>
            <w:r w:rsidRPr="00D140C3">
              <w:rPr>
                <w:rFonts w:ascii="Times New Roman" w:eastAsia="Times New Roman" w:hAnsi="Times New Roman" w:cs="Times New Roman"/>
                <w:iCs/>
                <w:color w:val="000000"/>
              </w:rPr>
              <w:t>counseling, da'wah, religious awareness, sex workers</w:t>
            </w: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A178E2">
            <w:pPr>
              <w:shd w:val="clear" w:color="auto" w:fill="FFFFFF"/>
              <w:rPr>
                <w:rFonts w:ascii="Times New Roman" w:eastAsia="Times New Roman" w:hAnsi="Times New Roman" w:cs="Times New Roman"/>
                <w:iCs/>
                <w:color w:val="000000"/>
              </w:rPr>
            </w:pPr>
          </w:p>
          <w:p w:rsidR="00D140C3" w:rsidRPr="00D140C3" w:rsidRDefault="00D140C3" w:rsidP="00D14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lang w:eastAsia="zh-CN"/>
              </w:rPr>
            </w:pPr>
            <w:r w:rsidRPr="00D140C3">
              <w:rPr>
                <w:rFonts w:ascii="Times New Roman" w:hAnsi="Times New Roman" w:cs="Times New Roman"/>
                <w:b/>
                <w:lang w:eastAsia="zh-CN"/>
              </w:rPr>
              <w:t>Kata Kunci</w:t>
            </w:r>
          </w:p>
          <w:p w:rsidR="00D140C3" w:rsidRPr="00D140C3" w:rsidRDefault="00D140C3" w:rsidP="00D140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zh-CN"/>
              </w:rPr>
            </w:pPr>
            <w:r w:rsidRPr="00D140C3">
              <w:rPr>
                <w:rFonts w:ascii="Times New Roman" w:hAnsi="Times New Roman" w:cs="Times New Roman"/>
                <w:lang w:eastAsia="zh-CN"/>
              </w:rPr>
              <w:t>konseling, dakwah, kesadaran beragama, PSK</w:t>
            </w:r>
          </w:p>
          <w:p w:rsidR="00D140C3" w:rsidRPr="00D140C3" w:rsidRDefault="00D140C3" w:rsidP="00A178E2">
            <w:pPr>
              <w:shd w:val="clear" w:color="auto" w:fill="FFFFFF"/>
              <w:rPr>
                <w:rFonts w:ascii="Calibri" w:eastAsia="Times New Roman" w:hAnsi="Calibri" w:cs="Times New Roman"/>
                <w:color w:val="000000"/>
              </w:rPr>
            </w:pPr>
          </w:p>
          <w:p w:rsidR="00A178E2" w:rsidRDefault="00A178E2" w:rsidP="0063733B">
            <w:pPr>
              <w:jc w:val="both"/>
              <w:rPr>
                <w:rFonts w:ascii="Times New Roman" w:eastAsia="Times New Roman" w:hAnsi="Times New Roman" w:cs="Times New Roman"/>
                <w:b/>
                <w:bCs/>
                <w:color w:val="000000"/>
              </w:rPr>
            </w:pPr>
          </w:p>
        </w:tc>
        <w:tc>
          <w:tcPr>
            <w:tcW w:w="7088" w:type="dxa"/>
          </w:tcPr>
          <w:p w:rsidR="00A178E2" w:rsidRDefault="00A178E2" w:rsidP="00A178E2">
            <w:pPr>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Abstract</w:t>
            </w:r>
          </w:p>
          <w:p w:rsidR="00A178E2" w:rsidRDefault="00A178E2" w:rsidP="00A178E2">
            <w:pPr>
              <w:jc w:val="both"/>
              <w:rPr>
                <w:rFonts w:ascii="Times New Roman" w:eastAsia="Times New Roman" w:hAnsi="Times New Roman" w:cs="Times New Roman"/>
                <w:color w:val="000000"/>
              </w:rPr>
            </w:pPr>
            <w:r w:rsidRPr="0063733B">
              <w:rPr>
                <w:rFonts w:ascii="Times New Roman" w:eastAsia="Times New Roman" w:hAnsi="Times New Roman" w:cs="Times New Roman"/>
                <w:color w:val="000000"/>
              </w:rPr>
              <w:t xml:space="preserve">The main problem experienced by </w:t>
            </w:r>
            <w:r>
              <w:rPr>
                <w:rFonts w:ascii="Times New Roman" w:eastAsia="Times New Roman" w:hAnsi="Times New Roman" w:cs="Times New Roman"/>
                <w:color w:val="000000"/>
              </w:rPr>
              <w:t xml:space="preserve">ex-prostitue </w:t>
            </w:r>
            <w:r w:rsidRPr="0063733B">
              <w:rPr>
                <w:rFonts w:ascii="Times New Roman" w:eastAsia="Times New Roman" w:hAnsi="Times New Roman" w:cs="Times New Roman"/>
                <w:color w:val="000000"/>
              </w:rPr>
              <w:t xml:space="preserve">is the low awareness of </w:t>
            </w:r>
            <w:proofErr w:type="gramStart"/>
            <w:r w:rsidRPr="0063733B">
              <w:rPr>
                <w:rFonts w:ascii="Times New Roman" w:eastAsia="Times New Roman" w:hAnsi="Times New Roman" w:cs="Times New Roman"/>
                <w:color w:val="000000"/>
              </w:rPr>
              <w:t>religion,</w:t>
            </w:r>
            <w:proofErr w:type="gramEnd"/>
            <w:r w:rsidRPr="0063733B">
              <w:rPr>
                <w:rFonts w:ascii="Times New Roman" w:eastAsia="Times New Roman" w:hAnsi="Times New Roman" w:cs="Times New Roman"/>
                <w:color w:val="000000"/>
              </w:rPr>
              <w:t xml:space="preserve"> this has an impact on daily behavior. This low religious base causes the development of </w:t>
            </w:r>
            <w:r>
              <w:rPr>
                <w:rFonts w:ascii="Times New Roman" w:eastAsia="Times New Roman" w:hAnsi="Times New Roman" w:cs="Times New Roman"/>
                <w:color w:val="000000"/>
              </w:rPr>
              <w:t>ex-prostitute</w:t>
            </w:r>
            <w:r w:rsidRPr="0063733B">
              <w:rPr>
                <w:rFonts w:ascii="Times New Roman" w:eastAsia="Times New Roman" w:hAnsi="Times New Roman" w:cs="Times New Roman"/>
                <w:color w:val="000000"/>
              </w:rPr>
              <w:t xml:space="preserve"> in social institutions not to provide maximum results. They are in an unstable condition and very easily influenced to return to their old profession as prostitutes. One treatment that is considered appropriate to increase the religious awareness of ex-</w:t>
            </w:r>
            <w:r>
              <w:rPr>
                <w:rFonts w:ascii="Times New Roman" w:eastAsia="Times New Roman" w:hAnsi="Times New Roman" w:cs="Times New Roman"/>
                <w:color w:val="000000"/>
              </w:rPr>
              <w:t>prostitute</w:t>
            </w:r>
            <w:r w:rsidRPr="0063733B">
              <w:rPr>
                <w:rFonts w:ascii="Times New Roman" w:eastAsia="Times New Roman" w:hAnsi="Times New Roman" w:cs="Times New Roman"/>
                <w:color w:val="000000"/>
              </w:rPr>
              <w:t xml:space="preserve"> is through Islamic counseling as a da'wah approach. The purpose of this study was to examine the effectiveness of Islamic counseling as a da'wah approach to increasing the religious awareness of ex-</w:t>
            </w:r>
            <w:r>
              <w:rPr>
                <w:rFonts w:ascii="Times New Roman" w:eastAsia="Times New Roman" w:hAnsi="Times New Roman" w:cs="Times New Roman"/>
                <w:color w:val="000000"/>
              </w:rPr>
              <w:t>prostitute</w:t>
            </w:r>
            <w:r w:rsidRPr="0063733B">
              <w:rPr>
                <w:rFonts w:ascii="Times New Roman" w:eastAsia="Times New Roman" w:hAnsi="Times New Roman" w:cs="Times New Roman"/>
                <w:color w:val="000000"/>
              </w:rPr>
              <w:t>. This study uses an experimental approach with a single subject </w:t>
            </w:r>
            <w:r w:rsidRPr="0063733B">
              <w:rPr>
                <w:rFonts w:ascii="Times New Roman" w:eastAsia="Times New Roman" w:hAnsi="Times New Roman" w:cs="Times New Roman"/>
                <w:i/>
                <w:iCs/>
                <w:color w:val="000000"/>
              </w:rPr>
              <w:t>multiple baseline design</w:t>
            </w:r>
            <w:r w:rsidRPr="0063733B">
              <w:rPr>
                <w:rFonts w:ascii="Times New Roman" w:eastAsia="Times New Roman" w:hAnsi="Times New Roman" w:cs="Times New Roman"/>
                <w:color w:val="000000"/>
              </w:rPr>
              <w:t xml:space="preserve">. The research subjects were 3 people, namely </w:t>
            </w:r>
            <w:r>
              <w:rPr>
                <w:rFonts w:ascii="Times New Roman" w:eastAsia="Times New Roman" w:hAnsi="Times New Roman" w:cs="Times New Roman"/>
                <w:color w:val="000000"/>
              </w:rPr>
              <w:t>ex-prostitute</w:t>
            </w:r>
            <w:r w:rsidRPr="0063733B">
              <w:rPr>
                <w:rFonts w:ascii="Times New Roman" w:eastAsia="Times New Roman" w:hAnsi="Times New Roman" w:cs="Times New Roman"/>
                <w:color w:val="000000"/>
              </w:rPr>
              <w:t xml:space="preserve"> who were fostered in social institutions. The research instrument uses a religious awareness scale and data analysis uses trend analysis. The results of the study found that Islamic counseling as a da'wah approach was effective in increasing the religious awareness of ex-</w:t>
            </w:r>
            <w:r>
              <w:rPr>
                <w:rFonts w:ascii="Times New Roman" w:eastAsia="Times New Roman" w:hAnsi="Times New Roman" w:cs="Times New Roman"/>
                <w:color w:val="000000"/>
              </w:rPr>
              <w:t>prostitute</w:t>
            </w:r>
            <w:r w:rsidRPr="0063733B">
              <w:rPr>
                <w:rFonts w:ascii="Times New Roman" w:eastAsia="Times New Roman" w:hAnsi="Times New Roman" w:cs="Times New Roman"/>
                <w:color w:val="000000"/>
              </w:rPr>
              <w:t xml:space="preserve">. So that </w:t>
            </w:r>
            <w:r>
              <w:rPr>
                <w:rFonts w:ascii="Times New Roman" w:eastAsia="Times New Roman" w:hAnsi="Times New Roman" w:cs="Times New Roman"/>
                <w:color w:val="000000"/>
              </w:rPr>
              <w:t>ex-prostitute</w:t>
            </w:r>
            <w:r w:rsidRPr="0063733B">
              <w:rPr>
                <w:rFonts w:ascii="Times New Roman" w:eastAsia="Times New Roman" w:hAnsi="Times New Roman" w:cs="Times New Roman"/>
                <w:color w:val="000000"/>
              </w:rPr>
              <w:t xml:space="preserve"> can return to their activities in the community properly, and can live according to Islamic religious guidance.</w:t>
            </w:r>
          </w:p>
          <w:p w:rsidR="00D140C3" w:rsidRDefault="00D140C3" w:rsidP="00A178E2">
            <w:pPr>
              <w:jc w:val="both"/>
              <w:rPr>
                <w:rFonts w:ascii="Times New Roman" w:eastAsia="Times New Roman" w:hAnsi="Times New Roman" w:cs="Times New Roman"/>
                <w:color w:val="000000"/>
              </w:rPr>
            </w:pPr>
          </w:p>
          <w:p w:rsidR="00D140C3" w:rsidRDefault="00D140C3" w:rsidP="00D140C3">
            <w:pPr>
              <w:jc w:val="both"/>
              <w:rPr>
                <w:rFonts w:ascii="Times New Roman" w:hAnsi="Times New Roman" w:cs="Times New Roman"/>
                <w:lang w:eastAsia="zh-CN"/>
              </w:rPr>
            </w:pPr>
            <w:r w:rsidRPr="00AB4EC3">
              <w:rPr>
                <w:rFonts w:ascii="Times New Roman" w:hAnsi="Times New Roman" w:cs="Times New Roman"/>
                <w:b/>
                <w:lang w:eastAsia="zh-CN"/>
              </w:rPr>
              <w:t>Abstrak</w:t>
            </w:r>
            <w:r w:rsidRPr="00AB4EC3">
              <w:rPr>
                <w:rFonts w:ascii="Times New Roman" w:hAnsi="Times New Roman" w:cs="Times New Roman"/>
                <w:lang w:eastAsia="zh-CN"/>
              </w:rPr>
              <w:t xml:space="preserve"> </w:t>
            </w:r>
          </w:p>
          <w:p w:rsidR="00D140C3" w:rsidRPr="00AB4EC3" w:rsidRDefault="00D140C3" w:rsidP="00D140C3">
            <w:pPr>
              <w:jc w:val="both"/>
              <w:rPr>
                <w:rFonts w:ascii="Times New Roman" w:hAnsi="Times New Roman" w:cs="Times New Roman"/>
              </w:rPr>
            </w:pPr>
            <w:r w:rsidRPr="00AB4EC3">
              <w:rPr>
                <w:rFonts w:ascii="Times New Roman" w:hAnsi="Times New Roman" w:cs="Times New Roman"/>
                <w:lang w:eastAsia="zh-CN"/>
              </w:rPr>
              <w:t>Masalah utama yang dialami oleh eks P</w:t>
            </w:r>
            <w:r>
              <w:rPr>
                <w:rFonts w:ascii="Times New Roman" w:hAnsi="Times New Roman" w:cs="Times New Roman"/>
                <w:lang w:eastAsia="zh-CN"/>
              </w:rPr>
              <w:t xml:space="preserve">ekerja </w:t>
            </w:r>
            <w:r w:rsidRPr="00AB4EC3">
              <w:rPr>
                <w:rFonts w:ascii="Times New Roman" w:hAnsi="Times New Roman" w:cs="Times New Roman"/>
                <w:lang w:eastAsia="zh-CN"/>
              </w:rPr>
              <w:t>S</w:t>
            </w:r>
            <w:r>
              <w:rPr>
                <w:rFonts w:ascii="Times New Roman" w:hAnsi="Times New Roman" w:cs="Times New Roman"/>
                <w:lang w:eastAsia="zh-CN"/>
              </w:rPr>
              <w:t xml:space="preserve">eks </w:t>
            </w:r>
            <w:r w:rsidRPr="00AB4EC3">
              <w:rPr>
                <w:rFonts w:ascii="Times New Roman" w:hAnsi="Times New Roman" w:cs="Times New Roman"/>
                <w:lang w:eastAsia="zh-CN"/>
              </w:rPr>
              <w:t>K</w:t>
            </w:r>
            <w:r>
              <w:rPr>
                <w:rFonts w:ascii="Times New Roman" w:hAnsi="Times New Roman" w:cs="Times New Roman"/>
                <w:lang w:eastAsia="zh-CN"/>
              </w:rPr>
              <w:t>omersial</w:t>
            </w:r>
            <w:r w:rsidRPr="00AB4EC3">
              <w:rPr>
                <w:rFonts w:ascii="Times New Roman" w:hAnsi="Times New Roman" w:cs="Times New Roman"/>
                <w:lang w:eastAsia="zh-CN"/>
              </w:rPr>
              <w:t xml:space="preserve"> </w:t>
            </w:r>
            <w:r>
              <w:rPr>
                <w:rFonts w:ascii="Times New Roman" w:hAnsi="Times New Roman" w:cs="Times New Roman"/>
                <w:lang w:eastAsia="zh-CN"/>
              </w:rPr>
              <w:t>(PSK) adalah rendahnya ke</w:t>
            </w:r>
            <w:r w:rsidRPr="00AB4EC3">
              <w:rPr>
                <w:rFonts w:ascii="Times New Roman" w:hAnsi="Times New Roman" w:cs="Times New Roman"/>
                <w:lang w:eastAsia="zh-CN"/>
              </w:rPr>
              <w:t>sa</w:t>
            </w:r>
            <w:r>
              <w:rPr>
                <w:rFonts w:ascii="Times New Roman" w:hAnsi="Times New Roman" w:cs="Times New Roman"/>
                <w:lang w:eastAsia="zh-CN"/>
              </w:rPr>
              <w:t>dar</w:t>
            </w:r>
            <w:r w:rsidRPr="00AB4EC3">
              <w:rPr>
                <w:rFonts w:ascii="Times New Roman" w:hAnsi="Times New Roman" w:cs="Times New Roman"/>
                <w:lang w:eastAsia="zh-CN"/>
              </w:rPr>
              <w:t xml:space="preserve">an beragama, </w:t>
            </w:r>
            <w:r>
              <w:rPr>
                <w:rFonts w:ascii="Times New Roman" w:hAnsi="Times New Roman" w:cs="Times New Roman"/>
                <w:lang w:eastAsia="zh-CN"/>
              </w:rPr>
              <w:t xml:space="preserve">hal tersebut berdampak pada perilaku sehari-hari. Kedasaran agama yang rendah ini menyebabkan </w:t>
            </w:r>
            <w:r w:rsidRPr="00AB4EC3">
              <w:rPr>
                <w:rFonts w:ascii="Times New Roman" w:hAnsi="Times New Roman" w:cs="Times New Roman"/>
                <w:lang w:eastAsia="zh-CN"/>
              </w:rPr>
              <w:t xml:space="preserve">pembinaan </w:t>
            </w:r>
            <w:r>
              <w:rPr>
                <w:rFonts w:ascii="Times New Roman" w:hAnsi="Times New Roman" w:cs="Times New Roman"/>
                <w:lang w:eastAsia="zh-CN"/>
              </w:rPr>
              <w:t xml:space="preserve">eks PSK </w:t>
            </w:r>
            <w:r w:rsidRPr="00AB4EC3">
              <w:rPr>
                <w:rFonts w:ascii="Times New Roman" w:hAnsi="Times New Roman" w:cs="Times New Roman"/>
                <w:lang w:eastAsia="zh-CN"/>
              </w:rPr>
              <w:t xml:space="preserve">di panti social </w:t>
            </w:r>
            <w:r>
              <w:rPr>
                <w:rFonts w:ascii="Times New Roman" w:hAnsi="Times New Roman" w:cs="Times New Roman"/>
                <w:lang w:eastAsia="zh-CN"/>
              </w:rPr>
              <w:t>belum memberikan hasil yang maksimal. M</w:t>
            </w:r>
            <w:r w:rsidRPr="00AB4EC3">
              <w:rPr>
                <w:rFonts w:ascii="Times New Roman" w:hAnsi="Times New Roman" w:cs="Times New Roman"/>
                <w:lang w:eastAsia="zh-CN"/>
              </w:rPr>
              <w:t>ereka dalam kondisi labil dan sangat mudah terpengar</w:t>
            </w:r>
            <w:r>
              <w:rPr>
                <w:rFonts w:ascii="Times New Roman" w:hAnsi="Times New Roman" w:cs="Times New Roman"/>
                <w:lang w:eastAsia="zh-CN"/>
              </w:rPr>
              <w:t>uh untuk kembali pada profesi lamanya sebagai PSK</w:t>
            </w:r>
            <w:r w:rsidRPr="00AB4EC3">
              <w:rPr>
                <w:rFonts w:ascii="Times New Roman" w:hAnsi="Times New Roman" w:cs="Times New Roman"/>
                <w:lang w:eastAsia="zh-CN"/>
              </w:rPr>
              <w:t xml:space="preserve">. Salah satu perlakuan yang dipandang tepat untuk meningkatkan kesadaran beragama </w:t>
            </w:r>
            <w:r>
              <w:rPr>
                <w:rFonts w:ascii="Times New Roman" w:hAnsi="Times New Roman" w:cs="Times New Roman"/>
                <w:lang w:eastAsia="zh-CN"/>
              </w:rPr>
              <w:t xml:space="preserve">eks PSK adalah </w:t>
            </w:r>
            <w:r w:rsidRPr="00AB4EC3">
              <w:rPr>
                <w:rFonts w:ascii="Times New Roman" w:hAnsi="Times New Roman" w:cs="Times New Roman"/>
                <w:lang w:eastAsia="zh-CN"/>
              </w:rPr>
              <w:t xml:space="preserve">melalui konseling Islam sebagai pendekatan dakwah. Tujuan dari penelitian ini adalah untuk menguji keefektifan konseling Islam sebagai pendekatan dakwah terhadap peningkatan kesadaran beragama eks PSK. Penelitian ini menggunakan pendekatan eksperimen dengan desain single sabjek </w:t>
            </w:r>
            <w:r w:rsidRPr="00AB4EC3">
              <w:rPr>
                <w:rStyle w:val="FontStyle11"/>
              </w:rPr>
              <w:t>multiple baseline</w:t>
            </w:r>
            <w:r w:rsidRPr="00AB4EC3">
              <w:rPr>
                <w:rFonts w:ascii="Times New Roman" w:hAnsi="Times New Roman" w:cs="Times New Roman"/>
                <w:lang w:eastAsia="zh-CN"/>
              </w:rPr>
              <w:t xml:space="preserve">. </w:t>
            </w:r>
            <w:r>
              <w:rPr>
                <w:rFonts w:ascii="Times New Roman" w:hAnsi="Times New Roman" w:cs="Times New Roman"/>
                <w:lang w:eastAsia="zh-CN"/>
              </w:rPr>
              <w:t xml:space="preserve">Subjek penelitian berjumlah 3 orang, yaitu eks PSK yang dibina di panti sosial. </w:t>
            </w:r>
            <w:r w:rsidRPr="00AB4EC3">
              <w:rPr>
                <w:rFonts w:ascii="Times New Roman" w:hAnsi="Times New Roman" w:cs="Times New Roman"/>
                <w:lang w:eastAsia="zh-CN"/>
              </w:rPr>
              <w:t>Instrumen penelitian menggunakan skala kesadaran beragama dan analisis data menggunakan analisis tren</w:t>
            </w:r>
            <w:r>
              <w:rPr>
                <w:rFonts w:ascii="Times New Roman" w:hAnsi="Times New Roman" w:cs="Times New Roman"/>
                <w:lang w:eastAsia="zh-CN"/>
              </w:rPr>
              <w:t>d</w:t>
            </w:r>
            <w:r w:rsidRPr="00AB4EC3">
              <w:rPr>
                <w:rFonts w:ascii="Times New Roman" w:hAnsi="Times New Roman" w:cs="Times New Roman"/>
                <w:lang w:eastAsia="zh-CN"/>
              </w:rPr>
              <w:t>. H</w:t>
            </w:r>
            <w:r>
              <w:rPr>
                <w:rFonts w:ascii="Times New Roman" w:hAnsi="Times New Roman" w:cs="Times New Roman"/>
                <w:lang w:eastAsia="zh-CN"/>
              </w:rPr>
              <w:t>asil penelitian menemukan bahwa</w:t>
            </w:r>
            <w:r w:rsidRPr="00AB4EC3">
              <w:rPr>
                <w:rFonts w:ascii="Times New Roman" w:hAnsi="Times New Roman" w:cs="Times New Roman"/>
                <w:lang w:eastAsia="zh-CN"/>
              </w:rPr>
              <w:t xml:space="preserve"> konseling Islam sebagai pendekatan dakwah efektif untuk meningkatkan kesadaran beragama eks PSK. Sehingga eks PSK dapat kembali beraktivitas di tengah masyarakat </w:t>
            </w:r>
            <w:r>
              <w:rPr>
                <w:rFonts w:ascii="Times New Roman" w:hAnsi="Times New Roman" w:cs="Times New Roman"/>
                <w:lang w:eastAsia="zh-CN"/>
              </w:rPr>
              <w:t xml:space="preserve">secara </w:t>
            </w:r>
            <w:r w:rsidRPr="00AB4EC3">
              <w:rPr>
                <w:rFonts w:ascii="Times New Roman" w:hAnsi="Times New Roman" w:cs="Times New Roman"/>
                <w:lang w:eastAsia="zh-CN"/>
              </w:rPr>
              <w:t>baik</w:t>
            </w:r>
            <w:r>
              <w:rPr>
                <w:rFonts w:ascii="Times New Roman" w:hAnsi="Times New Roman" w:cs="Times New Roman"/>
                <w:lang w:eastAsia="zh-CN"/>
              </w:rPr>
              <w:t>,</w:t>
            </w:r>
            <w:r w:rsidRPr="00AB4EC3">
              <w:rPr>
                <w:rFonts w:ascii="Times New Roman" w:hAnsi="Times New Roman" w:cs="Times New Roman"/>
                <w:lang w:eastAsia="zh-CN"/>
              </w:rPr>
              <w:t xml:space="preserve"> dan </w:t>
            </w:r>
            <w:r>
              <w:rPr>
                <w:rFonts w:ascii="Times New Roman" w:hAnsi="Times New Roman" w:cs="Times New Roman"/>
                <w:lang w:eastAsia="zh-CN"/>
              </w:rPr>
              <w:t xml:space="preserve">dapat </w:t>
            </w:r>
            <w:r w:rsidRPr="00AB4EC3">
              <w:rPr>
                <w:rFonts w:ascii="Times New Roman" w:hAnsi="Times New Roman" w:cs="Times New Roman"/>
                <w:lang w:eastAsia="zh-CN"/>
              </w:rPr>
              <w:t xml:space="preserve">hidup sesuai dengan tuntunan agama Islam. </w:t>
            </w:r>
          </w:p>
          <w:p w:rsidR="00A178E2" w:rsidRDefault="00A178E2" w:rsidP="0063733B">
            <w:pPr>
              <w:jc w:val="both"/>
              <w:rPr>
                <w:rFonts w:ascii="Times New Roman" w:eastAsia="Times New Roman" w:hAnsi="Times New Roman" w:cs="Times New Roman"/>
                <w:b/>
                <w:bCs/>
                <w:color w:val="000000"/>
              </w:rPr>
            </w:pPr>
          </w:p>
        </w:tc>
      </w:tr>
    </w:tbl>
    <w:p w:rsidR="0063733B" w:rsidRPr="00603668" w:rsidRDefault="0063733B" w:rsidP="00603668">
      <w:pPr>
        <w:spacing w:after="0" w:line="276" w:lineRule="auto"/>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r w:rsidR="00DE7BA4" w:rsidRPr="00603668">
        <w:rPr>
          <w:rFonts w:ascii="Times New Roman" w:eastAsia="Times New Roman" w:hAnsi="Times New Roman" w:cs="Times New Roman"/>
          <w:b/>
          <w:bCs/>
          <w:color w:val="000000"/>
          <w:sz w:val="24"/>
          <w:szCs w:val="24"/>
        </w:rPr>
        <w:t>Introduction</w:t>
      </w:r>
    </w:p>
    <w:p w:rsidR="0063733B" w:rsidRPr="00603668" w:rsidRDefault="00DE7BA4" w:rsidP="00603668">
      <w:pPr>
        <w:shd w:val="clear" w:color="auto" w:fill="F8F9FA"/>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Ex-prostitue</w:t>
      </w:r>
      <w:r w:rsidR="0063733B" w:rsidRPr="00603668">
        <w:rPr>
          <w:rFonts w:ascii="Times New Roman" w:eastAsia="Times New Roman" w:hAnsi="Times New Roman" w:cs="Times New Roman"/>
          <w:color w:val="000000"/>
          <w:sz w:val="24"/>
          <w:szCs w:val="24"/>
        </w:rPr>
        <w:t xml:space="preserve"> is a phenomenon that is widely discussed in the community, because it has a negative impact on people's social life. The practice of prostitution is classified as a </w:t>
      </w:r>
      <w:r w:rsidR="0063733B" w:rsidRPr="00603668">
        <w:rPr>
          <w:rFonts w:ascii="Times New Roman" w:eastAsia="Times New Roman" w:hAnsi="Times New Roman" w:cs="Times New Roman"/>
          <w:color w:val="000000"/>
          <w:sz w:val="24"/>
          <w:szCs w:val="24"/>
        </w:rPr>
        <w:lastRenderedPageBreak/>
        <w:t>social disease (Kenedi, 2018). </w:t>
      </w:r>
      <w:proofErr w:type="gramStart"/>
      <w:r w:rsidR="0063733B" w:rsidRPr="00603668">
        <w:rPr>
          <w:rFonts w:ascii="Times New Roman" w:eastAsia="Times New Roman" w:hAnsi="Times New Roman" w:cs="Times New Roman"/>
          <w:color w:val="000000"/>
          <w:sz w:val="24"/>
          <w:szCs w:val="24"/>
        </w:rPr>
        <w:t>The existence of prostitution as a threat to sex morality, domestic life, health, women's welfare (Amalia, 2018).</w:t>
      </w:r>
      <w:proofErr w:type="gramEnd"/>
      <w:r w:rsidR="0063733B" w:rsidRPr="00603668">
        <w:rPr>
          <w:rFonts w:ascii="Times New Roman" w:eastAsia="Times New Roman" w:hAnsi="Times New Roman" w:cs="Times New Roman"/>
          <w:color w:val="000000"/>
          <w:sz w:val="24"/>
          <w:szCs w:val="24"/>
        </w:rPr>
        <w:t> The existence of prostitution in the European Union is a multi-faceted phenomenon at the crossroads of meaning (Rigotti, 2021). This indicates that the practice of prostitution is part of the problem that has been troubling the social life of the community.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The general phenomenon of the </w:t>
      </w:r>
      <w:r w:rsidR="00AE3486" w:rsidRPr="00603668">
        <w:rPr>
          <w:rFonts w:ascii="Times New Roman" w:eastAsia="Times New Roman" w:hAnsi="Times New Roman" w:cs="Times New Roman"/>
          <w:color w:val="000000"/>
          <w:sz w:val="24"/>
          <w:szCs w:val="24"/>
        </w:rPr>
        <w:t>appearance</w:t>
      </w:r>
      <w:r w:rsidRPr="00603668">
        <w:rPr>
          <w:rFonts w:ascii="Times New Roman" w:eastAsia="Times New Roman" w:hAnsi="Times New Roman" w:cs="Times New Roman"/>
          <w:color w:val="000000"/>
          <w:sz w:val="24"/>
          <w:szCs w:val="24"/>
        </w:rPr>
        <w:t xml:space="preserve"> of prostitution is dominated by problems of economic hardship (Williams et al., 2018; Burgos &amp; Del Pino, 2021). Almost simultaneously with economic reasons, someone is involved in prostitution because of the difficulty of getting a job (Yoosefi lebni et al., 2020). Besides economic reasons, the practice of prostitution appears due to social influences, and low religious awareness (Irman, 2014). On the other hand, the emergence of the practice of prostitution begins with problems in the family, then </w:t>
      </w:r>
      <w:r w:rsidRPr="00603668">
        <w:rPr>
          <w:rFonts w:ascii="Times New Roman" w:eastAsia="Times New Roman" w:hAnsi="Times New Roman" w:cs="Times New Roman"/>
          <w:color w:val="333333"/>
          <w:sz w:val="24"/>
          <w:szCs w:val="24"/>
          <w:shd w:val="clear" w:color="auto" w:fill="FFFFFF"/>
        </w:rPr>
        <w:t xml:space="preserve">seeks social support, is exposed to </w:t>
      </w:r>
      <w:r w:rsidR="00DE7BA4" w:rsidRPr="00603668">
        <w:rPr>
          <w:rFonts w:ascii="Times New Roman" w:eastAsia="Times New Roman" w:hAnsi="Times New Roman" w:cs="Times New Roman"/>
          <w:color w:val="333333"/>
          <w:sz w:val="24"/>
          <w:szCs w:val="24"/>
          <w:shd w:val="clear" w:color="auto" w:fill="FFFFFF"/>
        </w:rPr>
        <w:t>adolescent mischief</w:t>
      </w:r>
      <w:r w:rsidRPr="00603668">
        <w:rPr>
          <w:rFonts w:ascii="Times New Roman" w:eastAsia="Times New Roman" w:hAnsi="Times New Roman" w:cs="Times New Roman"/>
          <w:color w:val="333333"/>
          <w:sz w:val="24"/>
          <w:szCs w:val="24"/>
          <w:shd w:val="clear" w:color="auto" w:fill="FFFFFF"/>
        </w:rPr>
        <w:t>, the</w:t>
      </w:r>
      <w:r w:rsidR="00AE3486" w:rsidRPr="00603668">
        <w:rPr>
          <w:rFonts w:ascii="Times New Roman" w:eastAsia="Times New Roman" w:hAnsi="Times New Roman" w:cs="Times New Roman"/>
          <w:color w:val="333333"/>
          <w:sz w:val="24"/>
          <w:szCs w:val="24"/>
          <w:shd w:val="clear" w:color="auto" w:fill="FFFFFF"/>
        </w:rPr>
        <w:t>re is a</w:t>
      </w:r>
      <w:r w:rsidRPr="00603668">
        <w:rPr>
          <w:rFonts w:ascii="Times New Roman" w:eastAsia="Times New Roman" w:hAnsi="Times New Roman" w:cs="Times New Roman"/>
          <w:color w:val="333333"/>
          <w:sz w:val="24"/>
          <w:szCs w:val="24"/>
          <w:shd w:val="clear" w:color="auto" w:fill="FFFFFF"/>
        </w:rPr>
        <w:t xml:space="preserve"> need for money to live and trends, finally exposed to prostitution </w:t>
      </w:r>
      <w:r w:rsidR="00603668">
        <w:rPr>
          <w:rFonts w:ascii="Times New Roman" w:eastAsia="Times New Roman" w:hAnsi="Times New Roman" w:cs="Times New Roman"/>
          <w:color w:val="000000"/>
          <w:sz w:val="24"/>
          <w:szCs w:val="24"/>
        </w:rPr>
        <w:t>(Pranawati, et al., 2020)</w:t>
      </w:r>
      <w:r w:rsidRPr="00603668">
        <w:rPr>
          <w:rFonts w:ascii="Times New Roman" w:eastAsia="Times New Roman" w:hAnsi="Times New Roman" w:cs="Times New Roman"/>
          <w:color w:val="333333"/>
          <w:sz w:val="24"/>
          <w:szCs w:val="24"/>
          <w:shd w:val="clear" w:color="auto" w:fill="FFFFFF"/>
        </w:rPr>
        <w:t>. </w:t>
      </w:r>
      <w:r w:rsidRPr="00603668">
        <w:rPr>
          <w:rFonts w:ascii="Times New Roman" w:eastAsia="Times New Roman" w:hAnsi="Times New Roman" w:cs="Times New Roman"/>
          <w:color w:val="000000"/>
          <w:sz w:val="24"/>
          <w:szCs w:val="24"/>
          <w:shd w:val="clear" w:color="auto" w:fill="FFFFFF"/>
        </w:rPr>
        <w:t xml:space="preserve">It can be interpreted that the main reasons for the </w:t>
      </w:r>
      <w:r w:rsidR="00AE3486" w:rsidRPr="00603668">
        <w:rPr>
          <w:rFonts w:ascii="Times New Roman" w:eastAsia="Times New Roman" w:hAnsi="Times New Roman" w:cs="Times New Roman"/>
          <w:color w:val="000000"/>
          <w:sz w:val="24"/>
          <w:szCs w:val="24"/>
          <w:shd w:val="clear" w:color="auto" w:fill="FFFFFF"/>
        </w:rPr>
        <w:t>appearance</w:t>
      </w:r>
      <w:r w:rsidRPr="00603668">
        <w:rPr>
          <w:rFonts w:ascii="Times New Roman" w:eastAsia="Times New Roman" w:hAnsi="Times New Roman" w:cs="Times New Roman"/>
          <w:color w:val="000000"/>
          <w:sz w:val="24"/>
          <w:szCs w:val="24"/>
          <w:shd w:val="clear" w:color="auto" w:fill="FFFFFF"/>
        </w:rPr>
        <w:t xml:space="preserve"> of prostitution practices are economic problems, social influences and low religious awareness.</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Various reasons for the </w:t>
      </w:r>
      <w:r w:rsidR="00AE3486" w:rsidRPr="00603668">
        <w:rPr>
          <w:rFonts w:ascii="Times New Roman" w:eastAsia="Times New Roman" w:hAnsi="Times New Roman" w:cs="Times New Roman"/>
          <w:color w:val="000000"/>
          <w:sz w:val="24"/>
          <w:szCs w:val="24"/>
        </w:rPr>
        <w:t>appearance</w:t>
      </w:r>
      <w:r w:rsidRPr="00603668">
        <w:rPr>
          <w:rFonts w:ascii="Times New Roman" w:eastAsia="Times New Roman" w:hAnsi="Times New Roman" w:cs="Times New Roman"/>
          <w:color w:val="000000"/>
          <w:sz w:val="24"/>
          <w:szCs w:val="24"/>
        </w:rPr>
        <w:t xml:space="preserve"> of the practice of prostitution in society, do not automatically accept the practice of prostitution, but become a social dilemma. Problems caused by the practice of prostitution in terms of physical appearance of AIDS. Irwan &amp; Abudi (2020) </w:t>
      </w:r>
      <w:r w:rsidRPr="00603668">
        <w:rPr>
          <w:rFonts w:ascii="Times New Roman" w:eastAsia="Times New Roman" w:hAnsi="Times New Roman" w:cs="Times New Roman"/>
          <w:color w:val="000000"/>
          <w:sz w:val="24"/>
          <w:szCs w:val="24"/>
          <w:shd w:val="clear" w:color="auto" w:fill="FFFFFF"/>
        </w:rPr>
        <w:t xml:space="preserve">stated that </w:t>
      </w:r>
      <w:r w:rsidR="00AE3486" w:rsidRPr="00603668">
        <w:rPr>
          <w:rFonts w:ascii="Times New Roman" w:eastAsia="Times New Roman" w:hAnsi="Times New Roman" w:cs="Times New Roman"/>
          <w:color w:val="000000"/>
          <w:sz w:val="24"/>
          <w:szCs w:val="24"/>
          <w:shd w:val="clear" w:color="auto" w:fill="FFFFFF"/>
        </w:rPr>
        <w:t>sex workers</w:t>
      </w:r>
      <w:r w:rsidRPr="00603668">
        <w:rPr>
          <w:rFonts w:ascii="Times New Roman" w:eastAsia="Times New Roman" w:hAnsi="Times New Roman" w:cs="Times New Roman"/>
          <w:color w:val="000000"/>
          <w:sz w:val="24"/>
          <w:szCs w:val="24"/>
          <w:shd w:val="clear" w:color="auto" w:fill="FFFFFF"/>
        </w:rPr>
        <w:t xml:space="preserve"> are aware of the dangers of prostitution that will cause </w:t>
      </w:r>
      <w:r w:rsidRPr="00603668">
        <w:rPr>
          <w:rFonts w:ascii="Times New Roman" w:eastAsia="Times New Roman" w:hAnsi="Times New Roman" w:cs="Times New Roman"/>
          <w:color w:val="000000"/>
          <w:sz w:val="24"/>
          <w:szCs w:val="24"/>
        </w:rPr>
        <w:t xml:space="preserve">HIP/AIDS, but in reality, </w:t>
      </w:r>
      <w:r w:rsidR="00AE3486" w:rsidRPr="00603668">
        <w:rPr>
          <w:rFonts w:ascii="Times New Roman" w:eastAsia="Times New Roman" w:hAnsi="Times New Roman" w:cs="Times New Roman"/>
          <w:color w:val="000000"/>
          <w:sz w:val="24"/>
          <w:szCs w:val="24"/>
        </w:rPr>
        <w:t>sex workers</w:t>
      </w:r>
      <w:r w:rsidRPr="00603668">
        <w:rPr>
          <w:rFonts w:ascii="Times New Roman" w:eastAsia="Times New Roman" w:hAnsi="Times New Roman" w:cs="Times New Roman"/>
          <w:color w:val="000000"/>
          <w:sz w:val="24"/>
          <w:szCs w:val="24"/>
        </w:rPr>
        <w:t xml:space="preserve"> still practice </w:t>
      </w:r>
      <w:proofErr w:type="gramStart"/>
      <w:r w:rsidRPr="00603668">
        <w:rPr>
          <w:rFonts w:ascii="Times New Roman" w:eastAsia="Times New Roman" w:hAnsi="Times New Roman" w:cs="Times New Roman"/>
          <w:color w:val="000000"/>
          <w:sz w:val="24"/>
          <w:szCs w:val="24"/>
        </w:rPr>
        <w:t>prostitution </w:t>
      </w:r>
      <w:r w:rsidRPr="00603668">
        <w:rPr>
          <w:rFonts w:ascii="Times New Roman" w:eastAsia="Times New Roman" w:hAnsi="Times New Roman" w:cs="Times New Roman"/>
          <w:color w:val="000000"/>
          <w:sz w:val="24"/>
          <w:szCs w:val="24"/>
          <w:shd w:val="clear" w:color="auto" w:fill="FFFFFF"/>
        </w:rPr>
        <w:t>. </w:t>
      </w:r>
      <w:proofErr w:type="gramEnd"/>
      <w:r w:rsidRPr="00603668">
        <w:rPr>
          <w:rFonts w:ascii="Times New Roman" w:eastAsia="Times New Roman" w:hAnsi="Times New Roman" w:cs="Times New Roman"/>
          <w:color w:val="000000"/>
          <w:sz w:val="24"/>
          <w:szCs w:val="24"/>
          <w:shd w:val="clear" w:color="auto" w:fill="FFFFFF"/>
        </w:rPr>
        <w:t>Another impact of the </w:t>
      </w:r>
      <w:r w:rsidRPr="00603668">
        <w:rPr>
          <w:rFonts w:ascii="Times New Roman" w:eastAsia="Times New Roman" w:hAnsi="Times New Roman" w:cs="Times New Roman"/>
          <w:color w:val="000000"/>
          <w:sz w:val="24"/>
          <w:szCs w:val="24"/>
        </w:rPr>
        <w:t>practice of prostitution is the experience of physical violence and harassment, so that it has an effect on psychological disorders (O'Connor, 2017). Prostitution or </w:t>
      </w:r>
      <w:r w:rsidRPr="00603668">
        <w:rPr>
          <w:rFonts w:ascii="Times New Roman" w:eastAsia="Times New Roman" w:hAnsi="Times New Roman" w:cs="Times New Roman"/>
          <w:color w:val="000000"/>
          <w:sz w:val="24"/>
          <w:szCs w:val="24"/>
          <w:shd w:val="clear" w:color="auto" w:fill="FFFFFF"/>
        </w:rPr>
        <w:t>human trafficking will lead to behavior maladaptive, a sense of sad that deep and not helpless, and a sense of shame </w:t>
      </w:r>
      <w:r w:rsidRPr="00603668">
        <w:rPr>
          <w:rFonts w:ascii="Times New Roman" w:eastAsia="Times New Roman" w:hAnsi="Times New Roman" w:cs="Times New Roman"/>
          <w:color w:val="000000"/>
          <w:sz w:val="24"/>
          <w:szCs w:val="24"/>
        </w:rPr>
        <w:t>(Kiling &amp; Kiling-Flowers, 2020</w:t>
      </w:r>
      <w:proofErr w:type="gramStart"/>
      <w:r w:rsidRPr="00603668">
        <w:rPr>
          <w:rFonts w:ascii="Times New Roman" w:eastAsia="Times New Roman" w:hAnsi="Times New Roman" w:cs="Times New Roman"/>
          <w:color w:val="000000"/>
          <w:sz w:val="24"/>
          <w:szCs w:val="24"/>
        </w:rPr>
        <w:t>) </w:t>
      </w:r>
      <w:r w:rsidRPr="00603668">
        <w:rPr>
          <w:rFonts w:ascii="Times New Roman" w:eastAsia="Times New Roman" w:hAnsi="Times New Roman" w:cs="Times New Roman"/>
          <w:color w:val="000000"/>
          <w:sz w:val="24"/>
          <w:szCs w:val="24"/>
          <w:shd w:val="clear" w:color="auto" w:fill="FFFFFF"/>
        </w:rPr>
        <w:t>. </w:t>
      </w:r>
      <w:proofErr w:type="gramEnd"/>
      <w:r w:rsidRPr="00603668">
        <w:rPr>
          <w:rFonts w:ascii="Times New Roman" w:eastAsia="Times New Roman" w:hAnsi="Times New Roman" w:cs="Times New Roman"/>
          <w:color w:val="000000"/>
          <w:sz w:val="24"/>
          <w:szCs w:val="24"/>
          <w:shd w:val="clear" w:color="auto" w:fill="FFFFFF"/>
        </w:rPr>
        <w:t>This means that the practice of prostitution has a negative effect on mental health and the development of infectious diseases, including HIV.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shd w:val="clear" w:color="auto" w:fill="FFFFFF"/>
        </w:rPr>
        <w:t>As for the impact on social life, the </w:t>
      </w:r>
      <w:r w:rsidRPr="00603668">
        <w:rPr>
          <w:rFonts w:ascii="Times New Roman" w:eastAsia="Times New Roman" w:hAnsi="Times New Roman" w:cs="Times New Roman"/>
          <w:color w:val="000000"/>
          <w:sz w:val="24"/>
          <w:szCs w:val="24"/>
        </w:rPr>
        <w:t xml:space="preserve">language used by sex workers in the world of prostitution is very dirty and harsh (Hidayah, 2018). Meanwhile, the impact on children of prostituted mothers will experience worse mental health functions (Murnan et al., 2018). Another impact is the </w:t>
      </w:r>
      <w:r w:rsidR="00ED58F5" w:rsidRPr="00603668">
        <w:rPr>
          <w:rFonts w:ascii="Times New Roman" w:eastAsia="Times New Roman" w:hAnsi="Times New Roman" w:cs="Times New Roman"/>
          <w:color w:val="000000"/>
          <w:sz w:val="24"/>
          <w:szCs w:val="24"/>
        </w:rPr>
        <w:t>appearance</w:t>
      </w:r>
      <w:r w:rsidRPr="00603668">
        <w:rPr>
          <w:rFonts w:ascii="Times New Roman" w:eastAsia="Times New Roman" w:hAnsi="Times New Roman" w:cs="Times New Roman"/>
          <w:color w:val="000000"/>
          <w:sz w:val="24"/>
          <w:szCs w:val="24"/>
        </w:rPr>
        <w:t xml:space="preserve"> of social reactions, namely that people who live in places of prostitution practice a lot of opposing these immoral activities (Jonsson &amp; Jakobsson, 2017). Another impact caused by the practice of prostitution is the emergence of a negative stigma against women as guilty human beings (Sevrina, 2020). This shows that the practice of prostitution has a negative effect on children's psychology, society and a bad stigma towards women.         </w:t>
      </w:r>
    </w:p>
    <w:p w:rsidR="00603668" w:rsidRPr="00603668" w:rsidRDefault="0063733B" w:rsidP="00603668">
      <w:pPr>
        <w:shd w:val="clear" w:color="auto" w:fill="F8F9FA"/>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Given the many negative impacts caused by the practice of prostitution, it is deemed necessary to have countermeasures to stop it. There are various efforts that can be made to reduce the prevalence of prostitution and commercial sex exploitation, one of which is through institutions that have social, religious and juridical legitimacy ((Mundakir, 2020). This indicates the importance of social, religious and legal institutions to anticipate the development of the practice of prostitution. Social and legal institutions have the same approach in dealing with prostitution, which is external. The religious approach is the development of the internal aspects of prostitutes. Religion is an important part and can motivate people to become better (Sy, 2017). Even the Tibetan people offer the modern world </w:t>
      </w:r>
      <w:r w:rsidRPr="00603668">
        <w:rPr>
          <w:rFonts w:ascii="Times New Roman" w:eastAsia="Times New Roman" w:hAnsi="Times New Roman" w:cs="Times New Roman"/>
          <w:color w:val="000000"/>
          <w:sz w:val="24"/>
          <w:szCs w:val="24"/>
        </w:rPr>
        <w:lastRenderedPageBreak/>
        <w:t xml:space="preserve">spiritual enlightenment. </w:t>
      </w:r>
      <w:proofErr w:type="gramStart"/>
      <w:r w:rsidRPr="00603668">
        <w:rPr>
          <w:rFonts w:ascii="Times New Roman" w:eastAsia="Times New Roman" w:hAnsi="Times New Roman" w:cs="Times New Roman"/>
          <w:color w:val="000000"/>
          <w:sz w:val="24"/>
          <w:szCs w:val="24"/>
        </w:rPr>
        <w:t>through</w:t>
      </w:r>
      <w:proofErr w:type="gramEnd"/>
      <w:r w:rsidRPr="00603668">
        <w:rPr>
          <w:rFonts w:ascii="Times New Roman" w:eastAsia="Times New Roman" w:hAnsi="Times New Roman" w:cs="Times New Roman"/>
          <w:color w:val="000000"/>
          <w:sz w:val="24"/>
          <w:szCs w:val="24"/>
        </w:rPr>
        <w:t xml:space="preserve"> the practice of meditation (Ray, 2018). This shows that through religious awareness there will be a fear of doing something that is prohibited by religion. Closeness to God as the creator will give birth to awareness to live this life better.   </w:t>
      </w:r>
    </w:p>
    <w:p w:rsidR="0063733B" w:rsidRPr="00603668" w:rsidRDefault="00603668" w:rsidP="00603668">
      <w:pPr>
        <w:shd w:val="clear" w:color="auto" w:fill="F8F9FA"/>
        <w:spacing w:after="0" w:line="276" w:lineRule="auto"/>
        <w:ind w:firstLine="851"/>
        <w:jc w:val="both"/>
        <w:rPr>
          <w:rFonts w:ascii="Times New Roman" w:eastAsia="Times New Roman" w:hAnsi="Times New Roman" w:cs="Times New Roman"/>
          <w:color w:val="000000"/>
          <w:sz w:val="24"/>
          <w:szCs w:val="24"/>
        </w:rPr>
      </w:pPr>
      <w:r>
        <w:rPr>
          <w:rStyle w:val="y2iqfc"/>
          <w:rFonts w:ascii="Times New Roman" w:hAnsi="Times New Roman" w:cs="Times New Roman"/>
          <w:color w:val="202124"/>
          <w:sz w:val="24"/>
          <w:szCs w:val="24"/>
          <w:lang/>
        </w:rPr>
        <w:t>B</w:t>
      </w:r>
      <w:r w:rsidRPr="00603668">
        <w:rPr>
          <w:rStyle w:val="y2iqfc"/>
          <w:rFonts w:ascii="Times New Roman" w:hAnsi="Times New Roman" w:cs="Times New Roman"/>
          <w:color w:val="202124"/>
          <w:sz w:val="24"/>
          <w:szCs w:val="24"/>
          <w:lang/>
        </w:rPr>
        <w:t>ased on expert opinion,</w:t>
      </w:r>
      <w:r>
        <w:rPr>
          <w:rFonts w:ascii="Times New Roman" w:eastAsia="Times New Roman" w:hAnsi="Times New Roman" w:cs="Times New Roman"/>
          <w:color w:val="000000"/>
          <w:sz w:val="24"/>
          <w:szCs w:val="24"/>
        </w:rPr>
        <w:t xml:space="preserve"> b</w:t>
      </w:r>
      <w:r w:rsidRPr="00603668">
        <w:rPr>
          <w:rFonts w:ascii="Times New Roman" w:eastAsia="Times New Roman" w:hAnsi="Times New Roman" w:cs="Times New Roman"/>
          <w:color w:val="000000"/>
          <w:sz w:val="24"/>
          <w:szCs w:val="24"/>
        </w:rPr>
        <w:t xml:space="preserve">eligious awareness can </w:t>
      </w:r>
      <w:r w:rsidR="0063733B" w:rsidRPr="00603668">
        <w:rPr>
          <w:rFonts w:ascii="Times New Roman" w:eastAsia="Times New Roman" w:hAnsi="Times New Roman" w:cs="Times New Roman"/>
          <w:color w:val="000000"/>
          <w:sz w:val="24"/>
          <w:szCs w:val="24"/>
        </w:rPr>
        <w:t>be inte</w:t>
      </w:r>
      <w:r w:rsidRPr="00603668">
        <w:rPr>
          <w:rFonts w:ascii="Times New Roman" w:eastAsia="Times New Roman" w:hAnsi="Times New Roman" w:cs="Times New Roman"/>
          <w:color w:val="000000"/>
          <w:sz w:val="24"/>
          <w:szCs w:val="24"/>
        </w:rPr>
        <w:t xml:space="preserve">rpreted as a mental aspect that </w:t>
      </w:r>
      <w:r w:rsidR="0063733B" w:rsidRPr="00603668">
        <w:rPr>
          <w:rFonts w:ascii="Times New Roman" w:eastAsia="Times New Roman" w:hAnsi="Times New Roman" w:cs="Times New Roman"/>
          <w:color w:val="000000"/>
          <w:sz w:val="24"/>
          <w:szCs w:val="24"/>
        </w:rPr>
        <w:t>results from religious activities (Daradjat, 2006), or feelings that lead to beliefs that result in action (Ramayulis, 2009). This can be interpreted that religious awareness is a mental aspect that is built from belief in Allah giving birth to actions in the form of amaliah. The dimensions of awareness consist of various dimensions of belief, worship, appreciation, knowledge, and practice (Ancok &amp; Suroso, 2005). Religious awareness is an important part of fostering sex workers towards the safety of the world and the hereafter.                 </w:t>
      </w:r>
    </w:p>
    <w:p w:rsidR="0063733B" w:rsidRPr="00603668" w:rsidRDefault="0063733B" w:rsidP="00603668">
      <w:pPr>
        <w:shd w:val="clear" w:color="auto" w:fill="F8F9FA"/>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Especially for </w:t>
      </w:r>
      <w:r w:rsidR="005C37B5" w:rsidRPr="00603668">
        <w:rPr>
          <w:rFonts w:ascii="Times New Roman" w:eastAsia="Times New Roman" w:hAnsi="Times New Roman" w:cs="Times New Roman"/>
          <w:color w:val="000000"/>
          <w:sz w:val="24"/>
          <w:szCs w:val="24"/>
        </w:rPr>
        <w:t>sex workers</w:t>
      </w:r>
      <w:r w:rsidRPr="00603668">
        <w:rPr>
          <w:rFonts w:ascii="Times New Roman" w:eastAsia="Times New Roman" w:hAnsi="Times New Roman" w:cs="Times New Roman"/>
          <w:color w:val="000000"/>
          <w:sz w:val="24"/>
          <w:szCs w:val="24"/>
        </w:rPr>
        <w:t xml:space="preserve"> who have been caught by authorized officers, coaching is carried out in social </w:t>
      </w:r>
      <w:r w:rsidR="00FA4960" w:rsidRPr="00603668">
        <w:rPr>
          <w:rFonts w:ascii="Times New Roman" w:eastAsia="Times New Roman" w:hAnsi="Times New Roman" w:cs="Times New Roman"/>
          <w:color w:val="000000"/>
          <w:sz w:val="24"/>
          <w:szCs w:val="24"/>
        </w:rPr>
        <w:t>homes</w:t>
      </w:r>
      <w:r w:rsidRPr="00603668">
        <w:rPr>
          <w:rFonts w:ascii="Times New Roman" w:eastAsia="Times New Roman" w:hAnsi="Times New Roman" w:cs="Times New Roman"/>
          <w:color w:val="000000"/>
          <w:sz w:val="24"/>
          <w:szCs w:val="24"/>
        </w:rPr>
        <w:t xml:space="preserve"> spread throughout Indonesia, some of them after leaving the social </w:t>
      </w:r>
      <w:r w:rsidR="00FA4960" w:rsidRPr="00603668">
        <w:rPr>
          <w:rFonts w:ascii="Times New Roman" w:eastAsia="Times New Roman" w:hAnsi="Times New Roman" w:cs="Times New Roman"/>
          <w:color w:val="000000"/>
          <w:sz w:val="24"/>
          <w:szCs w:val="24"/>
        </w:rPr>
        <w:t>homes</w:t>
      </w:r>
      <w:r w:rsidRPr="00603668">
        <w:rPr>
          <w:rFonts w:ascii="Times New Roman" w:eastAsia="Times New Roman" w:hAnsi="Times New Roman" w:cs="Times New Roman"/>
          <w:color w:val="000000"/>
          <w:sz w:val="24"/>
          <w:szCs w:val="24"/>
        </w:rPr>
        <w:t xml:space="preserve"> return to their profession as before, namely being a prostitute. Another phenomenon is the </w:t>
      </w:r>
      <w:r w:rsidR="00FA4960" w:rsidRPr="00603668">
        <w:rPr>
          <w:rFonts w:ascii="Times New Roman" w:eastAsia="Times New Roman" w:hAnsi="Times New Roman" w:cs="Times New Roman"/>
          <w:color w:val="000000"/>
          <w:sz w:val="24"/>
          <w:szCs w:val="24"/>
        </w:rPr>
        <w:t>appearance</w:t>
      </w:r>
      <w:r w:rsidRPr="00603668">
        <w:rPr>
          <w:rFonts w:ascii="Times New Roman" w:eastAsia="Times New Roman" w:hAnsi="Times New Roman" w:cs="Times New Roman"/>
          <w:color w:val="000000"/>
          <w:sz w:val="24"/>
          <w:szCs w:val="24"/>
        </w:rPr>
        <w:t xml:space="preserve"> of the inability to adapt to society, resulting in social and economic difficulties. To overcome this problem, efforts have been made by the government, namely skills training for live skills and mental spiritual development. Saefulloh &amp; Nofriza (2018) </w:t>
      </w:r>
      <w:r w:rsidRPr="00603668">
        <w:rPr>
          <w:rFonts w:ascii="Times New Roman" w:eastAsia="Times New Roman" w:hAnsi="Times New Roman" w:cs="Times New Roman"/>
          <w:color w:val="000000"/>
          <w:sz w:val="24"/>
          <w:szCs w:val="24"/>
          <w:shd w:val="clear" w:color="auto" w:fill="FFFFFF"/>
        </w:rPr>
        <w:t>conveyed the results of their research related to the </w:t>
      </w:r>
      <w:r w:rsidRPr="00603668">
        <w:rPr>
          <w:rFonts w:ascii="Times New Roman" w:eastAsia="Times New Roman" w:hAnsi="Times New Roman" w:cs="Times New Roman"/>
          <w:color w:val="000000"/>
          <w:sz w:val="24"/>
          <w:szCs w:val="24"/>
        </w:rPr>
        <w:t xml:space="preserve">guidance that has been carried out at social </w:t>
      </w:r>
      <w:r w:rsidR="00412C2F" w:rsidRPr="00603668">
        <w:rPr>
          <w:rFonts w:ascii="Times New Roman" w:eastAsia="Times New Roman" w:hAnsi="Times New Roman" w:cs="Times New Roman"/>
          <w:color w:val="000000"/>
          <w:sz w:val="24"/>
          <w:szCs w:val="24"/>
        </w:rPr>
        <w:t>homes</w:t>
      </w:r>
      <w:r w:rsidRPr="00603668">
        <w:rPr>
          <w:rFonts w:ascii="Times New Roman" w:eastAsia="Times New Roman" w:hAnsi="Times New Roman" w:cs="Times New Roman"/>
          <w:color w:val="000000"/>
          <w:sz w:val="24"/>
          <w:szCs w:val="24"/>
        </w:rPr>
        <w:t> </w:t>
      </w:r>
      <w:r w:rsidRPr="00603668">
        <w:rPr>
          <w:rFonts w:ascii="Times New Roman" w:eastAsia="Times New Roman" w:hAnsi="Times New Roman" w:cs="Times New Roman"/>
          <w:color w:val="000000"/>
          <w:sz w:val="24"/>
          <w:szCs w:val="24"/>
          <w:shd w:val="clear" w:color="auto" w:fill="FFFFFF"/>
        </w:rPr>
        <w:t>in the form of prevention, </w:t>
      </w:r>
      <w:r w:rsidRPr="00603668">
        <w:rPr>
          <w:rFonts w:ascii="Times New Roman" w:eastAsia="Times New Roman" w:hAnsi="Times New Roman" w:cs="Times New Roman"/>
          <w:color w:val="000000"/>
          <w:sz w:val="24"/>
          <w:szCs w:val="24"/>
        </w:rPr>
        <w:t xml:space="preserve">namely wirid activities and regular weekly </w:t>
      </w:r>
      <w:proofErr w:type="gramStart"/>
      <w:r w:rsidRPr="00603668">
        <w:rPr>
          <w:rFonts w:ascii="Times New Roman" w:eastAsia="Times New Roman" w:hAnsi="Times New Roman" w:cs="Times New Roman"/>
          <w:color w:val="000000"/>
          <w:sz w:val="24"/>
          <w:szCs w:val="24"/>
        </w:rPr>
        <w:t>recitations </w:t>
      </w:r>
      <w:r w:rsidRPr="00603668">
        <w:rPr>
          <w:rFonts w:ascii="Times New Roman" w:eastAsia="Times New Roman" w:hAnsi="Times New Roman" w:cs="Times New Roman"/>
          <w:color w:val="000000"/>
          <w:sz w:val="24"/>
          <w:szCs w:val="24"/>
          <w:shd w:val="clear" w:color="auto" w:fill="FFFFFF"/>
        </w:rPr>
        <w:t>. </w:t>
      </w:r>
      <w:proofErr w:type="gramEnd"/>
      <w:r w:rsidRPr="00603668">
        <w:rPr>
          <w:rFonts w:ascii="Times New Roman" w:eastAsia="Times New Roman" w:hAnsi="Times New Roman" w:cs="Times New Roman"/>
          <w:color w:val="000000"/>
          <w:sz w:val="24"/>
          <w:szCs w:val="24"/>
        </w:rPr>
        <w:t xml:space="preserve">This means that the activities carried out in the form of da'wah are to increase the religious awareness of </w:t>
      </w:r>
      <w:r w:rsidR="00412C2F" w:rsidRPr="00603668">
        <w:rPr>
          <w:rFonts w:ascii="Times New Roman" w:eastAsia="Times New Roman" w:hAnsi="Times New Roman" w:cs="Times New Roman"/>
          <w:color w:val="000000"/>
          <w:sz w:val="24"/>
          <w:szCs w:val="24"/>
        </w:rPr>
        <w:t>ex-prostitute</w:t>
      </w:r>
      <w:r w:rsidRPr="00603668">
        <w:rPr>
          <w:rFonts w:ascii="Times New Roman" w:eastAsia="Times New Roman" w:hAnsi="Times New Roman" w:cs="Times New Roman"/>
          <w:color w:val="000000"/>
          <w:sz w:val="24"/>
          <w:szCs w:val="24"/>
        </w:rPr>
        <w:t xml:space="preserve">, so that after coaching they do not return to practicing prostitution. This is in line with the meaning of da'wah is to invite to the way of salvation (Basit, 2005). Through proselytizing </w:t>
      </w:r>
      <w:r w:rsidR="00412C2F" w:rsidRPr="00603668">
        <w:rPr>
          <w:rFonts w:ascii="Times New Roman" w:eastAsia="Times New Roman" w:hAnsi="Times New Roman" w:cs="Times New Roman"/>
          <w:color w:val="000000"/>
          <w:sz w:val="24"/>
          <w:szCs w:val="24"/>
        </w:rPr>
        <w:t>ex-prostitute</w:t>
      </w:r>
      <w:r w:rsidRPr="00603668">
        <w:rPr>
          <w:rFonts w:ascii="Times New Roman" w:eastAsia="Times New Roman" w:hAnsi="Times New Roman" w:cs="Times New Roman"/>
          <w:color w:val="000000"/>
          <w:sz w:val="24"/>
          <w:szCs w:val="24"/>
        </w:rPr>
        <w:t xml:space="preserve"> will find the goodness of life towards a safe life in the world and the hereafter, this is in line with the purpose of da'wah (Surah Ali Imran, 104 &amp; 110; An Nahal, 125). </w:t>
      </w:r>
    </w:p>
    <w:p w:rsidR="0063733B" w:rsidRPr="00603668" w:rsidRDefault="0063733B" w:rsidP="00603668">
      <w:pPr>
        <w:shd w:val="clear" w:color="auto" w:fill="F8F9FA"/>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To prove this, </w:t>
      </w:r>
      <w:r w:rsidRPr="00603668">
        <w:rPr>
          <w:rFonts w:ascii="Times New Roman" w:eastAsia="Times New Roman" w:hAnsi="Times New Roman" w:cs="Times New Roman"/>
          <w:color w:val="000000"/>
          <w:sz w:val="24"/>
          <w:szCs w:val="24"/>
          <w:shd w:val="clear" w:color="auto" w:fill="FFFFFF"/>
        </w:rPr>
        <w:t>many studies have been conducted on </w:t>
      </w:r>
      <w:r w:rsidR="00412C2F" w:rsidRPr="00603668">
        <w:rPr>
          <w:rFonts w:ascii="Times New Roman" w:eastAsia="Times New Roman" w:hAnsi="Times New Roman" w:cs="Times New Roman"/>
          <w:color w:val="000000"/>
          <w:sz w:val="24"/>
          <w:szCs w:val="24"/>
          <w:shd w:val="clear" w:color="auto" w:fill="FFFFFF"/>
        </w:rPr>
        <w:t>ex-prostitute</w:t>
      </w:r>
      <w:r w:rsidRPr="00603668">
        <w:rPr>
          <w:rFonts w:ascii="Times New Roman" w:eastAsia="Times New Roman" w:hAnsi="Times New Roman" w:cs="Times New Roman"/>
          <w:color w:val="000000"/>
          <w:sz w:val="24"/>
          <w:szCs w:val="24"/>
          <w:shd w:val="clear" w:color="auto" w:fill="FFFFFF"/>
        </w:rPr>
        <w:t xml:space="preserve"> related to increasing religious awareness. </w:t>
      </w:r>
      <w:r w:rsidR="00412C2F" w:rsidRPr="00603668">
        <w:rPr>
          <w:rFonts w:ascii="Times New Roman" w:eastAsia="Times New Roman" w:hAnsi="Times New Roman" w:cs="Times New Roman"/>
          <w:color w:val="000000"/>
          <w:sz w:val="24"/>
          <w:szCs w:val="24"/>
          <w:shd w:val="clear" w:color="auto" w:fill="FFFFFF"/>
        </w:rPr>
        <w:t>Study</w:t>
      </w:r>
      <w:r w:rsidRPr="00603668">
        <w:rPr>
          <w:rFonts w:ascii="Times New Roman" w:eastAsia="Times New Roman" w:hAnsi="Times New Roman" w:cs="Times New Roman"/>
          <w:color w:val="000000"/>
          <w:sz w:val="24"/>
          <w:szCs w:val="24"/>
        </w:rPr>
        <w:t xml:space="preserve"> about the model of</w:t>
      </w:r>
      <w:r w:rsidR="00750751" w:rsidRPr="00603668">
        <w:rPr>
          <w:rFonts w:ascii="Times New Roman" w:eastAsia="Times New Roman" w:hAnsi="Times New Roman" w:cs="Times New Roman"/>
          <w:color w:val="000000"/>
          <w:sz w:val="24"/>
          <w:szCs w:val="24"/>
        </w:rPr>
        <w:t xml:space="preserve"> combination</w:t>
      </w:r>
      <w:r w:rsidRPr="00603668">
        <w:rPr>
          <w:rFonts w:ascii="Times New Roman" w:eastAsia="Times New Roman" w:hAnsi="Times New Roman" w:cs="Times New Roman"/>
          <w:color w:val="000000"/>
          <w:sz w:val="24"/>
          <w:szCs w:val="24"/>
        </w:rPr>
        <w:t xml:space="preserve"> social and spiritual guidance embodied in religious instruction to increase </w:t>
      </w:r>
      <w:r w:rsidR="0082474F" w:rsidRPr="00603668">
        <w:rPr>
          <w:rFonts w:ascii="Times New Roman" w:eastAsia="Times New Roman" w:hAnsi="Times New Roman" w:cs="Times New Roman"/>
          <w:color w:val="000000"/>
          <w:sz w:val="24"/>
          <w:szCs w:val="24"/>
        </w:rPr>
        <w:t xml:space="preserve">religious </w:t>
      </w:r>
      <w:r w:rsidRPr="00603668">
        <w:rPr>
          <w:rFonts w:ascii="Times New Roman" w:eastAsia="Times New Roman" w:hAnsi="Times New Roman" w:cs="Times New Roman"/>
          <w:color w:val="000000"/>
          <w:sz w:val="24"/>
          <w:szCs w:val="24"/>
        </w:rPr>
        <w:t xml:space="preserve">awareness </w:t>
      </w:r>
      <w:r w:rsidR="0082474F" w:rsidRPr="00603668">
        <w:rPr>
          <w:rFonts w:ascii="Times New Roman" w:eastAsia="Times New Roman" w:hAnsi="Times New Roman" w:cs="Times New Roman"/>
          <w:color w:val="000000"/>
          <w:sz w:val="24"/>
          <w:szCs w:val="24"/>
        </w:rPr>
        <w:t>of</w:t>
      </w:r>
      <w:r w:rsidRPr="00603668">
        <w:rPr>
          <w:rFonts w:ascii="Times New Roman" w:eastAsia="Times New Roman" w:hAnsi="Times New Roman" w:cs="Times New Roman"/>
          <w:color w:val="000000"/>
          <w:sz w:val="24"/>
          <w:szCs w:val="24"/>
        </w:rPr>
        <w:t xml:space="preserve"> ex-</w:t>
      </w:r>
      <w:r w:rsidR="0082474F" w:rsidRPr="00603668">
        <w:rPr>
          <w:rFonts w:ascii="Times New Roman" w:eastAsia="Times New Roman" w:hAnsi="Times New Roman" w:cs="Times New Roman"/>
          <w:color w:val="000000"/>
          <w:sz w:val="24"/>
          <w:szCs w:val="24"/>
        </w:rPr>
        <w:t>prostitute</w:t>
      </w:r>
      <w:r w:rsidRPr="00603668">
        <w:rPr>
          <w:rFonts w:ascii="Times New Roman" w:eastAsia="Times New Roman" w:hAnsi="Times New Roman" w:cs="Times New Roman"/>
          <w:color w:val="000000"/>
          <w:sz w:val="24"/>
          <w:szCs w:val="24"/>
        </w:rPr>
        <w:t xml:space="preserve"> (Rahayu, 2018). The religious awareness-raising activities carried out in this study put more emphasis on giving one-way lectures between </w:t>
      </w:r>
      <w:r w:rsidR="00D6367F" w:rsidRPr="00603668">
        <w:rPr>
          <w:rFonts w:ascii="Times New Roman" w:eastAsia="Times New Roman" w:hAnsi="Times New Roman" w:cs="Times New Roman"/>
          <w:color w:val="000000"/>
          <w:sz w:val="24"/>
          <w:szCs w:val="24"/>
        </w:rPr>
        <w:t>ex-prostitutes</w:t>
      </w:r>
      <w:r w:rsidRPr="00603668">
        <w:rPr>
          <w:rFonts w:ascii="Times New Roman" w:eastAsia="Times New Roman" w:hAnsi="Times New Roman" w:cs="Times New Roman"/>
          <w:color w:val="000000"/>
          <w:sz w:val="24"/>
          <w:szCs w:val="24"/>
        </w:rPr>
        <w:t xml:space="preserve"> and advisers.</w:t>
      </w:r>
      <w:r w:rsidRPr="00603668">
        <w:rPr>
          <w:rFonts w:ascii="Times New Roman" w:eastAsia="Times New Roman" w:hAnsi="Times New Roman" w:cs="Times New Roman"/>
          <w:color w:val="000000"/>
          <w:sz w:val="24"/>
          <w:szCs w:val="24"/>
          <w:shd w:val="clear" w:color="auto" w:fill="FFFFFF"/>
        </w:rPr>
        <w:t> </w:t>
      </w:r>
    </w:p>
    <w:p w:rsidR="0063733B" w:rsidRPr="00603668" w:rsidRDefault="005120A3" w:rsidP="00F34B4B">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Subsequent</w:t>
      </w:r>
      <w:r w:rsidR="0063733B" w:rsidRPr="00603668">
        <w:rPr>
          <w:rFonts w:ascii="Times New Roman" w:eastAsia="Times New Roman" w:hAnsi="Times New Roman" w:cs="Times New Roman"/>
          <w:color w:val="000000"/>
          <w:sz w:val="24"/>
          <w:szCs w:val="24"/>
        </w:rPr>
        <w:t xml:space="preserve"> research to change the behavior of </w:t>
      </w:r>
      <w:r w:rsidR="00D6367F" w:rsidRPr="00603668">
        <w:rPr>
          <w:rFonts w:ascii="Times New Roman" w:eastAsia="Times New Roman" w:hAnsi="Times New Roman" w:cs="Times New Roman"/>
          <w:color w:val="000000"/>
          <w:sz w:val="24"/>
          <w:szCs w:val="24"/>
        </w:rPr>
        <w:t>sex workers</w:t>
      </w:r>
      <w:r w:rsidR="0063733B" w:rsidRPr="00603668">
        <w:rPr>
          <w:rFonts w:ascii="Times New Roman" w:eastAsia="Times New Roman" w:hAnsi="Times New Roman" w:cs="Times New Roman"/>
          <w:color w:val="000000"/>
          <w:sz w:val="24"/>
          <w:szCs w:val="24"/>
        </w:rPr>
        <w:t xml:space="preserve"> is carried out through Islamic counseling with ta'limah and muhasabah techniques (Rahman et al., 2021). The results of the study found that there was a change in the increase in religious awareness related to worship and remembrance of Allah. The treatment is given in the form of religious teaching and self-introspection through contemplation activities in muhasabah to bring former prostitutes closer to God.</w:t>
      </w:r>
    </w:p>
    <w:p w:rsidR="0063733B" w:rsidRPr="00F34B4B" w:rsidRDefault="0063733B" w:rsidP="00F34B4B">
      <w:pPr>
        <w:pStyle w:val="NoSpacing"/>
        <w:spacing w:line="276" w:lineRule="auto"/>
        <w:jc w:val="both"/>
        <w:rPr>
          <w:rFonts w:ascii="Times New Roman" w:hAnsi="Times New Roman" w:cs="Times New Roman"/>
          <w:sz w:val="24"/>
          <w:szCs w:val="24"/>
        </w:rPr>
      </w:pPr>
      <w:r w:rsidRPr="00F34B4B">
        <w:rPr>
          <w:rFonts w:ascii="Times New Roman" w:hAnsi="Times New Roman" w:cs="Times New Roman"/>
          <w:sz w:val="24"/>
          <w:szCs w:val="24"/>
          <w:shd w:val="clear" w:color="auto" w:fill="FBFBF3"/>
        </w:rPr>
        <w:t xml:space="preserve">Further research on strategies that can be used to develop religious potential is through </w:t>
      </w:r>
      <w:r w:rsidR="005120A3" w:rsidRPr="00F34B4B">
        <w:rPr>
          <w:rFonts w:ascii="Times New Roman" w:hAnsi="Times New Roman" w:cs="Times New Roman"/>
          <w:sz w:val="24"/>
          <w:szCs w:val="24"/>
          <w:shd w:val="clear" w:color="auto" w:fill="FBFBF3"/>
        </w:rPr>
        <w:t xml:space="preserve">some method, they are </w:t>
      </w:r>
      <w:r w:rsidRPr="00F34B4B">
        <w:rPr>
          <w:rFonts w:ascii="Times New Roman" w:hAnsi="Times New Roman" w:cs="Times New Roman"/>
          <w:sz w:val="24"/>
          <w:szCs w:val="24"/>
          <w:shd w:val="clear" w:color="auto" w:fill="FBFBF3"/>
        </w:rPr>
        <w:t xml:space="preserve">the exemplary, the habituation, the advising, the observation and supervision </w:t>
      </w:r>
      <w:proofErr w:type="gramStart"/>
      <w:r w:rsidRPr="00F34B4B">
        <w:rPr>
          <w:rFonts w:ascii="Times New Roman" w:hAnsi="Times New Roman" w:cs="Times New Roman"/>
          <w:sz w:val="24"/>
          <w:szCs w:val="24"/>
          <w:shd w:val="clear" w:color="auto" w:fill="FBFBF3"/>
        </w:rPr>
        <w:t>( </w:t>
      </w:r>
      <w:r w:rsidR="007A08BA" w:rsidRPr="00F34B4B">
        <w:rPr>
          <w:rFonts w:ascii="Times New Roman" w:hAnsi="Times New Roman" w:cs="Times New Roman"/>
          <w:sz w:val="24"/>
          <w:szCs w:val="24"/>
        </w:rPr>
        <w:t>Oktonika</w:t>
      </w:r>
      <w:proofErr w:type="gramEnd"/>
      <w:r w:rsidR="007A08BA" w:rsidRPr="00F34B4B">
        <w:rPr>
          <w:rFonts w:ascii="Times New Roman" w:hAnsi="Times New Roman" w:cs="Times New Roman"/>
          <w:sz w:val="24"/>
          <w:szCs w:val="24"/>
        </w:rPr>
        <w:t>, 2020)</w:t>
      </w:r>
      <w:r w:rsidR="007A08BA" w:rsidRPr="00F34B4B">
        <w:rPr>
          <w:rFonts w:ascii="Times New Roman" w:hAnsi="Times New Roman" w:cs="Times New Roman"/>
          <w:sz w:val="24"/>
          <w:szCs w:val="24"/>
          <w:shd w:val="clear" w:color="auto" w:fill="FBFBF3"/>
        </w:rPr>
        <w:t>. Through this strategy</w:t>
      </w:r>
      <w:r w:rsidRPr="00F34B4B">
        <w:rPr>
          <w:rFonts w:ascii="Times New Roman" w:hAnsi="Times New Roman" w:cs="Times New Roman"/>
          <w:sz w:val="24"/>
          <w:szCs w:val="24"/>
          <w:shd w:val="clear" w:color="auto" w:fill="FBFBF3"/>
        </w:rPr>
        <w:t>, it is hoped that religious awareness can develop according to His nature. </w:t>
      </w:r>
      <w:r w:rsidRPr="00F34B4B">
        <w:rPr>
          <w:rFonts w:ascii="Times New Roman" w:hAnsi="Times New Roman" w:cs="Times New Roman"/>
          <w:sz w:val="24"/>
          <w:szCs w:val="24"/>
        </w:rPr>
        <w:t>Other research related to religious communication in spiritual development for </w:t>
      </w:r>
      <w:r w:rsidR="005120A3" w:rsidRPr="00F34B4B">
        <w:rPr>
          <w:rFonts w:ascii="Times New Roman" w:hAnsi="Times New Roman" w:cs="Times New Roman"/>
          <w:sz w:val="24"/>
          <w:szCs w:val="24"/>
        </w:rPr>
        <w:t>ex-prostitute</w:t>
      </w:r>
      <w:r w:rsidR="007A08BA" w:rsidRPr="00F34B4B">
        <w:rPr>
          <w:rFonts w:ascii="Times New Roman" w:hAnsi="Times New Roman" w:cs="Times New Roman"/>
          <w:sz w:val="24"/>
          <w:szCs w:val="24"/>
        </w:rPr>
        <w:t xml:space="preserve"> was carried </w:t>
      </w:r>
      <w:r w:rsidRPr="00F34B4B">
        <w:rPr>
          <w:rFonts w:ascii="Times New Roman" w:hAnsi="Times New Roman" w:cs="Times New Roman"/>
          <w:sz w:val="24"/>
          <w:szCs w:val="24"/>
        </w:rPr>
        <w:t>out through moral development (Roem et al., 2020). The results of the study found that through the symbolic interaction shown by the da</w:t>
      </w:r>
      <w:r w:rsidR="00BA54F5" w:rsidRPr="00F34B4B">
        <w:rPr>
          <w:rFonts w:ascii="Times New Roman" w:hAnsi="Times New Roman" w:cs="Times New Roman"/>
          <w:sz w:val="24"/>
          <w:szCs w:val="24"/>
        </w:rPr>
        <w:t>’</w:t>
      </w:r>
      <w:r w:rsidRPr="00F34B4B">
        <w:rPr>
          <w:rFonts w:ascii="Times New Roman" w:hAnsi="Times New Roman" w:cs="Times New Roman"/>
          <w:sz w:val="24"/>
          <w:szCs w:val="24"/>
        </w:rPr>
        <w:t xml:space="preserve">i in the delivery of the message, it could </w:t>
      </w:r>
      <w:r w:rsidRPr="00F34B4B">
        <w:rPr>
          <w:rFonts w:ascii="Times New Roman" w:hAnsi="Times New Roman" w:cs="Times New Roman"/>
          <w:sz w:val="24"/>
          <w:szCs w:val="24"/>
        </w:rPr>
        <w:lastRenderedPageBreak/>
        <w:t xml:space="preserve">change the behavior of </w:t>
      </w:r>
      <w:r w:rsidR="00BA54F5" w:rsidRPr="00F34B4B">
        <w:rPr>
          <w:rFonts w:ascii="Times New Roman" w:hAnsi="Times New Roman" w:cs="Times New Roman"/>
          <w:sz w:val="24"/>
          <w:szCs w:val="24"/>
        </w:rPr>
        <w:t>ex-</w:t>
      </w:r>
      <w:r w:rsidRPr="00F34B4B">
        <w:rPr>
          <w:rFonts w:ascii="Times New Roman" w:hAnsi="Times New Roman" w:cs="Times New Roman"/>
          <w:sz w:val="24"/>
          <w:szCs w:val="24"/>
        </w:rPr>
        <w:t>prostitutes, to quit prostitution work. Da</w:t>
      </w:r>
      <w:r w:rsidR="00BA54F5" w:rsidRPr="00F34B4B">
        <w:rPr>
          <w:rFonts w:ascii="Times New Roman" w:hAnsi="Times New Roman" w:cs="Times New Roman"/>
          <w:sz w:val="24"/>
          <w:szCs w:val="24"/>
        </w:rPr>
        <w:t>’</w:t>
      </w:r>
      <w:r w:rsidRPr="00F34B4B">
        <w:rPr>
          <w:rFonts w:ascii="Times New Roman" w:hAnsi="Times New Roman" w:cs="Times New Roman"/>
          <w:sz w:val="24"/>
          <w:szCs w:val="24"/>
        </w:rPr>
        <w:t xml:space="preserve">i always provides reinforcement for the positive behavior that is raised by </w:t>
      </w:r>
      <w:r w:rsidR="00BA54F5" w:rsidRPr="00F34B4B">
        <w:rPr>
          <w:rFonts w:ascii="Times New Roman" w:hAnsi="Times New Roman" w:cs="Times New Roman"/>
          <w:sz w:val="24"/>
          <w:szCs w:val="24"/>
        </w:rPr>
        <w:t>ex-</w:t>
      </w:r>
      <w:r w:rsidRPr="00F34B4B">
        <w:rPr>
          <w:rFonts w:ascii="Times New Roman" w:hAnsi="Times New Roman" w:cs="Times New Roman"/>
          <w:sz w:val="24"/>
          <w:szCs w:val="24"/>
        </w:rPr>
        <w:t>prostitutes.</w:t>
      </w:r>
      <w:r w:rsidRPr="00F34B4B">
        <w:rPr>
          <w:rFonts w:ascii="Times New Roman" w:hAnsi="Times New Roman" w:cs="Times New Roman"/>
          <w:sz w:val="24"/>
          <w:szCs w:val="24"/>
          <w:shd w:val="clear" w:color="auto" w:fill="FBFBF3"/>
        </w:rPr>
        <w:t> </w:t>
      </w:r>
      <w:r w:rsidRPr="00F34B4B">
        <w:rPr>
          <w:rFonts w:ascii="Times New Roman" w:hAnsi="Times New Roman" w:cs="Times New Roman"/>
          <w:sz w:val="24"/>
          <w:szCs w:val="24"/>
        </w:rPr>
        <w:t>                       </w:t>
      </w:r>
    </w:p>
    <w:p w:rsidR="0063733B" w:rsidRPr="00603668" w:rsidRDefault="0063733B" w:rsidP="00F34B4B">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shd w:val="clear" w:color="auto" w:fill="FBFBF3"/>
        </w:rPr>
        <w:t>Various studies have been conducted to increase the religious awareness of ex-</w:t>
      </w:r>
      <w:r w:rsidR="006A7242" w:rsidRPr="00603668">
        <w:rPr>
          <w:rFonts w:ascii="Times New Roman" w:eastAsia="Times New Roman" w:hAnsi="Times New Roman" w:cs="Times New Roman"/>
          <w:color w:val="000000"/>
          <w:sz w:val="24"/>
          <w:szCs w:val="24"/>
          <w:shd w:val="clear" w:color="auto" w:fill="FBFBF3"/>
        </w:rPr>
        <w:t>prostitutes</w:t>
      </w:r>
      <w:r w:rsidRPr="00603668">
        <w:rPr>
          <w:rFonts w:ascii="Times New Roman" w:eastAsia="Times New Roman" w:hAnsi="Times New Roman" w:cs="Times New Roman"/>
          <w:color w:val="000000"/>
          <w:sz w:val="24"/>
          <w:szCs w:val="24"/>
          <w:shd w:val="clear" w:color="auto" w:fill="FBFBF3"/>
        </w:rPr>
        <w:t xml:space="preserve"> including through </w:t>
      </w:r>
      <w:r w:rsidRPr="00603668">
        <w:rPr>
          <w:rFonts w:ascii="Times New Roman" w:eastAsia="Times New Roman" w:hAnsi="Times New Roman" w:cs="Times New Roman"/>
          <w:color w:val="000000"/>
          <w:sz w:val="24"/>
          <w:szCs w:val="24"/>
        </w:rPr>
        <w:t>social guidance, spiritual guidance, muhasabah, </w:t>
      </w:r>
      <w:r w:rsidRPr="00603668">
        <w:rPr>
          <w:rFonts w:ascii="Times New Roman" w:eastAsia="Times New Roman" w:hAnsi="Times New Roman" w:cs="Times New Roman"/>
          <w:color w:val="000000"/>
          <w:sz w:val="24"/>
          <w:szCs w:val="24"/>
          <w:shd w:val="clear" w:color="auto" w:fill="FBFBF3"/>
        </w:rPr>
        <w:t>exemplary methods, habituation, advice and symbolic interaction techniques. The technique used to increase the religious awareness of ex-</w:t>
      </w:r>
      <w:r w:rsidR="006A7242" w:rsidRPr="00603668">
        <w:rPr>
          <w:rFonts w:ascii="Times New Roman" w:eastAsia="Times New Roman" w:hAnsi="Times New Roman" w:cs="Times New Roman"/>
          <w:color w:val="000000"/>
          <w:sz w:val="24"/>
          <w:szCs w:val="24"/>
          <w:shd w:val="clear" w:color="auto" w:fill="FBFBF3"/>
        </w:rPr>
        <w:t>prostitutes</w:t>
      </w:r>
      <w:r w:rsidRPr="00603668">
        <w:rPr>
          <w:rFonts w:ascii="Times New Roman" w:eastAsia="Times New Roman" w:hAnsi="Times New Roman" w:cs="Times New Roman"/>
          <w:color w:val="000000"/>
          <w:sz w:val="24"/>
          <w:szCs w:val="24"/>
          <w:shd w:val="clear" w:color="auto" w:fill="FBFBF3"/>
        </w:rPr>
        <w:t xml:space="preserve"> places more emphasis on giving advice that is one-way between ex-</w:t>
      </w:r>
      <w:r w:rsidR="00C43445" w:rsidRPr="00603668">
        <w:rPr>
          <w:rFonts w:ascii="Times New Roman" w:eastAsia="Times New Roman" w:hAnsi="Times New Roman" w:cs="Times New Roman"/>
          <w:color w:val="000000"/>
          <w:sz w:val="24"/>
          <w:szCs w:val="24"/>
          <w:shd w:val="clear" w:color="auto" w:fill="FBFBF3"/>
        </w:rPr>
        <w:t>prostitutes</w:t>
      </w:r>
      <w:r w:rsidRPr="00603668">
        <w:rPr>
          <w:rFonts w:ascii="Times New Roman" w:eastAsia="Times New Roman" w:hAnsi="Times New Roman" w:cs="Times New Roman"/>
          <w:color w:val="000000"/>
          <w:sz w:val="24"/>
          <w:szCs w:val="24"/>
          <w:shd w:val="clear" w:color="auto" w:fill="FBFBF3"/>
        </w:rPr>
        <w:t xml:space="preserve"> and those who provide advice and has not yet entered the specific realm of psychology. To change towards a better direction so that the religious awareness of ex-</w:t>
      </w:r>
      <w:r w:rsidR="00C43445" w:rsidRPr="00603668">
        <w:rPr>
          <w:rFonts w:ascii="Times New Roman" w:eastAsia="Times New Roman" w:hAnsi="Times New Roman" w:cs="Times New Roman"/>
          <w:color w:val="000000"/>
          <w:sz w:val="24"/>
          <w:szCs w:val="24"/>
          <w:shd w:val="clear" w:color="auto" w:fill="FBFBF3"/>
        </w:rPr>
        <w:t>prostitutes</w:t>
      </w:r>
      <w:r w:rsidRPr="00603668">
        <w:rPr>
          <w:rFonts w:ascii="Times New Roman" w:eastAsia="Times New Roman" w:hAnsi="Times New Roman" w:cs="Times New Roman"/>
          <w:color w:val="000000"/>
          <w:sz w:val="24"/>
          <w:szCs w:val="24"/>
          <w:shd w:val="clear" w:color="auto" w:fill="FBFBF3"/>
        </w:rPr>
        <w:t xml:space="preserve"> can increase, da'wah in the form of Islamic counseling is needed.</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Rahmi (2021) explains that Islamic counseling can increase religious awareness. Almost simultaneously with Rahmi's opinion, Najih (2017) </w:t>
      </w:r>
      <w:r w:rsidRPr="00603668">
        <w:rPr>
          <w:rFonts w:ascii="Times New Roman" w:eastAsia="Times New Roman" w:hAnsi="Times New Roman" w:cs="Times New Roman"/>
          <w:color w:val="000000"/>
          <w:sz w:val="24"/>
          <w:szCs w:val="24"/>
          <w:shd w:val="clear" w:color="auto" w:fill="FFFFFF"/>
        </w:rPr>
        <w:t>revealed that Islamic counseling made a major contribution to efforts to improve religious awareness. </w:t>
      </w:r>
      <w:r w:rsidRPr="00603668">
        <w:rPr>
          <w:rFonts w:ascii="Times New Roman" w:eastAsia="Times New Roman" w:hAnsi="Times New Roman" w:cs="Times New Roman"/>
          <w:color w:val="000000"/>
          <w:sz w:val="24"/>
          <w:szCs w:val="24"/>
        </w:rPr>
        <w:t xml:space="preserve">Furthermore, Irman et al., (2020) found from research conducted that Islamic counseling can be used as a very effective approach in building spiritual values. This means that the application of Islamic counseling as a da'wah approach is very appropriate to be given to </w:t>
      </w:r>
      <w:r w:rsidR="00C261DD" w:rsidRPr="00603668">
        <w:rPr>
          <w:rFonts w:ascii="Times New Roman" w:eastAsia="Times New Roman" w:hAnsi="Times New Roman" w:cs="Times New Roman"/>
          <w:color w:val="000000"/>
          <w:sz w:val="24"/>
          <w:szCs w:val="24"/>
        </w:rPr>
        <w:t>ex-prostitutes</w:t>
      </w:r>
      <w:r w:rsidRPr="00603668">
        <w:rPr>
          <w:rFonts w:ascii="Times New Roman" w:eastAsia="Times New Roman" w:hAnsi="Times New Roman" w:cs="Times New Roman"/>
          <w:color w:val="000000"/>
          <w:sz w:val="24"/>
          <w:szCs w:val="24"/>
        </w:rPr>
        <w:t xml:space="preserve"> to increase their religious awareness.</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Islamic counseling as a da'wah approach is a combination of Islamic counseling and da'wah that can be used to increase the religious awareness of ex-</w:t>
      </w:r>
      <w:r w:rsidR="002E6CA7"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 Islamic counseling is a service process provided to individuals for clients so that they are aware of their existence and live in harmony with the provisions and instructions of Allah (Musnamar, 1992 &amp; Lubis, 2007). As for Islamic counseling, according to Sutoyo (2007), it is an effort to help individuals to return to nature, by empowering faith, reason and will. Yusuf &amp; Nurihsan (2008) explain that Islamic counseling is a process of motivating individuals to have awareness to return to religion through enlightening thoughts, attitudes and behavior towards a better life. This can be interpreted that Islamic counseling is a service process to return individuals to the path of religion through cognitive, affective and conative empowerment towards the safety of life in this world and the hereafter.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The concept of Islamic counseling is in line with the da'wah approach. What is meant by da'wah is to invite individuals to obey God's teachings to do amar ma'ruf nahi munkar so that it can bring happiness to life in this world and the hereafter (Helmy, 1976). The da'wah according to Mahfudz (in Suparta &amp; Hefni, 2003) is an activity that calls on people to do good and follow the right directions, invites them to do good things and forbids them from bad behavior so that they get happiness in this world and the hereafter. Both of these opinions give meaning that da'wah is a process of inviting people to the path of Allah for the happiness of life in this world and the hereafter.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The combination of the meaning of Islamic counseling with da'wah, it can be interpreted that counseling can be used as a technique in the da'wah approach. </w:t>
      </w:r>
      <w:r w:rsidRPr="00603668">
        <w:rPr>
          <w:rFonts w:ascii="Times New Roman" w:eastAsia="Times New Roman" w:hAnsi="Times New Roman" w:cs="Times New Roman"/>
          <w:color w:val="000000"/>
          <w:sz w:val="24"/>
          <w:szCs w:val="24"/>
          <w:shd w:val="clear" w:color="auto" w:fill="FFFFFF"/>
        </w:rPr>
        <w:t xml:space="preserve">Islamic counseling as a da'wah approach has its own uniqueness in dealing with various problems to increase the religious awareness of </w:t>
      </w:r>
      <w:r w:rsidR="002A538C" w:rsidRPr="00603668">
        <w:rPr>
          <w:rFonts w:ascii="Times New Roman" w:eastAsia="Times New Roman" w:hAnsi="Times New Roman" w:cs="Times New Roman"/>
          <w:color w:val="000000"/>
          <w:sz w:val="24"/>
          <w:szCs w:val="24"/>
          <w:shd w:val="clear" w:color="auto" w:fill="FFFFFF"/>
        </w:rPr>
        <w:t>ex-</w:t>
      </w:r>
      <w:r w:rsidRPr="00603668">
        <w:rPr>
          <w:rFonts w:ascii="Times New Roman" w:eastAsia="Times New Roman" w:hAnsi="Times New Roman" w:cs="Times New Roman"/>
          <w:color w:val="000000"/>
          <w:sz w:val="24"/>
          <w:szCs w:val="24"/>
          <w:shd w:val="clear" w:color="auto" w:fill="FFFFFF"/>
        </w:rPr>
        <w:t>prostitutes. </w:t>
      </w:r>
      <w:r w:rsidRPr="00603668">
        <w:rPr>
          <w:rFonts w:ascii="Times New Roman" w:eastAsia="Times New Roman" w:hAnsi="Times New Roman" w:cs="Times New Roman"/>
          <w:color w:val="000000"/>
          <w:sz w:val="24"/>
          <w:szCs w:val="24"/>
        </w:rPr>
        <w:t>Rozikan (2018) </w:t>
      </w:r>
      <w:r w:rsidRPr="00603668">
        <w:rPr>
          <w:rFonts w:ascii="Times New Roman" w:eastAsia="Times New Roman" w:hAnsi="Times New Roman" w:cs="Times New Roman"/>
          <w:color w:val="000000"/>
          <w:sz w:val="24"/>
          <w:szCs w:val="24"/>
          <w:shd w:val="clear" w:color="auto" w:fill="FFFFFF"/>
        </w:rPr>
        <w:t>Islamic counseling is one of the most appropriate da'wah approaches that has various advantages, including the occurrence of personal dialogue to find problems that exist within the client in the form of preventive, curative and depelopment. </w:t>
      </w:r>
      <w:r w:rsidRPr="00603668">
        <w:rPr>
          <w:rFonts w:ascii="Times New Roman" w:eastAsia="Times New Roman" w:hAnsi="Times New Roman" w:cs="Times New Roman"/>
          <w:color w:val="000000"/>
          <w:sz w:val="24"/>
          <w:szCs w:val="24"/>
        </w:rPr>
        <w:t xml:space="preserve">Putra (2019) explains that da'wah through counseling can raise awareness to internalize very specific Islamic values ​​in clients. This means that </w:t>
      </w:r>
      <w:r w:rsidRPr="00603668">
        <w:rPr>
          <w:rFonts w:ascii="Times New Roman" w:eastAsia="Times New Roman" w:hAnsi="Times New Roman" w:cs="Times New Roman"/>
          <w:color w:val="000000"/>
          <w:sz w:val="24"/>
          <w:szCs w:val="24"/>
        </w:rPr>
        <w:lastRenderedPageBreak/>
        <w:t>through Islamic counseling as a da'wah approach, it is considered appropriate to build religious awareness of ex-prostitutes.</w:t>
      </w:r>
      <w:r w:rsidRPr="00603668">
        <w:rPr>
          <w:rFonts w:ascii="Times New Roman" w:eastAsia="Times New Roman" w:hAnsi="Times New Roman" w:cs="Times New Roman"/>
          <w:color w:val="000000"/>
          <w:sz w:val="24"/>
          <w:szCs w:val="24"/>
          <w:shd w:val="clear" w:color="auto" w:fill="FFFFFF"/>
        </w:rPr>
        <w:t>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In the counseling process, therapeutic communication occurs to instill the client's confidence in achieving the maximum counseling goals (Hidayat et al., 2020). Therapeutic communication is an important and powerful part of the Islamic counseling process. Nur et al., (2020) explained that through Islamic counseling it can instill confidence in the counselee that there is a God who provides calm and peace. Furthermore, Abdurrahman (2019) explained that Islamic counseling can have a positive effect in instilling divine values. This can be interpreted that Islamic counseling as a da'wah approach provides a very wide space for the counselee to be able to increase religious awareness.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The </w:t>
      </w:r>
      <w:proofErr w:type="gramStart"/>
      <w:r w:rsidRPr="00603668">
        <w:rPr>
          <w:rFonts w:ascii="Times New Roman" w:eastAsia="Times New Roman" w:hAnsi="Times New Roman" w:cs="Times New Roman"/>
          <w:color w:val="000000"/>
          <w:sz w:val="24"/>
          <w:szCs w:val="24"/>
        </w:rPr>
        <w:t>specifics of Islamic counseling as a da'wah approach is</w:t>
      </w:r>
      <w:proofErr w:type="gramEnd"/>
      <w:r w:rsidRPr="00603668">
        <w:rPr>
          <w:rFonts w:ascii="Times New Roman" w:eastAsia="Times New Roman" w:hAnsi="Times New Roman" w:cs="Times New Roman"/>
          <w:color w:val="000000"/>
          <w:sz w:val="24"/>
          <w:szCs w:val="24"/>
        </w:rPr>
        <w:t xml:space="preserve"> considered appropriate to increase the religious awareness of </w:t>
      </w:r>
      <w:r w:rsidR="009B2C70" w:rsidRPr="00603668">
        <w:rPr>
          <w:rFonts w:ascii="Times New Roman" w:eastAsia="Times New Roman" w:hAnsi="Times New Roman" w:cs="Times New Roman"/>
          <w:color w:val="000000"/>
          <w:sz w:val="24"/>
          <w:szCs w:val="24"/>
        </w:rPr>
        <w:t>ex-prostitutes</w:t>
      </w:r>
      <w:r w:rsidRPr="00603668">
        <w:rPr>
          <w:rFonts w:ascii="Times New Roman" w:eastAsia="Times New Roman" w:hAnsi="Times New Roman" w:cs="Times New Roman"/>
          <w:color w:val="000000"/>
          <w:sz w:val="24"/>
          <w:szCs w:val="24"/>
        </w:rPr>
        <w:t>, so that they can live a better life in accordance with Allah's provisions. This means that Islamic counseling as a da'wah approach is a treatment for ex-prostitutes, but in reality religious guidance is mostly in the form of wirid recitations and lectures. The surprising finding was that many of the ex-</w:t>
      </w:r>
      <w:r w:rsidR="009B2C70"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 xml:space="preserve"> who were fostered had low religious awareness. Given the importance of increasing the religious awareness of ex-</w:t>
      </w:r>
      <w:r w:rsidR="009B2C70"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 the researchers conducted experiments on the effectiveness of Islamic counseling as a da'wah approach to increas</w:t>
      </w:r>
      <w:r w:rsidR="009B2C70" w:rsidRPr="00603668">
        <w:rPr>
          <w:rFonts w:ascii="Times New Roman" w:eastAsia="Times New Roman" w:hAnsi="Times New Roman" w:cs="Times New Roman"/>
          <w:color w:val="000000"/>
          <w:sz w:val="24"/>
          <w:szCs w:val="24"/>
        </w:rPr>
        <w:t>e the religious awareness of ex sex workers</w:t>
      </w:r>
      <w:r w:rsidRPr="00603668">
        <w:rPr>
          <w:rFonts w:ascii="Times New Roman" w:eastAsia="Times New Roman" w:hAnsi="Times New Roman" w:cs="Times New Roman"/>
          <w:color w:val="000000"/>
          <w:sz w:val="24"/>
          <w:szCs w:val="24"/>
        </w:rPr>
        <w:t>.</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hd w:val="clear" w:color="auto" w:fill="F8F9FA"/>
        <w:spacing w:after="0" w:line="276" w:lineRule="auto"/>
        <w:rPr>
          <w:rFonts w:ascii="Times New Roman" w:eastAsia="Times New Roman" w:hAnsi="Times New Roman" w:cs="Times New Roman"/>
          <w:color w:val="000000"/>
          <w:sz w:val="24"/>
          <w:szCs w:val="24"/>
        </w:rPr>
      </w:pPr>
      <w:r w:rsidRPr="00603668">
        <w:rPr>
          <w:rFonts w:ascii="Times New Roman" w:eastAsia="Times New Roman" w:hAnsi="Times New Roman" w:cs="Times New Roman"/>
          <w:b/>
          <w:bCs/>
          <w:color w:val="202124"/>
          <w:sz w:val="24"/>
          <w:szCs w:val="24"/>
        </w:rPr>
        <w:t>Method</w:t>
      </w:r>
    </w:p>
    <w:p w:rsidR="0063733B" w:rsidRPr="00F34B4B"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F34B4B">
        <w:rPr>
          <w:rFonts w:ascii="Times New Roman" w:eastAsia="Times New Roman" w:hAnsi="Times New Roman" w:cs="Times New Roman"/>
          <w:color w:val="000000"/>
          <w:sz w:val="24"/>
          <w:szCs w:val="24"/>
        </w:rPr>
        <w:t>This research design uses a </w:t>
      </w:r>
      <w:r w:rsidRPr="00F34B4B">
        <w:rPr>
          <w:rFonts w:ascii="Times New Roman" w:eastAsia="Times New Roman" w:hAnsi="Times New Roman" w:cs="Times New Roman"/>
          <w:iCs/>
          <w:color w:val="000000"/>
          <w:sz w:val="24"/>
          <w:szCs w:val="24"/>
        </w:rPr>
        <w:t>single subject design </w:t>
      </w:r>
      <w:r w:rsidRPr="00F34B4B">
        <w:rPr>
          <w:rFonts w:ascii="Times New Roman" w:eastAsia="Times New Roman" w:hAnsi="Times New Roman" w:cs="Times New Roman"/>
          <w:color w:val="000000"/>
          <w:sz w:val="24"/>
          <w:szCs w:val="24"/>
        </w:rPr>
        <w:t>(SSD), which is an experimental study that examines the causal relationship between the independent variable and the dependent variable. The advantages of SSD are, first, it is carried out only with a very small group, the second tends to be more flexible, and third, it requires continuous assessment (Barlow &amp; Hersen, 1984). SSD is a form of research </w:t>
      </w:r>
      <w:r w:rsidRPr="00F34B4B">
        <w:rPr>
          <w:rFonts w:ascii="Times New Roman" w:eastAsia="Times New Roman" w:hAnsi="Times New Roman" w:cs="Times New Roman"/>
          <w:iCs/>
          <w:color w:val="000000"/>
          <w:sz w:val="24"/>
          <w:szCs w:val="24"/>
        </w:rPr>
        <w:t xml:space="preserve">within group </w:t>
      </w:r>
      <w:proofErr w:type="gramStart"/>
      <w:r w:rsidRPr="00F34B4B">
        <w:rPr>
          <w:rFonts w:ascii="Times New Roman" w:eastAsia="Times New Roman" w:hAnsi="Times New Roman" w:cs="Times New Roman"/>
          <w:iCs/>
          <w:color w:val="000000"/>
          <w:sz w:val="24"/>
          <w:szCs w:val="24"/>
        </w:rPr>
        <w:t>design,</w:t>
      </w:r>
      <w:proofErr w:type="gramEnd"/>
      <w:r w:rsidRPr="00F34B4B">
        <w:rPr>
          <w:rFonts w:ascii="Times New Roman" w:eastAsia="Times New Roman" w:hAnsi="Times New Roman" w:cs="Times New Roman"/>
          <w:iCs/>
          <w:color w:val="000000"/>
          <w:sz w:val="24"/>
          <w:szCs w:val="24"/>
        </w:rPr>
        <w:t> </w:t>
      </w:r>
      <w:r w:rsidRPr="00F34B4B">
        <w:rPr>
          <w:rFonts w:ascii="Times New Roman" w:eastAsia="Times New Roman" w:hAnsi="Times New Roman" w:cs="Times New Roman"/>
          <w:color w:val="000000"/>
          <w:sz w:val="24"/>
          <w:szCs w:val="24"/>
        </w:rPr>
        <w:t>the experimental group becomes a control group for itself (Creswell, 2012). The form of SSD used is </w:t>
      </w:r>
      <w:r w:rsidRPr="00F34B4B">
        <w:rPr>
          <w:rFonts w:ascii="Times New Roman" w:eastAsia="Times New Roman" w:hAnsi="Times New Roman" w:cs="Times New Roman"/>
          <w:iCs/>
          <w:color w:val="000000"/>
          <w:sz w:val="24"/>
          <w:szCs w:val="24"/>
        </w:rPr>
        <w:t>multiple baseline </w:t>
      </w:r>
      <w:r w:rsidRPr="00F34B4B">
        <w:rPr>
          <w:rFonts w:ascii="Times New Roman" w:eastAsia="Times New Roman" w:hAnsi="Times New Roman" w:cs="Times New Roman"/>
          <w:color w:val="000000"/>
          <w:sz w:val="24"/>
          <w:szCs w:val="24"/>
        </w:rPr>
        <w:t>(Locke &amp; Fuchs, 1995</w:t>
      </w:r>
      <w:proofErr w:type="gramStart"/>
      <w:r w:rsidRPr="00F34B4B">
        <w:rPr>
          <w:rFonts w:ascii="Times New Roman" w:eastAsia="Times New Roman" w:hAnsi="Times New Roman" w:cs="Times New Roman"/>
          <w:color w:val="000000"/>
          <w:sz w:val="24"/>
          <w:szCs w:val="24"/>
        </w:rPr>
        <w:t>) </w:t>
      </w:r>
      <w:r w:rsidRPr="00F34B4B">
        <w:rPr>
          <w:rFonts w:ascii="Times New Roman" w:eastAsia="Times New Roman" w:hAnsi="Times New Roman" w:cs="Times New Roman"/>
          <w:iCs/>
          <w:color w:val="000000"/>
          <w:sz w:val="24"/>
          <w:szCs w:val="24"/>
        </w:rPr>
        <w:t>. </w:t>
      </w:r>
      <w:proofErr w:type="gramEnd"/>
      <w:r w:rsidRPr="00F34B4B">
        <w:rPr>
          <w:rFonts w:ascii="Times New Roman" w:eastAsia="Times New Roman" w:hAnsi="Times New Roman" w:cs="Times New Roman"/>
          <w:color w:val="000000"/>
          <w:sz w:val="24"/>
          <w:szCs w:val="24"/>
        </w:rPr>
        <w:t>Through the </w:t>
      </w:r>
      <w:r w:rsidRPr="00F34B4B">
        <w:rPr>
          <w:rFonts w:ascii="Times New Roman" w:eastAsia="Times New Roman" w:hAnsi="Times New Roman" w:cs="Times New Roman"/>
          <w:iCs/>
          <w:color w:val="000000"/>
          <w:sz w:val="24"/>
          <w:szCs w:val="24"/>
        </w:rPr>
        <w:t>multiple baseline </w:t>
      </w:r>
      <w:r w:rsidRPr="00F34B4B">
        <w:rPr>
          <w:rFonts w:ascii="Times New Roman" w:eastAsia="Times New Roman" w:hAnsi="Times New Roman" w:cs="Times New Roman"/>
          <w:color w:val="000000"/>
          <w:sz w:val="24"/>
          <w:szCs w:val="24"/>
        </w:rPr>
        <w:t>design, it </w:t>
      </w:r>
      <w:r w:rsidRPr="00F34B4B">
        <w:rPr>
          <w:rFonts w:ascii="Times New Roman" w:eastAsia="Times New Roman" w:hAnsi="Times New Roman" w:cs="Times New Roman"/>
          <w:iCs/>
          <w:color w:val="000000"/>
          <w:sz w:val="24"/>
          <w:szCs w:val="24"/>
        </w:rPr>
        <w:t>is </w:t>
      </w:r>
      <w:r w:rsidRPr="00F34B4B">
        <w:rPr>
          <w:rFonts w:ascii="Times New Roman" w:eastAsia="Times New Roman" w:hAnsi="Times New Roman" w:cs="Times New Roman"/>
          <w:color w:val="000000"/>
          <w:sz w:val="24"/>
          <w:szCs w:val="24"/>
        </w:rPr>
        <w:t>possible to use the same intervention, namely Islamic counseling with the da'wah approach and it is possible to validate its effectiveness.</w:t>
      </w:r>
      <w:r w:rsidRPr="00F34B4B">
        <w:rPr>
          <w:rFonts w:ascii="Times New Roman" w:eastAsia="Times New Roman" w:hAnsi="Times New Roman" w:cs="Times New Roman"/>
          <w:iCs/>
          <w:color w:val="000000"/>
          <w:sz w:val="24"/>
          <w:szCs w:val="24"/>
        </w:rPr>
        <w:t> </w:t>
      </w:r>
      <w:r w:rsidRPr="00F34B4B">
        <w:rPr>
          <w:rFonts w:ascii="Times New Roman" w:eastAsia="Times New Roman" w:hAnsi="Times New Roman" w:cs="Times New Roman"/>
          <w:color w:val="000000"/>
          <w:sz w:val="24"/>
          <w:szCs w:val="24"/>
        </w:rPr>
        <w:t>     </w:t>
      </w:r>
    </w:p>
    <w:p w:rsidR="0063733B" w:rsidRPr="00F34B4B"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F34B4B">
        <w:rPr>
          <w:rFonts w:ascii="Times New Roman" w:eastAsia="Times New Roman" w:hAnsi="Times New Roman" w:cs="Times New Roman"/>
          <w:color w:val="000000"/>
          <w:sz w:val="24"/>
          <w:szCs w:val="24"/>
        </w:rPr>
        <w:t>The experiment was carried out using an existing group without the need for a random process (Creswell, 2012). The effectiveness of an intervention is controlled by the </w:t>
      </w:r>
      <w:r w:rsidRPr="00F34B4B">
        <w:rPr>
          <w:rFonts w:ascii="Times New Roman" w:eastAsia="Times New Roman" w:hAnsi="Times New Roman" w:cs="Times New Roman"/>
          <w:iCs/>
          <w:color w:val="000000"/>
          <w:sz w:val="24"/>
          <w:szCs w:val="24"/>
        </w:rPr>
        <w:t>baseline </w:t>
      </w:r>
      <w:r w:rsidRPr="00F34B4B">
        <w:rPr>
          <w:rFonts w:ascii="Times New Roman" w:eastAsia="Times New Roman" w:hAnsi="Times New Roman" w:cs="Times New Roman"/>
          <w:color w:val="000000"/>
          <w:sz w:val="24"/>
          <w:szCs w:val="24"/>
        </w:rPr>
        <w:t>condition which is carried out simultaneously on all subjects. After the </w:t>
      </w:r>
      <w:r w:rsidRPr="00F34B4B">
        <w:rPr>
          <w:rFonts w:ascii="Times New Roman" w:eastAsia="Times New Roman" w:hAnsi="Times New Roman" w:cs="Times New Roman"/>
          <w:iCs/>
          <w:color w:val="000000"/>
          <w:sz w:val="24"/>
          <w:szCs w:val="24"/>
        </w:rPr>
        <w:t>baseline </w:t>
      </w:r>
      <w:r w:rsidRPr="00F34B4B">
        <w:rPr>
          <w:rFonts w:ascii="Times New Roman" w:eastAsia="Times New Roman" w:hAnsi="Times New Roman" w:cs="Times New Roman"/>
          <w:color w:val="000000"/>
          <w:sz w:val="24"/>
          <w:szCs w:val="24"/>
        </w:rPr>
        <w:t>data was stable, the first subject was then given the intervention, meanwhile the second subject was continued with </w:t>
      </w:r>
      <w:r w:rsidRPr="00F34B4B">
        <w:rPr>
          <w:rFonts w:ascii="Times New Roman" w:eastAsia="Times New Roman" w:hAnsi="Times New Roman" w:cs="Times New Roman"/>
          <w:iCs/>
          <w:color w:val="000000"/>
          <w:sz w:val="24"/>
          <w:szCs w:val="24"/>
        </w:rPr>
        <w:t>baseline </w:t>
      </w:r>
      <w:proofErr w:type="gramStart"/>
      <w:r w:rsidRPr="00F34B4B">
        <w:rPr>
          <w:rFonts w:ascii="Times New Roman" w:eastAsia="Times New Roman" w:hAnsi="Times New Roman" w:cs="Times New Roman"/>
          <w:color w:val="000000"/>
          <w:sz w:val="24"/>
          <w:szCs w:val="24"/>
        </w:rPr>
        <w:t>measurements </w:t>
      </w:r>
      <w:r w:rsidRPr="00F34B4B">
        <w:rPr>
          <w:rFonts w:ascii="Times New Roman" w:eastAsia="Times New Roman" w:hAnsi="Times New Roman" w:cs="Times New Roman"/>
          <w:iCs/>
          <w:color w:val="000000"/>
          <w:sz w:val="24"/>
          <w:szCs w:val="24"/>
        </w:rPr>
        <w:t>,</w:t>
      </w:r>
      <w:proofErr w:type="gramEnd"/>
      <w:r w:rsidRPr="00F34B4B">
        <w:rPr>
          <w:rFonts w:ascii="Times New Roman" w:eastAsia="Times New Roman" w:hAnsi="Times New Roman" w:cs="Times New Roman"/>
          <w:iCs/>
          <w:color w:val="000000"/>
          <w:sz w:val="24"/>
          <w:szCs w:val="24"/>
        </w:rPr>
        <w:t> </w:t>
      </w:r>
      <w:r w:rsidRPr="00F34B4B">
        <w:rPr>
          <w:rFonts w:ascii="Times New Roman" w:eastAsia="Times New Roman" w:hAnsi="Times New Roman" w:cs="Times New Roman"/>
          <w:color w:val="000000"/>
          <w:sz w:val="24"/>
          <w:szCs w:val="24"/>
        </w:rPr>
        <w:t>and after the data was stable, continued with the intervention, and so on. </w:t>
      </w:r>
      <w:r w:rsidRPr="00F34B4B">
        <w:rPr>
          <w:rFonts w:ascii="Times New Roman" w:eastAsia="Times New Roman" w:hAnsi="Times New Roman" w:cs="Times New Roman"/>
          <w:iCs/>
          <w:color w:val="000000"/>
          <w:sz w:val="24"/>
          <w:szCs w:val="24"/>
        </w:rPr>
        <w:t>Baseline </w:t>
      </w:r>
      <w:r w:rsidRPr="00F34B4B">
        <w:rPr>
          <w:rFonts w:ascii="Times New Roman" w:eastAsia="Times New Roman" w:hAnsi="Times New Roman" w:cs="Times New Roman"/>
          <w:color w:val="000000"/>
          <w:sz w:val="24"/>
          <w:szCs w:val="24"/>
        </w:rPr>
        <w:t>is a condition where the measurement of </w:t>
      </w:r>
      <w:r w:rsidRPr="00F34B4B">
        <w:rPr>
          <w:rFonts w:ascii="Times New Roman" w:eastAsia="Times New Roman" w:hAnsi="Times New Roman" w:cs="Times New Roman"/>
          <w:iCs/>
          <w:color w:val="000000"/>
          <w:sz w:val="24"/>
          <w:szCs w:val="24"/>
        </w:rPr>
        <w:t>target behavior is </w:t>
      </w:r>
      <w:r w:rsidRPr="00F34B4B">
        <w:rPr>
          <w:rFonts w:ascii="Times New Roman" w:eastAsia="Times New Roman" w:hAnsi="Times New Roman" w:cs="Times New Roman"/>
          <w:color w:val="000000"/>
          <w:sz w:val="24"/>
          <w:szCs w:val="24"/>
        </w:rPr>
        <w:t>carried out in a natural state before any intervention is given. The research subjects were ta</w:t>
      </w:r>
      <w:r w:rsidR="008757DB" w:rsidRPr="00F34B4B">
        <w:rPr>
          <w:rFonts w:ascii="Times New Roman" w:eastAsia="Times New Roman" w:hAnsi="Times New Roman" w:cs="Times New Roman"/>
          <w:color w:val="000000"/>
          <w:sz w:val="24"/>
          <w:szCs w:val="24"/>
        </w:rPr>
        <w:t>ken as many as 3 (three) ex sex workers</w:t>
      </w:r>
      <w:r w:rsidRPr="00F34B4B">
        <w:rPr>
          <w:rFonts w:ascii="Times New Roman" w:eastAsia="Times New Roman" w:hAnsi="Times New Roman" w:cs="Times New Roman"/>
          <w:color w:val="000000"/>
          <w:sz w:val="24"/>
          <w:szCs w:val="24"/>
        </w:rPr>
        <w:t xml:space="preserve"> at the Anda</w:t>
      </w:r>
      <w:r w:rsidR="008757DB" w:rsidRPr="00F34B4B">
        <w:rPr>
          <w:rFonts w:ascii="Times New Roman" w:eastAsia="Times New Roman" w:hAnsi="Times New Roman" w:cs="Times New Roman"/>
          <w:color w:val="000000"/>
          <w:sz w:val="24"/>
          <w:szCs w:val="24"/>
        </w:rPr>
        <w:t>m Dewi Social Work Women's Home</w:t>
      </w:r>
      <w:r w:rsidRPr="00F34B4B">
        <w:rPr>
          <w:rFonts w:ascii="Times New Roman" w:eastAsia="Times New Roman" w:hAnsi="Times New Roman" w:cs="Times New Roman"/>
          <w:color w:val="000000"/>
          <w:sz w:val="24"/>
          <w:szCs w:val="24"/>
        </w:rPr>
        <w:t xml:space="preserve"> </w:t>
      </w:r>
      <w:r w:rsidR="00FB21EB" w:rsidRPr="00F34B4B">
        <w:rPr>
          <w:rFonts w:ascii="Times New Roman" w:eastAsia="Times New Roman" w:hAnsi="Times New Roman" w:cs="Times New Roman"/>
          <w:color w:val="000000"/>
          <w:sz w:val="24"/>
          <w:szCs w:val="24"/>
        </w:rPr>
        <w:t>Solok Regency, West Sumatra that h</w:t>
      </w:r>
      <w:r w:rsidRPr="00F34B4B">
        <w:rPr>
          <w:rFonts w:ascii="Times New Roman" w:eastAsia="Times New Roman" w:hAnsi="Times New Roman" w:cs="Times New Roman"/>
          <w:color w:val="000000"/>
          <w:sz w:val="24"/>
          <w:szCs w:val="24"/>
        </w:rPr>
        <w:t>a</w:t>
      </w:r>
      <w:r w:rsidR="00FB21EB" w:rsidRPr="00F34B4B">
        <w:rPr>
          <w:rFonts w:ascii="Times New Roman" w:eastAsia="Times New Roman" w:hAnsi="Times New Roman" w:cs="Times New Roman"/>
          <w:color w:val="000000"/>
          <w:sz w:val="24"/>
          <w:szCs w:val="24"/>
        </w:rPr>
        <w:t>ve</w:t>
      </w:r>
      <w:r w:rsidRPr="00F34B4B">
        <w:rPr>
          <w:rFonts w:ascii="Times New Roman" w:eastAsia="Times New Roman" w:hAnsi="Times New Roman" w:cs="Times New Roman"/>
          <w:color w:val="000000"/>
          <w:sz w:val="24"/>
          <w:szCs w:val="24"/>
        </w:rPr>
        <w:t xml:space="preserve"> </w:t>
      </w:r>
      <w:r w:rsidR="00FB21EB" w:rsidRPr="00F34B4B">
        <w:rPr>
          <w:rFonts w:ascii="Times New Roman" w:eastAsia="Times New Roman" w:hAnsi="Times New Roman" w:cs="Times New Roman"/>
          <w:color w:val="000000"/>
          <w:sz w:val="24"/>
          <w:szCs w:val="24"/>
        </w:rPr>
        <w:t xml:space="preserve">low </w:t>
      </w:r>
      <w:r w:rsidRPr="00F34B4B">
        <w:rPr>
          <w:rFonts w:ascii="Times New Roman" w:eastAsia="Times New Roman" w:hAnsi="Times New Roman" w:cs="Times New Roman"/>
          <w:color w:val="000000"/>
          <w:sz w:val="24"/>
          <w:szCs w:val="24"/>
        </w:rPr>
        <w:t>religious awareness.</w:t>
      </w:r>
    </w:p>
    <w:p w:rsidR="0063733B" w:rsidRPr="00F34B4B" w:rsidRDefault="0063733B" w:rsidP="00603668">
      <w:pPr>
        <w:spacing w:after="0" w:line="276" w:lineRule="auto"/>
        <w:jc w:val="both"/>
        <w:rPr>
          <w:rFonts w:ascii="Times New Roman" w:eastAsia="Times New Roman" w:hAnsi="Times New Roman" w:cs="Times New Roman"/>
          <w:color w:val="000000"/>
          <w:sz w:val="24"/>
          <w:szCs w:val="24"/>
        </w:rPr>
      </w:pPr>
      <w:r w:rsidRPr="00F34B4B">
        <w:rPr>
          <w:rFonts w:ascii="Times New Roman" w:eastAsia="Times New Roman" w:hAnsi="Times New Roman" w:cs="Times New Roman"/>
          <w:color w:val="000000"/>
          <w:sz w:val="24"/>
          <w:szCs w:val="24"/>
        </w:rPr>
        <w:t>The data collection instrument used in this study was a scale of religious awareness and observation as additional data. The research instrument used has been through a validity test by means of consulting the instrument with colleagues and testing the instrument. Furthermore, reliability tests were carried out to see how far the instrument could be trusted (Field &amp; Brennan, 1989). </w:t>
      </w:r>
    </w:p>
    <w:p w:rsidR="0063733B" w:rsidRPr="00F34B4B" w:rsidRDefault="0063733B" w:rsidP="00603668">
      <w:pPr>
        <w:spacing w:after="0" w:line="276" w:lineRule="auto"/>
        <w:ind w:firstLine="993"/>
        <w:jc w:val="both"/>
        <w:rPr>
          <w:rFonts w:ascii="Times New Roman" w:eastAsia="Times New Roman" w:hAnsi="Times New Roman" w:cs="Times New Roman"/>
          <w:color w:val="000000"/>
          <w:sz w:val="24"/>
          <w:szCs w:val="24"/>
        </w:rPr>
      </w:pPr>
      <w:proofErr w:type="gramStart"/>
      <w:r w:rsidRPr="00F34B4B">
        <w:rPr>
          <w:rFonts w:ascii="Times New Roman" w:eastAsia="Times New Roman" w:hAnsi="Times New Roman" w:cs="Times New Roman"/>
          <w:color w:val="000000"/>
          <w:sz w:val="24"/>
          <w:szCs w:val="24"/>
        </w:rPr>
        <w:lastRenderedPageBreak/>
        <w:t>Data analysis in this study, using graphical visual data analysis.</w:t>
      </w:r>
      <w:proofErr w:type="gramEnd"/>
      <w:r w:rsidRPr="00F34B4B">
        <w:rPr>
          <w:rFonts w:ascii="Times New Roman" w:eastAsia="Times New Roman" w:hAnsi="Times New Roman" w:cs="Times New Roman"/>
          <w:color w:val="000000"/>
          <w:sz w:val="24"/>
          <w:szCs w:val="24"/>
        </w:rPr>
        <w:t> Schult &amp; Engel (2012) stated that graphic visual data analysis is a process of reading graphics to determine whether the intervention has shown changes in conditions before the intervention. Graphic visual data analysis carried out in this study was to see the results of the intervention given, namely Islamic counseling as a da'wah approach to increasing religious awareness of ex-</w:t>
      </w:r>
      <w:r w:rsidR="00406E41" w:rsidRPr="00F34B4B">
        <w:rPr>
          <w:rFonts w:ascii="Times New Roman" w:eastAsia="Times New Roman" w:hAnsi="Times New Roman" w:cs="Times New Roman"/>
          <w:color w:val="000000"/>
          <w:sz w:val="24"/>
          <w:szCs w:val="24"/>
        </w:rPr>
        <w:t>prostitutes</w:t>
      </w:r>
      <w:r w:rsidRPr="00F34B4B">
        <w:rPr>
          <w:rFonts w:ascii="Times New Roman" w:eastAsia="Times New Roman" w:hAnsi="Times New Roman" w:cs="Times New Roman"/>
          <w:color w:val="000000"/>
          <w:sz w:val="24"/>
          <w:szCs w:val="24"/>
        </w:rPr>
        <w:t>. Data analysis was carried out individually and separately in each phase, namely </w:t>
      </w:r>
      <w:proofErr w:type="gramStart"/>
      <w:r w:rsidRPr="00F34B4B">
        <w:rPr>
          <w:rFonts w:ascii="Times New Roman" w:eastAsia="Times New Roman" w:hAnsi="Times New Roman" w:cs="Times New Roman"/>
          <w:iCs/>
          <w:color w:val="000000"/>
          <w:sz w:val="24"/>
          <w:szCs w:val="24"/>
        </w:rPr>
        <w:t>baseline </w:t>
      </w:r>
      <w:r w:rsidRPr="00F34B4B">
        <w:rPr>
          <w:rFonts w:ascii="Times New Roman" w:eastAsia="Times New Roman" w:hAnsi="Times New Roman" w:cs="Times New Roman"/>
          <w:color w:val="000000"/>
          <w:sz w:val="24"/>
          <w:szCs w:val="24"/>
        </w:rPr>
        <w:t>,</w:t>
      </w:r>
      <w:proofErr w:type="gramEnd"/>
      <w:r w:rsidRPr="00F34B4B">
        <w:rPr>
          <w:rFonts w:ascii="Times New Roman" w:eastAsia="Times New Roman" w:hAnsi="Times New Roman" w:cs="Times New Roman"/>
          <w:color w:val="000000"/>
          <w:sz w:val="24"/>
          <w:szCs w:val="24"/>
        </w:rPr>
        <w:t xml:space="preserve"> intervention and </w:t>
      </w:r>
      <w:r w:rsidRPr="00F34B4B">
        <w:rPr>
          <w:rFonts w:ascii="Times New Roman" w:eastAsia="Times New Roman" w:hAnsi="Times New Roman" w:cs="Times New Roman"/>
          <w:iCs/>
          <w:color w:val="000000"/>
          <w:sz w:val="24"/>
          <w:szCs w:val="24"/>
        </w:rPr>
        <w:t>maintenance. </w:t>
      </w:r>
      <w:r w:rsidRPr="00F34B4B">
        <w:rPr>
          <w:rFonts w:ascii="Times New Roman" w:eastAsia="Times New Roman" w:hAnsi="Times New Roman" w:cs="Times New Roman"/>
          <w:color w:val="000000"/>
          <w:sz w:val="24"/>
          <w:szCs w:val="24"/>
        </w:rPr>
        <w:t>Next, the researcher described the scores obtained from the measurement results in the </w:t>
      </w:r>
      <w:r w:rsidRPr="00F34B4B">
        <w:rPr>
          <w:rFonts w:ascii="Times New Roman" w:eastAsia="Times New Roman" w:hAnsi="Times New Roman" w:cs="Times New Roman"/>
          <w:iCs/>
          <w:color w:val="000000"/>
          <w:sz w:val="24"/>
          <w:szCs w:val="24"/>
        </w:rPr>
        <w:t>baseline, </w:t>
      </w:r>
      <w:r w:rsidRPr="00F34B4B">
        <w:rPr>
          <w:rFonts w:ascii="Times New Roman" w:eastAsia="Times New Roman" w:hAnsi="Times New Roman" w:cs="Times New Roman"/>
          <w:color w:val="000000"/>
          <w:sz w:val="24"/>
          <w:szCs w:val="24"/>
        </w:rPr>
        <w:t>intervention and </w:t>
      </w:r>
      <w:r w:rsidRPr="00F34B4B">
        <w:rPr>
          <w:rFonts w:ascii="Times New Roman" w:eastAsia="Times New Roman" w:hAnsi="Times New Roman" w:cs="Times New Roman"/>
          <w:iCs/>
          <w:color w:val="000000"/>
          <w:sz w:val="24"/>
          <w:szCs w:val="24"/>
        </w:rPr>
        <w:t>maintenance </w:t>
      </w:r>
      <w:r w:rsidRPr="00F34B4B">
        <w:rPr>
          <w:rFonts w:ascii="Times New Roman" w:eastAsia="Times New Roman" w:hAnsi="Times New Roman" w:cs="Times New Roman"/>
          <w:color w:val="000000"/>
          <w:sz w:val="24"/>
          <w:szCs w:val="24"/>
        </w:rPr>
        <w:t>phases in each session into a graph to see whether there was a change. </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hd w:val="clear" w:color="auto" w:fill="F8F9FA"/>
        <w:spacing w:after="0" w:line="276" w:lineRule="auto"/>
        <w:rPr>
          <w:rFonts w:ascii="Times New Roman" w:eastAsia="Times New Roman" w:hAnsi="Times New Roman" w:cs="Times New Roman"/>
          <w:color w:val="000000"/>
          <w:sz w:val="24"/>
          <w:szCs w:val="24"/>
        </w:rPr>
      </w:pPr>
      <w:r w:rsidRPr="00603668">
        <w:rPr>
          <w:rFonts w:ascii="Times New Roman" w:eastAsia="Times New Roman" w:hAnsi="Times New Roman" w:cs="Times New Roman"/>
          <w:b/>
          <w:bCs/>
          <w:color w:val="202124"/>
          <w:sz w:val="24"/>
          <w:szCs w:val="24"/>
        </w:rPr>
        <w:t>Results and Discussion</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Based on the results of experiments that have been carried out, data on the lev</w:t>
      </w:r>
      <w:r w:rsidR="00406E41" w:rsidRPr="00603668">
        <w:rPr>
          <w:rFonts w:ascii="Times New Roman" w:eastAsia="Times New Roman" w:hAnsi="Times New Roman" w:cs="Times New Roman"/>
          <w:color w:val="000000"/>
          <w:sz w:val="24"/>
          <w:szCs w:val="24"/>
        </w:rPr>
        <w:t xml:space="preserve">el of religious awareness of ex sex </w:t>
      </w:r>
      <w:proofErr w:type="gramStart"/>
      <w:r w:rsidR="00406E41" w:rsidRPr="00603668">
        <w:rPr>
          <w:rFonts w:ascii="Times New Roman" w:eastAsia="Times New Roman" w:hAnsi="Times New Roman" w:cs="Times New Roman"/>
          <w:color w:val="000000"/>
          <w:sz w:val="24"/>
          <w:szCs w:val="24"/>
        </w:rPr>
        <w:t xml:space="preserve">workers </w:t>
      </w:r>
      <w:r w:rsidRPr="00603668">
        <w:rPr>
          <w:rFonts w:ascii="Times New Roman" w:eastAsia="Times New Roman" w:hAnsi="Times New Roman" w:cs="Times New Roman"/>
          <w:color w:val="000000"/>
          <w:sz w:val="24"/>
          <w:szCs w:val="24"/>
        </w:rPr>
        <w:t xml:space="preserve"> is</w:t>
      </w:r>
      <w:proofErr w:type="gramEnd"/>
      <w:r w:rsidRPr="00603668">
        <w:rPr>
          <w:rFonts w:ascii="Times New Roman" w:eastAsia="Times New Roman" w:hAnsi="Times New Roman" w:cs="Times New Roman"/>
          <w:color w:val="000000"/>
          <w:sz w:val="24"/>
          <w:szCs w:val="24"/>
        </w:rPr>
        <w:t xml:space="preserve"> obtained as shown in the following </w:t>
      </w:r>
      <w:r w:rsidR="00060CD3" w:rsidRPr="00603668">
        <w:rPr>
          <w:rFonts w:ascii="Times New Roman" w:eastAsia="Times New Roman" w:hAnsi="Times New Roman" w:cs="Times New Roman"/>
          <w:color w:val="000000"/>
          <w:sz w:val="24"/>
          <w:szCs w:val="24"/>
        </w:rPr>
        <w:t>chart</w:t>
      </w:r>
      <w:r w:rsidRPr="00603668">
        <w:rPr>
          <w:rFonts w:ascii="Times New Roman" w:eastAsia="Times New Roman" w:hAnsi="Times New Roman" w:cs="Times New Roman"/>
          <w:color w:val="000000"/>
          <w:sz w:val="24"/>
          <w:szCs w:val="24"/>
        </w:rPr>
        <w:t>.</w:t>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060CD3" w:rsidP="00766ECA">
      <w:pPr>
        <w:spacing w:after="0" w:line="240" w:lineRule="auto"/>
        <w:jc w:val="center"/>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Chart</w:t>
      </w:r>
      <w:r w:rsidR="0063733B" w:rsidRPr="00603668">
        <w:rPr>
          <w:rFonts w:ascii="Times New Roman" w:eastAsia="Times New Roman" w:hAnsi="Times New Roman" w:cs="Times New Roman"/>
          <w:color w:val="000000"/>
          <w:sz w:val="24"/>
          <w:szCs w:val="24"/>
        </w:rPr>
        <w:t xml:space="preserve"> 1.</w:t>
      </w:r>
      <w:proofErr w:type="gramEnd"/>
      <w:r w:rsidR="0063733B" w:rsidRPr="00603668">
        <w:rPr>
          <w:rFonts w:ascii="Times New Roman" w:eastAsia="Times New Roman" w:hAnsi="Times New Roman" w:cs="Times New Roman"/>
          <w:color w:val="000000"/>
          <w:sz w:val="24"/>
          <w:szCs w:val="24"/>
        </w:rPr>
        <w:t xml:space="preserve"> Distribution of Religious Awareness Data for Response A</w:t>
      </w:r>
    </w:p>
    <w:p w:rsidR="0063733B" w:rsidRPr="00603668" w:rsidRDefault="0063733B" w:rsidP="00F34B4B">
      <w:pPr>
        <w:spacing w:after="0" w:line="240" w:lineRule="auto"/>
        <w:ind w:firstLine="992"/>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406E41" w:rsidP="00766ECA">
      <w:pPr>
        <w:spacing w:after="0" w:line="240" w:lineRule="auto"/>
        <w:jc w:val="center"/>
        <w:rPr>
          <w:rFonts w:ascii="Times New Roman" w:eastAsia="Times New Roman" w:hAnsi="Times New Roman" w:cs="Times New Roman"/>
          <w:color w:val="000000"/>
          <w:sz w:val="24"/>
          <w:szCs w:val="24"/>
        </w:rPr>
      </w:pPr>
      <w:r w:rsidRPr="00603668">
        <w:rPr>
          <w:rFonts w:ascii="Times New Roman" w:hAnsi="Times New Roman" w:cs="Times New Roman"/>
          <w:noProof/>
          <w:sz w:val="24"/>
          <w:szCs w:val="24"/>
        </w:rPr>
        <w:drawing>
          <wp:inline distT="0" distB="0" distL="0" distR="0" wp14:anchorId="75D75EF3" wp14:editId="6262987F">
            <wp:extent cx="4908550" cy="2146300"/>
            <wp:effectExtent l="0" t="0" r="25400" b="2540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3733B" w:rsidRPr="00603668" w:rsidRDefault="0063733B" w:rsidP="00F34B4B">
      <w:pPr>
        <w:spacing w:after="0" w:line="240" w:lineRule="auto"/>
        <w:ind w:firstLine="992"/>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Based on </w:t>
      </w:r>
      <w:r w:rsidR="00060CD3" w:rsidRPr="00603668">
        <w:rPr>
          <w:rFonts w:ascii="Times New Roman" w:eastAsia="Times New Roman" w:hAnsi="Times New Roman" w:cs="Times New Roman"/>
          <w:color w:val="000000"/>
          <w:sz w:val="24"/>
          <w:szCs w:val="24"/>
        </w:rPr>
        <w:t>chart</w:t>
      </w:r>
      <w:r w:rsidRPr="00603668">
        <w:rPr>
          <w:rFonts w:ascii="Times New Roman" w:eastAsia="Times New Roman" w:hAnsi="Times New Roman" w:cs="Times New Roman"/>
          <w:color w:val="000000"/>
          <w:sz w:val="24"/>
          <w:szCs w:val="24"/>
        </w:rPr>
        <w:t xml:space="preserve"> 1, it can be explained that in the </w:t>
      </w:r>
      <w:r w:rsidRPr="00603668">
        <w:rPr>
          <w:rFonts w:ascii="Times New Roman" w:eastAsia="Times New Roman" w:hAnsi="Times New Roman" w:cs="Times New Roman"/>
          <w:i/>
          <w:iCs/>
          <w:color w:val="000000"/>
          <w:sz w:val="24"/>
          <w:szCs w:val="24"/>
        </w:rPr>
        <w:t>baseline </w:t>
      </w:r>
      <w:r w:rsidRPr="00603668">
        <w:rPr>
          <w:rFonts w:ascii="Times New Roman" w:eastAsia="Times New Roman" w:hAnsi="Times New Roman" w:cs="Times New Roman"/>
          <w:color w:val="000000"/>
          <w:sz w:val="24"/>
          <w:szCs w:val="24"/>
        </w:rPr>
        <w:t xml:space="preserve">phase, the religious awareness of </w:t>
      </w:r>
      <w:r w:rsidR="00406E41" w:rsidRPr="00603668">
        <w:rPr>
          <w:rFonts w:ascii="Times New Roman" w:eastAsia="Times New Roman" w:hAnsi="Times New Roman" w:cs="Times New Roman"/>
          <w:color w:val="000000"/>
          <w:sz w:val="24"/>
          <w:szCs w:val="24"/>
        </w:rPr>
        <w:t>ex-</w:t>
      </w:r>
      <w:r w:rsidRPr="00603668">
        <w:rPr>
          <w:rFonts w:ascii="Times New Roman" w:eastAsia="Times New Roman" w:hAnsi="Times New Roman" w:cs="Times New Roman"/>
          <w:color w:val="000000"/>
          <w:sz w:val="24"/>
          <w:szCs w:val="24"/>
        </w:rPr>
        <w:t>sex workers was tested 3 times. In the first session, there were 78 points of ex-</w:t>
      </w:r>
      <w:r w:rsidR="00406E41"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 religious awareness, 72 points in the second session, and 82 points in the third session, with a </w:t>
      </w:r>
      <w:r w:rsidRPr="00603668">
        <w:rPr>
          <w:rFonts w:ascii="Times New Roman" w:eastAsia="Times New Roman" w:hAnsi="Times New Roman" w:cs="Times New Roman"/>
          <w:i/>
          <w:iCs/>
          <w:color w:val="000000"/>
          <w:sz w:val="24"/>
          <w:szCs w:val="24"/>
        </w:rPr>
        <w:t>mean level of </w:t>
      </w:r>
      <w:r w:rsidRPr="00603668">
        <w:rPr>
          <w:rFonts w:ascii="Times New Roman" w:eastAsia="Times New Roman" w:hAnsi="Times New Roman" w:cs="Times New Roman"/>
          <w:color w:val="000000"/>
          <w:sz w:val="24"/>
          <w:szCs w:val="24"/>
        </w:rPr>
        <w:t xml:space="preserve">77.33 points. Data in the baseline phase has a stable tendency, being in the very low category. Furthermore, the intervention of Islamic counseling as a da'wah approach was carried out in five sessions for respondent A, while the intervention in the first session obtained 88 points of religious awareness data in the low category. Furthermore, the second intervention obtained data on the religious awareness of respondent </w:t>
      </w:r>
      <w:proofErr w:type="gramStart"/>
      <w:r w:rsidRPr="00603668">
        <w:rPr>
          <w:rFonts w:ascii="Times New Roman" w:eastAsia="Times New Roman" w:hAnsi="Times New Roman" w:cs="Times New Roman"/>
          <w:color w:val="000000"/>
          <w:sz w:val="24"/>
          <w:szCs w:val="24"/>
        </w:rPr>
        <w:t>A</w:t>
      </w:r>
      <w:proofErr w:type="gramEnd"/>
      <w:r w:rsidRPr="00603668">
        <w:rPr>
          <w:rFonts w:ascii="Times New Roman" w:eastAsia="Times New Roman" w:hAnsi="Times New Roman" w:cs="Times New Roman"/>
          <w:color w:val="000000"/>
          <w:sz w:val="24"/>
          <w:szCs w:val="24"/>
        </w:rPr>
        <w:t xml:space="preserve"> as many as 132 points in the medium category. The third intervention obtained data on the level of religious awareness of respondent A as many as 151, were in the medium category. In the fourth intervention, respondent A's level of religious awareness data was 166 points, which was in the high category. The fifth intervention obtained data on the level of religious awareness of respondent </w:t>
      </w:r>
      <w:proofErr w:type="gramStart"/>
      <w:r w:rsidRPr="00603668">
        <w:rPr>
          <w:rFonts w:ascii="Times New Roman" w:eastAsia="Times New Roman" w:hAnsi="Times New Roman" w:cs="Times New Roman"/>
          <w:color w:val="000000"/>
          <w:sz w:val="24"/>
          <w:szCs w:val="24"/>
        </w:rPr>
        <w:t>A</w:t>
      </w:r>
      <w:proofErr w:type="gramEnd"/>
      <w:r w:rsidRPr="00603668">
        <w:rPr>
          <w:rFonts w:ascii="Times New Roman" w:eastAsia="Times New Roman" w:hAnsi="Times New Roman" w:cs="Times New Roman"/>
          <w:color w:val="000000"/>
          <w:sz w:val="24"/>
          <w:szCs w:val="24"/>
        </w:rPr>
        <w:t xml:space="preserve"> as much as 176 points, in the high category.</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Based on the results of the intervention in the first session to the fifth session there was a change in the religious awareness of respondent A from the very low category to the high category. If we look at the direction of the trend line, there is a change in a positive </w:t>
      </w:r>
      <w:r w:rsidRPr="00603668">
        <w:rPr>
          <w:rFonts w:ascii="Times New Roman" w:eastAsia="Times New Roman" w:hAnsi="Times New Roman" w:cs="Times New Roman"/>
          <w:color w:val="000000"/>
          <w:sz w:val="24"/>
          <w:szCs w:val="24"/>
        </w:rPr>
        <w:lastRenderedPageBreak/>
        <w:t>direction, meaning that Islamic counseling intervention as an effective da'wah approach to increase religious awareness of respondent A.</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Furthermore, data </w:t>
      </w:r>
      <w:proofErr w:type="gramStart"/>
      <w:r w:rsidRPr="00603668">
        <w:rPr>
          <w:rFonts w:ascii="Times New Roman" w:eastAsia="Times New Roman" w:hAnsi="Times New Roman" w:cs="Times New Roman"/>
          <w:color w:val="000000"/>
          <w:sz w:val="24"/>
          <w:szCs w:val="24"/>
        </w:rPr>
        <w:t xml:space="preserve">analysis on respondent B, obtained data as shown in the following </w:t>
      </w:r>
      <w:r w:rsidR="00060CD3" w:rsidRPr="00603668">
        <w:rPr>
          <w:rFonts w:ascii="Times New Roman" w:eastAsia="Times New Roman" w:hAnsi="Times New Roman" w:cs="Times New Roman"/>
          <w:color w:val="000000"/>
          <w:sz w:val="24"/>
          <w:szCs w:val="24"/>
        </w:rPr>
        <w:t>chart</w:t>
      </w:r>
      <w:proofErr w:type="gramEnd"/>
      <w:r w:rsidRPr="00603668">
        <w:rPr>
          <w:rFonts w:ascii="Times New Roman" w:eastAsia="Times New Roman" w:hAnsi="Times New Roman" w:cs="Times New Roman"/>
          <w:color w:val="000000"/>
          <w:sz w:val="24"/>
          <w:szCs w:val="24"/>
        </w:rPr>
        <w:t>.</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060CD3" w:rsidP="00603668">
      <w:pPr>
        <w:spacing w:after="0" w:line="276" w:lineRule="auto"/>
        <w:ind w:firstLine="993"/>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Chart</w:t>
      </w:r>
      <w:r w:rsidR="0063733B" w:rsidRPr="00603668">
        <w:rPr>
          <w:rFonts w:ascii="Times New Roman" w:eastAsia="Times New Roman" w:hAnsi="Times New Roman" w:cs="Times New Roman"/>
          <w:color w:val="000000"/>
          <w:sz w:val="24"/>
          <w:szCs w:val="24"/>
        </w:rPr>
        <w:t xml:space="preserve"> 2.</w:t>
      </w:r>
      <w:proofErr w:type="gramEnd"/>
      <w:r w:rsidR="0063733B" w:rsidRPr="00603668">
        <w:rPr>
          <w:rFonts w:ascii="Times New Roman" w:eastAsia="Times New Roman" w:hAnsi="Times New Roman" w:cs="Times New Roman"/>
          <w:color w:val="000000"/>
          <w:sz w:val="24"/>
          <w:szCs w:val="24"/>
        </w:rPr>
        <w:t xml:space="preserve"> Distribution of Respondents' Religious Awareness Data B</w:t>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FD3EDD"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hAnsi="Times New Roman" w:cs="Times New Roman"/>
          <w:noProof/>
          <w:sz w:val="24"/>
          <w:szCs w:val="24"/>
        </w:rPr>
        <w:drawing>
          <wp:inline distT="0" distB="0" distL="0" distR="0" wp14:anchorId="7B812284" wp14:editId="24160EC0">
            <wp:extent cx="5035550" cy="1930400"/>
            <wp:effectExtent l="0" t="0" r="1270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Default="0063733B" w:rsidP="00766ECA">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In </w:t>
      </w:r>
      <w:r w:rsidR="00060CD3" w:rsidRPr="00603668">
        <w:rPr>
          <w:rFonts w:ascii="Times New Roman" w:eastAsia="Times New Roman" w:hAnsi="Times New Roman" w:cs="Times New Roman"/>
          <w:color w:val="000000"/>
          <w:sz w:val="24"/>
          <w:szCs w:val="24"/>
        </w:rPr>
        <w:t>chart</w:t>
      </w:r>
      <w:r w:rsidRPr="00603668">
        <w:rPr>
          <w:rFonts w:ascii="Times New Roman" w:eastAsia="Times New Roman" w:hAnsi="Times New Roman" w:cs="Times New Roman"/>
          <w:color w:val="000000"/>
          <w:sz w:val="24"/>
          <w:szCs w:val="24"/>
        </w:rPr>
        <w:t xml:space="preserve"> 2, it can be seen that the level of religious awareness of respondent B in the </w:t>
      </w:r>
      <w:r w:rsidRPr="00603668">
        <w:rPr>
          <w:rFonts w:ascii="Times New Roman" w:eastAsia="Times New Roman" w:hAnsi="Times New Roman" w:cs="Times New Roman"/>
          <w:i/>
          <w:iCs/>
          <w:color w:val="000000"/>
          <w:sz w:val="24"/>
          <w:szCs w:val="24"/>
        </w:rPr>
        <w:t>baseline </w:t>
      </w:r>
      <w:r w:rsidRPr="00603668">
        <w:rPr>
          <w:rFonts w:ascii="Times New Roman" w:eastAsia="Times New Roman" w:hAnsi="Times New Roman" w:cs="Times New Roman"/>
          <w:color w:val="000000"/>
          <w:sz w:val="24"/>
          <w:szCs w:val="24"/>
        </w:rPr>
        <w:t>phase was tested 3 times, with a </w:t>
      </w:r>
      <w:r w:rsidRPr="00603668">
        <w:rPr>
          <w:rFonts w:ascii="Times New Roman" w:eastAsia="Times New Roman" w:hAnsi="Times New Roman" w:cs="Times New Roman"/>
          <w:i/>
          <w:iCs/>
          <w:color w:val="000000"/>
          <w:sz w:val="24"/>
          <w:szCs w:val="24"/>
        </w:rPr>
        <w:t>mean level of </w:t>
      </w:r>
      <w:r w:rsidRPr="00603668">
        <w:rPr>
          <w:rFonts w:ascii="Times New Roman" w:eastAsia="Times New Roman" w:hAnsi="Times New Roman" w:cs="Times New Roman"/>
          <w:color w:val="000000"/>
          <w:sz w:val="24"/>
          <w:szCs w:val="24"/>
        </w:rPr>
        <w:t>76.33 points being in the very low category with relatively stable data distribution. Subsequently, five sessions of Islamic counseling intervention as a da'wah approach were conducted for respondent B. The data in the first session of religious awareness was 91 points, in the low category. In the second session, data on religious awareness was obtained as many as 126 points, in the medium category. As for the third intervention, 159 points of religious awareness data were obtained in the medium category. Furthermore, the fourth intervention obtained data on the level of religious awareness as much as 168, which is in the high category. Meanwhile, in the fifth intervention, data on the level of religious awareness was 179 points, in the high category. Based on the data in the first session until the fifth session, there was a change in the religious awareness of respondent B from the very low category to the high category. If you look at the direction of the trend line, there is a change in a positive direction, meaning that Islamic counseling intervention as an effective da'wah approach to increasing religious awareness of respondent B.</w:t>
      </w:r>
      <w:r w:rsidR="00766ECA">
        <w:rPr>
          <w:rFonts w:ascii="Times New Roman" w:eastAsia="Times New Roman" w:hAnsi="Times New Roman" w:cs="Times New Roman"/>
          <w:color w:val="000000"/>
          <w:sz w:val="24"/>
          <w:szCs w:val="24"/>
        </w:rPr>
        <w:t xml:space="preserve"> </w:t>
      </w:r>
      <w:r w:rsidRPr="00603668">
        <w:rPr>
          <w:rFonts w:ascii="Times New Roman" w:eastAsia="Times New Roman" w:hAnsi="Times New Roman" w:cs="Times New Roman"/>
          <w:color w:val="000000"/>
          <w:sz w:val="24"/>
          <w:szCs w:val="24"/>
        </w:rPr>
        <w:t xml:space="preserve">Furthermore, data </w:t>
      </w:r>
      <w:proofErr w:type="gramStart"/>
      <w:r w:rsidRPr="00603668">
        <w:rPr>
          <w:rFonts w:ascii="Times New Roman" w:eastAsia="Times New Roman" w:hAnsi="Times New Roman" w:cs="Times New Roman"/>
          <w:color w:val="000000"/>
          <w:sz w:val="24"/>
          <w:szCs w:val="24"/>
        </w:rPr>
        <w:t xml:space="preserve">analysis on respondent C, as shown in the following </w:t>
      </w:r>
      <w:r w:rsidR="00060CD3" w:rsidRPr="00603668">
        <w:rPr>
          <w:rFonts w:ascii="Times New Roman" w:eastAsia="Times New Roman" w:hAnsi="Times New Roman" w:cs="Times New Roman"/>
          <w:color w:val="000000"/>
          <w:sz w:val="24"/>
          <w:szCs w:val="24"/>
        </w:rPr>
        <w:t>chart</w:t>
      </w:r>
      <w:proofErr w:type="gramEnd"/>
      <w:r w:rsidRPr="00603668">
        <w:rPr>
          <w:rFonts w:ascii="Times New Roman" w:eastAsia="Times New Roman" w:hAnsi="Times New Roman" w:cs="Times New Roman"/>
          <w:color w:val="000000"/>
          <w:sz w:val="24"/>
          <w:szCs w:val="24"/>
        </w:rPr>
        <w:t>.</w:t>
      </w: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766ECA" w:rsidRPr="00603668" w:rsidRDefault="00766ECA" w:rsidP="00603668">
      <w:pPr>
        <w:spacing w:after="0" w:line="276" w:lineRule="auto"/>
        <w:ind w:firstLine="851"/>
        <w:jc w:val="both"/>
        <w:rPr>
          <w:rFonts w:ascii="Times New Roman" w:eastAsia="Times New Roman" w:hAnsi="Times New Roman" w:cs="Times New Roman"/>
          <w:color w:val="000000"/>
          <w:sz w:val="24"/>
          <w:szCs w:val="24"/>
        </w:rPr>
      </w:pPr>
    </w:p>
    <w:p w:rsidR="0063733B" w:rsidRDefault="00060CD3" w:rsidP="00766ECA">
      <w:pPr>
        <w:spacing w:after="0" w:line="276" w:lineRule="auto"/>
        <w:jc w:val="center"/>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lastRenderedPageBreak/>
        <w:t>Chart</w:t>
      </w:r>
      <w:r w:rsidR="0063733B" w:rsidRPr="00603668">
        <w:rPr>
          <w:rFonts w:ascii="Times New Roman" w:eastAsia="Times New Roman" w:hAnsi="Times New Roman" w:cs="Times New Roman"/>
          <w:color w:val="000000"/>
          <w:sz w:val="24"/>
          <w:szCs w:val="24"/>
        </w:rPr>
        <w:t xml:space="preserve"> 3.</w:t>
      </w:r>
      <w:proofErr w:type="gramEnd"/>
      <w:r w:rsidR="0063733B" w:rsidRPr="00603668">
        <w:rPr>
          <w:rFonts w:ascii="Times New Roman" w:eastAsia="Times New Roman" w:hAnsi="Times New Roman" w:cs="Times New Roman"/>
          <w:color w:val="000000"/>
          <w:sz w:val="24"/>
          <w:szCs w:val="24"/>
        </w:rPr>
        <w:t xml:space="preserve"> Distribution of Religious Awareness Data Target Behavior C</w:t>
      </w:r>
    </w:p>
    <w:p w:rsidR="00766ECA" w:rsidRPr="00603668" w:rsidRDefault="00766ECA" w:rsidP="00603668">
      <w:pPr>
        <w:spacing w:after="0" w:line="276" w:lineRule="auto"/>
        <w:ind w:firstLine="993"/>
        <w:rPr>
          <w:rFonts w:ascii="Times New Roman" w:eastAsia="Times New Roman" w:hAnsi="Times New Roman" w:cs="Times New Roman"/>
          <w:color w:val="000000"/>
          <w:sz w:val="24"/>
          <w:szCs w:val="24"/>
        </w:rPr>
      </w:pPr>
    </w:p>
    <w:p w:rsidR="0063733B" w:rsidRPr="00603668" w:rsidRDefault="00060CD3" w:rsidP="00766ECA">
      <w:pPr>
        <w:spacing w:after="0" w:line="276" w:lineRule="auto"/>
        <w:jc w:val="center"/>
        <w:rPr>
          <w:rFonts w:ascii="Times New Roman" w:eastAsia="Times New Roman" w:hAnsi="Times New Roman" w:cs="Times New Roman"/>
          <w:color w:val="000000"/>
          <w:sz w:val="24"/>
          <w:szCs w:val="24"/>
        </w:rPr>
      </w:pPr>
      <w:r w:rsidRPr="00603668">
        <w:rPr>
          <w:rFonts w:ascii="Times New Roman" w:hAnsi="Times New Roman" w:cs="Times New Roman"/>
          <w:noProof/>
          <w:sz w:val="24"/>
          <w:szCs w:val="24"/>
        </w:rPr>
        <w:drawing>
          <wp:inline distT="0" distB="0" distL="0" distR="0" wp14:anchorId="5EB381F1" wp14:editId="278CE314">
            <wp:extent cx="4514126" cy="2262851"/>
            <wp:effectExtent l="0" t="0" r="20320" b="234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In </w:t>
      </w:r>
      <w:r w:rsidR="00060CD3" w:rsidRPr="00603668">
        <w:rPr>
          <w:rFonts w:ascii="Times New Roman" w:eastAsia="Times New Roman" w:hAnsi="Times New Roman" w:cs="Times New Roman"/>
          <w:color w:val="000000"/>
          <w:sz w:val="24"/>
          <w:szCs w:val="24"/>
        </w:rPr>
        <w:t>chart</w:t>
      </w:r>
      <w:r w:rsidRPr="00603668">
        <w:rPr>
          <w:rFonts w:ascii="Times New Roman" w:eastAsia="Times New Roman" w:hAnsi="Times New Roman" w:cs="Times New Roman"/>
          <w:color w:val="000000"/>
          <w:sz w:val="24"/>
          <w:szCs w:val="24"/>
        </w:rPr>
        <w:t xml:space="preserve"> 3, it can be explained that the level of religious awareness of respondent C in the </w:t>
      </w:r>
      <w:r w:rsidRPr="00603668">
        <w:rPr>
          <w:rFonts w:ascii="Times New Roman" w:eastAsia="Times New Roman" w:hAnsi="Times New Roman" w:cs="Times New Roman"/>
          <w:i/>
          <w:iCs/>
          <w:color w:val="000000"/>
          <w:sz w:val="24"/>
          <w:szCs w:val="24"/>
        </w:rPr>
        <w:t>baseline </w:t>
      </w:r>
      <w:r w:rsidRPr="00603668">
        <w:rPr>
          <w:rFonts w:ascii="Times New Roman" w:eastAsia="Times New Roman" w:hAnsi="Times New Roman" w:cs="Times New Roman"/>
          <w:color w:val="000000"/>
          <w:sz w:val="24"/>
          <w:szCs w:val="24"/>
        </w:rPr>
        <w:t>phase after being tested for 3 times, obtained a </w:t>
      </w:r>
      <w:r w:rsidRPr="00603668">
        <w:rPr>
          <w:rFonts w:ascii="Times New Roman" w:eastAsia="Times New Roman" w:hAnsi="Times New Roman" w:cs="Times New Roman"/>
          <w:i/>
          <w:iCs/>
          <w:color w:val="000000"/>
          <w:sz w:val="24"/>
          <w:szCs w:val="24"/>
        </w:rPr>
        <w:t>mean level of </w:t>
      </w:r>
      <w:r w:rsidRPr="00603668">
        <w:rPr>
          <w:rFonts w:ascii="Times New Roman" w:eastAsia="Times New Roman" w:hAnsi="Times New Roman" w:cs="Times New Roman"/>
          <w:color w:val="000000"/>
          <w:sz w:val="24"/>
          <w:szCs w:val="24"/>
        </w:rPr>
        <w:t>76.33 points in the very low category, with a stable distribution of numbers. Furthermore, the intervention of Islamic counseling as a da'wah approach was carried out in five sessions for respondent C. The data depiction in the first session until the fifth session increased, namely from very low category of religious awareness, changed to high category of religious awareness. When viewed from the trend line, religious awareness data has a positive tendency. This means that Islamic counseling intervention as an effective da'wah approach to increasing religious awareness of respondents C.</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Furthermore, overall data analysis on each respondent A, B &amp; C, as contained in the following table.</w:t>
      </w:r>
      <w:proofErr w:type="gramEnd"/>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Table 1.</w:t>
      </w:r>
      <w:proofErr w:type="gramEnd"/>
      <w:r w:rsidRPr="00603668">
        <w:rPr>
          <w:rFonts w:ascii="Times New Roman" w:eastAsia="Times New Roman" w:hAnsi="Times New Roman" w:cs="Times New Roman"/>
          <w:color w:val="000000"/>
          <w:sz w:val="24"/>
          <w:szCs w:val="24"/>
        </w:rPr>
        <w:t xml:space="preserve"> Data on the Level of Religious Awareness of Each Respondent</w:t>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tbl>
      <w:tblPr>
        <w:tblW w:w="9073" w:type="dxa"/>
        <w:tblInd w:w="108" w:type="dxa"/>
        <w:tblCellMar>
          <w:left w:w="0" w:type="dxa"/>
          <w:right w:w="0" w:type="dxa"/>
        </w:tblCellMar>
        <w:tblLook w:val="04A0" w:firstRow="1" w:lastRow="0" w:firstColumn="1" w:lastColumn="0" w:noHBand="0" w:noVBand="1"/>
      </w:tblPr>
      <w:tblGrid>
        <w:gridCol w:w="1311"/>
        <w:gridCol w:w="460"/>
        <w:gridCol w:w="460"/>
        <w:gridCol w:w="790"/>
        <w:gridCol w:w="460"/>
        <w:gridCol w:w="581"/>
        <w:gridCol w:w="581"/>
        <w:gridCol w:w="581"/>
        <w:gridCol w:w="1368"/>
        <w:gridCol w:w="581"/>
        <w:gridCol w:w="581"/>
        <w:gridCol w:w="1319"/>
      </w:tblGrid>
      <w:tr w:rsidR="0063733B" w:rsidRPr="00603668" w:rsidTr="00F34B4B">
        <w:tc>
          <w:tcPr>
            <w:tcW w:w="1311" w:type="dxa"/>
            <w:tcBorders>
              <w:top w:val="single" w:sz="6" w:space="0" w:color="auto"/>
              <w:bottom w:val="single" w:sz="6" w:space="0" w:color="auto"/>
            </w:tcBorders>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Target</w:t>
            </w:r>
          </w:p>
        </w:tc>
        <w:tc>
          <w:tcPr>
            <w:tcW w:w="1710" w:type="dxa"/>
            <w:gridSpan w:val="3"/>
            <w:tcBorders>
              <w:top w:val="single" w:sz="6" w:space="0" w:color="auto"/>
              <w:bottom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Baseline</w:t>
            </w:r>
          </w:p>
        </w:tc>
        <w:tc>
          <w:tcPr>
            <w:tcW w:w="3571" w:type="dxa"/>
            <w:gridSpan w:val="5"/>
            <w:tcBorders>
              <w:top w:val="single" w:sz="6" w:space="0" w:color="auto"/>
              <w:bottom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Intervention</w:t>
            </w:r>
          </w:p>
        </w:tc>
        <w:tc>
          <w:tcPr>
            <w:tcW w:w="2481" w:type="dxa"/>
            <w:gridSpan w:val="3"/>
            <w:tcBorders>
              <w:top w:val="single" w:sz="6" w:space="0" w:color="auto"/>
              <w:bottom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Maintenance</w:t>
            </w:r>
          </w:p>
        </w:tc>
      </w:tr>
      <w:tr w:rsidR="0063733B" w:rsidRPr="00603668" w:rsidTr="00F34B4B">
        <w:tc>
          <w:tcPr>
            <w:tcW w:w="1311" w:type="dxa"/>
            <w:tcBorders>
              <w:top w:val="single" w:sz="6" w:space="0" w:color="auto"/>
            </w:tcBorders>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A</w:t>
            </w:r>
          </w:p>
        </w:tc>
        <w:tc>
          <w:tcPr>
            <w:tcW w:w="460"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78</w:t>
            </w:r>
          </w:p>
        </w:tc>
        <w:tc>
          <w:tcPr>
            <w:tcW w:w="460"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72</w:t>
            </w:r>
          </w:p>
        </w:tc>
        <w:tc>
          <w:tcPr>
            <w:tcW w:w="790"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82</w:t>
            </w:r>
          </w:p>
        </w:tc>
        <w:tc>
          <w:tcPr>
            <w:tcW w:w="460"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88</w:t>
            </w:r>
          </w:p>
        </w:tc>
        <w:tc>
          <w:tcPr>
            <w:tcW w:w="581"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132</w:t>
            </w:r>
          </w:p>
        </w:tc>
        <w:tc>
          <w:tcPr>
            <w:tcW w:w="581"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151</w:t>
            </w:r>
          </w:p>
        </w:tc>
        <w:tc>
          <w:tcPr>
            <w:tcW w:w="581"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166</w:t>
            </w:r>
          </w:p>
        </w:tc>
        <w:tc>
          <w:tcPr>
            <w:tcW w:w="1368"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176</w:t>
            </w:r>
          </w:p>
        </w:tc>
        <w:tc>
          <w:tcPr>
            <w:tcW w:w="581"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176</w:t>
            </w:r>
          </w:p>
        </w:tc>
        <w:tc>
          <w:tcPr>
            <w:tcW w:w="581"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179</w:t>
            </w:r>
          </w:p>
        </w:tc>
        <w:tc>
          <w:tcPr>
            <w:tcW w:w="1319" w:type="dxa"/>
            <w:tcBorders>
              <w:top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178</w:t>
            </w:r>
          </w:p>
        </w:tc>
      </w:tr>
      <w:tr w:rsidR="0063733B" w:rsidRPr="00603668" w:rsidTr="00F34B4B">
        <w:tc>
          <w:tcPr>
            <w:tcW w:w="1311" w:type="dxa"/>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mean</w:t>
            </w:r>
          </w:p>
        </w:tc>
        <w:tc>
          <w:tcPr>
            <w:tcW w:w="1710" w:type="dxa"/>
            <w:gridSpan w:val="3"/>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77.33</w:t>
            </w:r>
          </w:p>
        </w:tc>
        <w:tc>
          <w:tcPr>
            <w:tcW w:w="3571" w:type="dxa"/>
            <w:gridSpan w:val="5"/>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142.6</w:t>
            </w:r>
          </w:p>
        </w:tc>
        <w:tc>
          <w:tcPr>
            <w:tcW w:w="2481" w:type="dxa"/>
            <w:gridSpan w:val="3"/>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177.67</w:t>
            </w:r>
          </w:p>
        </w:tc>
      </w:tr>
      <w:tr w:rsidR="0063733B" w:rsidRPr="00603668" w:rsidTr="00F34B4B">
        <w:tc>
          <w:tcPr>
            <w:tcW w:w="1311" w:type="dxa"/>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B</w:t>
            </w:r>
          </w:p>
        </w:tc>
        <w:tc>
          <w:tcPr>
            <w:tcW w:w="46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73</w:t>
            </w:r>
          </w:p>
        </w:tc>
        <w:tc>
          <w:tcPr>
            <w:tcW w:w="46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76</w:t>
            </w:r>
          </w:p>
        </w:tc>
        <w:tc>
          <w:tcPr>
            <w:tcW w:w="79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80</w:t>
            </w:r>
          </w:p>
        </w:tc>
        <w:tc>
          <w:tcPr>
            <w:tcW w:w="46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91</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126</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159</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168</w:t>
            </w:r>
          </w:p>
        </w:tc>
        <w:tc>
          <w:tcPr>
            <w:tcW w:w="1368"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179</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180</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179</w:t>
            </w:r>
          </w:p>
        </w:tc>
        <w:tc>
          <w:tcPr>
            <w:tcW w:w="1319"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182</w:t>
            </w:r>
          </w:p>
        </w:tc>
      </w:tr>
      <w:tr w:rsidR="0063733B" w:rsidRPr="00603668" w:rsidTr="00F34B4B">
        <w:tc>
          <w:tcPr>
            <w:tcW w:w="1311" w:type="dxa"/>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mean</w:t>
            </w:r>
          </w:p>
        </w:tc>
        <w:tc>
          <w:tcPr>
            <w:tcW w:w="1710" w:type="dxa"/>
            <w:gridSpan w:val="3"/>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76.33</w:t>
            </w:r>
          </w:p>
        </w:tc>
        <w:tc>
          <w:tcPr>
            <w:tcW w:w="3571" w:type="dxa"/>
            <w:gridSpan w:val="5"/>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144.6</w:t>
            </w:r>
          </w:p>
        </w:tc>
        <w:tc>
          <w:tcPr>
            <w:tcW w:w="2481" w:type="dxa"/>
            <w:gridSpan w:val="3"/>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180.33</w:t>
            </w:r>
          </w:p>
        </w:tc>
      </w:tr>
      <w:tr w:rsidR="0063733B" w:rsidRPr="00603668" w:rsidTr="00F34B4B">
        <w:tc>
          <w:tcPr>
            <w:tcW w:w="1311" w:type="dxa"/>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C</w:t>
            </w:r>
          </w:p>
        </w:tc>
        <w:tc>
          <w:tcPr>
            <w:tcW w:w="46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81</w:t>
            </w:r>
          </w:p>
        </w:tc>
        <w:tc>
          <w:tcPr>
            <w:tcW w:w="46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79</w:t>
            </w:r>
          </w:p>
        </w:tc>
        <w:tc>
          <w:tcPr>
            <w:tcW w:w="79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87</w:t>
            </w:r>
          </w:p>
        </w:tc>
        <w:tc>
          <w:tcPr>
            <w:tcW w:w="460"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84</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129</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157</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160</w:t>
            </w:r>
          </w:p>
        </w:tc>
        <w:tc>
          <w:tcPr>
            <w:tcW w:w="1368"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181</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183</w:t>
            </w:r>
          </w:p>
        </w:tc>
        <w:tc>
          <w:tcPr>
            <w:tcW w:w="581"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182</w:t>
            </w:r>
          </w:p>
        </w:tc>
        <w:tc>
          <w:tcPr>
            <w:tcW w:w="1319" w:type="dxa"/>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182</w:t>
            </w:r>
          </w:p>
        </w:tc>
      </w:tr>
      <w:tr w:rsidR="0063733B" w:rsidRPr="00603668" w:rsidTr="00F34B4B">
        <w:tc>
          <w:tcPr>
            <w:tcW w:w="1311" w:type="dxa"/>
            <w:tcBorders>
              <w:bottom w:val="single" w:sz="6" w:space="0" w:color="auto"/>
            </w:tcBorders>
            <w:tcMar>
              <w:top w:w="0" w:type="dxa"/>
              <w:left w:w="108" w:type="dxa"/>
              <w:bottom w:w="0" w:type="dxa"/>
              <w:right w:w="108" w:type="dxa"/>
            </w:tcMar>
            <w:vAlign w:val="bottom"/>
            <w:hideMark/>
          </w:tcPr>
          <w:p w:rsidR="0063733B" w:rsidRPr="00603668" w:rsidRDefault="0063733B" w:rsidP="00603668">
            <w:pPr>
              <w:spacing w:after="0" w:line="276" w:lineRule="auto"/>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mean</w:t>
            </w:r>
          </w:p>
        </w:tc>
        <w:tc>
          <w:tcPr>
            <w:tcW w:w="1710" w:type="dxa"/>
            <w:gridSpan w:val="3"/>
            <w:tcBorders>
              <w:bottom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82.33</w:t>
            </w:r>
          </w:p>
        </w:tc>
        <w:tc>
          <w:tcPr>
            <w:tcW w:w="3571" w:type="dxa"/>
            <w:gridSpan w:val="5"/>
            <w:tcBorders>
              <w:bottom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142.2</w:t>
            </w:r>
          </w:p>
        </w:tc>
        <w:tc>
          <w:tcPr>
            <w:tcW w:w="2481" w:type="dxa"/>
            <w:gridSpan w:val="3"/>
            <w:tcBorders>
              <w:bottom w:val="single" w:sz="6" w:space="0" w:color="auto"/>
            </w:tcBorders>
            <w:tcMar>
              <w:top w:w="0" w:type="dxa"/>
              <w:left w:w="108" w:type="dxa"/>
              <w:bottom w:w="0" w:type="dxa"/>
              <w:right w:w="108" w:type="dxa"/>
            </w:tcMar>
            <w:vAlign w:val="center"/>
            <w:hideMark/>
          </w:tcPr>
          <w:p w:rsidR="0063733B" w:rsidRPr="00603668" w:rsidRDefault="0063733B" w:rsidP="00603668">
            <w:pPr>
              <w:spacing w:after="0" w:line="276" w:lineRule="auto"/>
              <w:jc w:val="center"/>
              <w:rPr>
                <w:rFonts w:ascii="Times New Roman" w:eastAsia="Times New Roman" w:hAnsi="Times New Roman" w:cs="Times New Roman"/>
                <w:sz w:val="24"/>
                <w:szCs w:val="24"/>
              </w:rPr>
            </w:pPr>
            <w:r w:rsidRPr="00603668">
              <w:rPr>
                <w:rFonts w:ascii="Times New Roman" w:eastAsia="Times New Roman" w:hAnsi="Times New Roman" w:cs="Times New Roman"/>
                <w:sz w:val="24"/>
                <w:szCs w:val="24"/>
              </w:rPr>
              <w:t>182.33</w:t>
            </w:r>
          </w:p>
        </w:tc>
      </w:tr>
    </w:tbl>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pacing w:after="0" w:line="276" w:lineRule="auto"/>
        <w:ind w:firstLine="540"/>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The measurement data in table 1 is then entered into a graph, to see the trend of the respondents' overall religious awareness. The description of the data is as shown in </w:t>
      </w:r>
      <w:r w:rsidR="00060CD3" w:rsidRPr="00603668">
        <w:rPr>
          <w:rFonts w:ascii="Times New Roman" w:eastAsia="Times New Roman" w:hAnsi="Times New Roman" w:cs="Times New Roman"/>
          <w:color w:val="000000"/>
          <w:sz w:val="24"/>
          <w:szCs w:val="24"/>
        </w:rPr>
        <w:t>chart</w:t>
      </w:r>
      <w:r w:rsidRPr="00603668">
        <w:rPr>
          <w:rFonts w:ascii="Times New Roman" w:eastAsia="Times New Roman" w:hAnsi="Times New Roman" w:cs="Times New Roman"/>
          <w:color w:val="000000"/>
          <w:sz w:val="24"/>
          <w:szCs w:val="24"/>
        </w:rPr>
        <w:t xml:space="preserve"> 4 below.</w:t>
      </w:r>
    </w:p>
    <w:p w:rsidR="0063733B" w:rsidRPr="00603668" w:rsidRDefault="0063733B" w:rsidP="00603668">
      <w:pPr>
        <w:spacing w:after="0" w:line="276" w:lineRule="auto"/>
        <w:ind w:firstLine="540"/>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With the mean level of respondent A as much as 177.67 points, respondent B as much as 180.33 points, and respondent C as many as 182.33 points. </w:t>
      </w:r>
    </w:p>
    <w:p w:rsidR="0063733B" w:rsidRPr="00603668" w:rsidRDefault="0063733B" w:rsidP="00603668">
      <w:pPr>
        <w:spacing w:after="0" w:line="276" w:lineRule="auto"/>
        <w:ind w:firstLine="540"/>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766ECA" w:rsidRDefault="00766ECA" w:rsidP="00F34B4B">
      <w:pPr>
        <w:spacing w:after="0" w:line="276" w:lineRule="auto"/>
        <w:ind w:firstLine="540"/>
        <w:jc w:val="center"/>
        <w:rPr>
          <w:rFonts w:ascii="Times New Roman" w:eastAsia="Times New Roman" w:hAnsi="Times New Roman" w:cs="Times New Roman"/>
          <w:color w:val="000000"/>
          <w:sz w:val="24"/>
          <w:szCs w:val="24"/>
        </w:rPr>
      </w:pPr>
    </w:p>
    <w:p w:rsidR="0063733B" w:rsidRPr="00603668" w:rsidRDefault="001910C9" w:rsidP="00F34B4B">
      <w:pPr>
        <w:spacing w:after="0" w:line="276" w:lineRule="auto"/>
        <w:ind w:firstLine="540"/>
        <w:jc w:val="center"/>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lastRenderedPageBreak/>
        <w:t>Chart</w:t>
      </w:r>
      <w:r w:rsidR="0063733B" w:rsidRPr="00603668">
        <w:rPr>
          <w:rFonts w:ascii="Times New Roman" w:eastAsia="Times New Roman" w:hAnsi="Times New Roman" w:cs="Times New Roman"/>
          <w:color w:val="000000"/>
          <w:sz w:val="24"/>
          <w:szCs w:val="24"/>
        </w:rPr>
        <w:t xml:space="preserve"> 4.</w:t>
      </w:r>
      <w:proofErr w:type="gramEnd"/>
      <w:r w:rsidR="0063733B" w:rsidRPr="00603668">
        <w:rPr>
          <w:rFonts w:ascii="Times New Roman" w:eastAsia="Times New Roman" w:hAnsi="Times New Roman" w:cs="Times New Roman"/>
          <w:color w:val="000000"/>
          <w:sz w:val="24"/>
          <w:szCs w:val="24"/>
        </w:rPr>
        <w:t xml:space="preserve"> Overview of Respondents' overall data</w:t>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031012" w:rsidP="00F34B4B">
      <w:pPr>
        <w:spacing w:after="0" w:line="276" w:lineRule="auto"/>
        <w:jc w:val="center"/>
        <w:rPr>
          <w:rFonts w:ascii="Times New Roman" w:eastAsia="Times New Roman" w:hAnsi="Times New Roman" w:cs="Times New Roman"/>
          <w:color w:val="000000"/>
          <w:sz w:val="24"/>
          <w:szCs w:val="24"/>
        </w:rPr>
      </w:pPr>
      <w:r w:rsidRPr="00603668">
        <w:rPr>
          <w:rFonts w:ascii="Times New Roman" w:hAnsi="Times New Roman" w:cs="Times New Roman"/>
          <w:noProof/>
          <w:sz w:val="24"/>
          <w:szCs w:val="24"/>
        </w:rPr>
        <w:drawing>
          <wp:inline distT="0" distB="0" distL="0" distR="0" wp14:anchorId="060E01DE" wp14:editId="626A64C8">
            <wp:extent cx="5378450" cy="2355850"/>
            <wp:effectExtent l="0" t="0" r="12700" b="254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33B" w:rsidRPr="00603668" w:rsidRDefault="0063733B" w:rsidP="00603668">
      <w:pPr>
        <w:spacing w:after="0" w:line="276" w:lineRule="auto"/>
        <w:ind w:firstLine="993"/>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Based on the data in </w:t>
      </w:r>
      <w:r w:rsidR="00031012" w:rsidRPr="00603668">
        <w:rPr>
          <w:rFonts w:ascii="Times New Roman" w:eastAsia="Times New Roman" w:hAnsi="Times New Roman" w:cs="Times New Roman"/>
          <w:color w:val="000000"/>
          <w:sz w:val="24"/>
          <w:szCs w:val="24"/>
        </w:rPr>
        <w:t>chart</w:t>
      </w:r>
      <w:r w:rsidRPr="00603668">
        <w:rPr>
          <w:rFonts w:ascii="Times New Roman" w:eastAsia="Times New Roman" w:hAnsi="Times New Roman" w:cs="Times New Roman"/>
          <w:color w:val="000000"/>
          <w:sz w:val="24"/>
          <w:szCs w:val="24"/>
        </w:rPr>
        <w:t xml:space="preserve"> 4 above, it can be explained that respondents A, B, and C have the same data with the trend of positive religious awareness. This means that Islamic counseling intervention as an effective da'wah approach to increase religious awareness of former sex workers. Through the application of Islamic counseling, they will be able to change former sex workers from low religious awareness to high religious awareness. Furthermore, maintenance is carried out by proving 3 times of testing for each respondent, data obtained by respondent A with a mean level of 177.67 points, respondent B as much as 180.33 points, and respondent C as much as 182.33 points. This means that the research respondent's data is in a stable condition, it can be interpreted that the changes that occur in the respondent are in good condition. The results of this study are in line with Zaki et al., (2020) which </w:t>
      </w:r>
      <w:r w:rsidRPr="00603668">
        <w:rPr>
          <w:rFonts w:ascii="Times New Roman" w:eastAsia="Times New Roman" w:hAnsi="Times New Roman" w:cs="Times New Roman"/>
          <w:color w:val="000000"/>
          <w:sz w:val="24"/>
          <w:szCs w:val="24"/>
          <w:shd w:val="clear" w:color="auto" w:fill="FFFFFF"/>
        </w:rPr>
        <w:t>states that da'wah can be a fairly effective strategy in tackling the problem of prostitution. This means that Islamic counseling can be done as the right treatment to improve the religious basis of ex-CSWs.</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shd w:val="clear" w:color="auto" w:fill="FFFFFF"/>
        </w:rPr>
        <w:t>Increased religious awareness in ex-</w:t>
      </w:r>
      <w:r w:rsidR="00031012" w:rsidRPr="00603668">
        <w:rPr>
          <w:rFonts w:ascii="Times New Roman" w:eastAsia="Times New Roman" w:hAnsi="Times New Roman" w:cs="Times New Roman"/>
          <w:color w:val="000000"/>
          <w:sz w:val="24"/>
          <w:szCs w:val="24"/>
          <w:shd w:val="clear" w:color="auto" w:fill="FFFFFF"/>
        </w:rPr>
        <w:t>prostitutes</w:t>
      </w:r>
      <w:r w:rsidRPr="00603668">
        <w:rPr>
          <w:rFonts w:ascii="Times New Roman" w:eastAsia="Times New Roman" w:hAnsi="Times New Roman" w:cs="Times New Roman"/>
          <w:color w:val="000000"/>
          <w:sz w:val="24"/>
          <w:szCs w:val="24"/>
          <w:shd w:val="clear" w:color="auto" w:fill="FFFFFF"/>
        </w:rPr>
        <w:t xml:space="preserve"> is related to the monotheism </w:t>
      </w:r>
      <w:r w:rsidRPr="00603668">
        <w:rPr>
          <w:rFonts w:ascii="Times New Roman" w:eastAsia="Times New Roman" w:hAnsi="Times New Roman" w:cs="Times New Roman"/>
          <w:color w:val="000000"/>
          <w:sz w:val="24"/>
          <w:szCs w:val="24"/>
        </w:rPr>
        <w:t>dimension, worship dimension, appreciation dimension, knowledge dimension, and practice </w:t>
      </w:r>
      <w:proofErr w:type="gramStart"/>
      <w:r w:rsidRPr="00603668">
        <w:rPr>
          <w:rFonts w:ascii="Times New Roman" w:eastAsia="Times New Roman" w:hAnsi="Times New Roman" w:cs="Times New Roman"/>
          <w:color w:val="000000"/>
          <w:sz w:val="24"/>
          <w:szCs w:val="24"/>
        </w:rPr>
        <w:t>dimension </w:t>
      </w:r>
      <w:r w:rsidRPr="00603668">
        <w:rPr>
          <w:rFonts w:ascii="Times New Roman" w:eastAsia="Times New Roman" w:hAnsi="Times New Roman" w:cs="Times New Roman"/>
          <w:color w:val="000000"/>
          <w:sz w:val="24"/>
          <w:szCs w:val="24"/>
          <w:shd w:val="clear" w:color="auto" w:fill="FFFFFF"/>
        </w:rPr>
        <w:t>. </w:t>
      </w:r>
      <w:proofErr w:type="gramEnd"/>
      <w:r w:rsidRPr="00603668">
        <w:rPr>
          <w:rFonts w:ascii="Times New Roman" w:eastAsia="Times New Roman" w:hAnsi="Times New Roman" w:cs="Times New Roman"/>
          <w:color w:val="000000"/>
          <w:sz w:val="24"/>
          <w:szCs w:val="24"/>
          <w:shd w:val="clear" w:color="auto" w:fill="FFFFFF"/>
        </w:rPr>
        <w:t xml:space="preserve">As for the dimension of monotheism, through Islamic counseling there is an increase in faith in Allah which can be used as a controller of behavior. Tawhid is an important part of religious awareness, which gives birth to the awareness that in this life there is a God who is always watching and watching. As Allah says, "Whoever does </w:t>
      </w:r>
      <w:proofErr w:type="gramStart"/>
      <w:r w:rsidRPr="00603668">
        <w:rPr>
          <w:rFonts w:ascii="Times New Roman" w:eastAsia="Times New Roman" w:hAnsi="Times New Roman" w:cs="Times New Roman"/>
          <w:color w:val="000000"/>
          <w:sz w:val="24"/>
          <w:szCs w:val="24"/>
          <w:shd w:val="clear" w:color="auto" w:fill="FFFFFF"/>
        </w:rPr>
        <w:t>an</w:t>
      </w:r>
      <w:proofErr w:type="gramEnd"/>
      <w:r w:rsidRPr="00603668">
        <w:rPr>
          <w:rFonts w:ascii="Times New Roman" w:eastAsia="Times New Roman" w:hAnsi="Times New Roman" w:cs="Times New Roman"/>
          <w:color w:val="000000"/>
          <w:sz w:val="24"/>
          <w:szCs w:val="24"/>
          <w:shd w:val="clear" w:color="auto" w:fill="FFFFFF"/>
        </w:rPr>
        <w:t xml:space="preserve"> dzarrah's weight of good, surely he will see (reply) it, and whoever does an even dzarrah of evil, surely he will see (reply) it too (Surah Al Zalzalah, 7-8). This means that in this life there is </w:t>
      </w:r>
      <w:proofErr w:type="gramStart"/>
      <w:r w:rsidRPr="00603668">
        <w:rPr>
          <w:rFonts w:ascii="Times New Roman" w:eastAsia="Times New Roman" w:hAnsi="Times New Roman" w:cs="Times New Roman"/>
          <w:color w:val="000000"/>
          <w:sz w:val="24"/>
          <w:szCs w:val="24"/>
          <w:shd w:val="clear" w:color="auto" w:fill="FFFFFF"/>
        </w:rPr>
        <w:t>an accountability</w:t>
      </w:r>
      <w:proofErr w:type="gramEnd"/>
      <w:r w:rsidRPr="00603668">
        <w:rPr>
          <w:rFonts w:ascii="Times New Roman" w:eastAsia="Times New Roman" w:hAnsi="Times New Roman" w:cs="Times New Roman"/>
          <w:color w:val="000000"/>
          <w:sz w:val="24"/>
          <w:szCs w:val="24"/>
          <w:shd w:val="clear" w:color="auto" w:fill="FFFFFF"/>
        </w:rPr>
        <w:t xml:space="preserve"> in the hereafter in front of Allah. </w:t>
      </w:r>
      <w:proofErr w:type="gramStart"/>
      <w:r w:rsidRPr="00603668">
        <w:rPr>
          <w:rFonts w:ascii="Times New Roman" w:eastAsia="Times New Roman" w:hAnsi="Times New Roman" w:cs="Times New Roman"/>
          <w:color w:val="000000"/>
          <w:sz w:val="24"/>
          <w:szCs w:val="24"/>
          <w:shd w:val="clear" w:color="auto" w:fill="FFFFFF"/>
        </w:rPr>
        <w:t>this</w:t>
      </w:r>
      <w:proofErr w:type="gramEnd"/>
      <w:r w:rsidRPr="00603668">
        <w:rPr>
          <w:rFonts w:ascii="Times New Roman" w:eastAsia="Times New Roman" w:hAnsi="Times New Roman" w:cs="Times New Roman"/>
          <w:color w:val="000000"/>
          <w:sz w:val="24"/>
          <w:szCs w:val="24"/>
          <w:shd w:val="clear" w:color="auto" w:fill="FFFFFF"/>
        </w:rPr>
        <w:t xml:space="preserve"> will encourage former prostitutes to always be careful in what they do, because of monotheism.</w:t>
      </w:r>
      <w:r w:rsidRPr="00603668">
        <w:rPr>
          <w:rFonts w:ascii="Times New Roman" w:eastAsia="Times New Roman" w:hAnsi="Times New Roman" w:cs="Times New Roman"/>
          <w:color w:val="000000"/>
          <w:sz w:val="24"/>
          <w:szCs w:val="24"/>
        </w:rPr>
        <w:t> </w:t>
      </w:r>
    </w:p>
    <w:p w:rsidR="0063733B" w:rsidRPr="00F34B4B" w:rsidRDefault="0063733B" w:rsidP="00603668">
      <w:pPr>
        <w:spacing w:after="0" w:line="276" w:lineRule="auto"/>
        <w:ind w:firstLine="851"/>
        <w:jc w:val="both"/>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Ramayulis (2009) states that humans are born with the potential of monotheism and strive continuously to seek and achieve that monotheism.</w:t>
      </w:r>
      <w:proofErr w:type="gramEnd"/>
      <w:r w:rsidRPr="00603668">
        <w:rPr>
          <w:rFonts w:ascii="Times New Roman" w:eastAsia="Times New Roman" w:hAnsi="Times New Roman" w:cs="Times New Roman"/>
          <w:color w:val="000000"/>
          <w:sz w:val="24"/>
          <w:szCs w:val="24"/>
        </w:rPr>
        <w:t xml:space="preserve"> This means that through Islamic counseling as a da'wah approach, it is able to revive the values ​​of monotheism in former prostitutes. This is confirmed by the word of God, which means; "And (remember), when your Lord brought forth the offspring of the sons of Adam from their sulbi and Allah took </w:t>
      </w:r>
      <w:r w:rsidRPr="00603668">
        <w:rPr>
          <w:rFonts w:ascii="Times New Roman" w:eastAsia="Times New Roman" w:hAnsi="Times New Roman" w:cs="Times New Roman"/>
          <w:color w:val="000000"/>
          <w:sz w:val="24"/>
          <w:szCs w:val="24"/>
        </w:rPr>
        <w:lastRenderedPageBreak/>
        <w:t xml:space="preserve">testimony against their souls (as he said), was I not your Lord? They said, of course (You are our Lord), we are </w:t>
      </w:r>
      <w:r w:rsidRPr="00F34B4B">
        <w:rPr>
          <w:rFonts w:ascii="Times New Roman" w:eastAsia="Times New Roman" w:hAnsi="Times New Roman" w:cs="Times New Roman"/>
          <w:color w:val="000000"/>
          <w:sz w:val="24"/>
          <w:szCs w:val="24"/>
        </w:rPr>
        <w:t>witnesses</w:t>
      </w:r>
      <w:r w:rsidR="00F34B4B">
        <w:rPr>
          <w:rFonts w:ascii="Times New Roman" w:eastAsia="Times New Roman" w:hAnsi="Times New Roman" w:cs="Times New Roman"/>
          <w:iCs/>
          <w:color w:val="000000"/>
          <w:sz w:val="24"/>
          <w:szCs w:val="24"/>
        </w:rPr>
        <w:t xml:space="preserve"> (</w:t>
      </w:r>
      <w:r w:rsidRPr="00F34B4B">
        <w:rPr>
          <w:rFonts w:ascii="Times New Roman" w:eastAsia="Times New Roman" w:hAnsi="Times New Roman" w:cs="Times New Roman"/>
          <w:color w:val="000000"/>
          <w:sz w:val="24"/>
          <w:szCs w:val="24"/>
        </w:rPr>
        <w:t>Surat al-Araf: 172).</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As for religious awareness from the dimension of worship practice, it can also be increased effectively through Islamic counseling as a da'wah approach. The results of this study are in line with Irman (2019) </w:t>
      </w:r>
      <w:r w:rsidRPr="00603668">
        <w:rPr>
          <w:rFonts w:ascii="Times New Roman" w:eastAsia="Times New Roman" w:hAnsi="Times New Roman" w:cs="Times New Roman"/>
          <w:color w:val="222222"/>
          <w:sz w:val="24"/>
          <w:szCs w:val="24"/>
          <w:shd w:val="clear" w:color="auto" w:fill="FFFFFF"/>
        </w:rPr>
        <w:t>stating that Islamic counseling can be applied to increase the consolidation of worship values. </w:t>
      </w:r>
      <w:r w:rsidRPr="00603668">
        <w:rPr>
          <w:rFonts w:ascii="Times New Roman" w:eastAsia="Times New Roman" w:hAnsi="Times New Roman" w:cs="Times New Roman"/>
          <w:color w:val="000000"/>
          <w:sz w:val="24"/>
          <w:szCs w:val="24"/>
        </w:rPr>
        <w:t>Increasing the practice of worship is born through synchronization of monotheism. Ex-</w:t>
      </w:r>
      <w:r w:rsidR="00031012"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 xml:space="preserve"> realize that the Islamic counseling process they follow can lead them to be obedient in worship. This is in line with what was expressed by Mukramin &amp; Nawir (2019) </w:t>
      </w:r>
      <w:r w:rsidRPr="00603668">
        <w:rPr>
          <w:rFonts w:ascii="Times New Roman" w:eastAsia="Times New Roman" w:hAnsi="Times New Roman" w:cs="Times New Roman"/>
          <w:color w:val="000000"/>
          <w:sz w:val="24"/>
          <w:szCs w:val="24"/>
          <w:shd w:val="clear" w:color="auto" w:fill="FFFFFF"/>
        </w:rPr>
        <w:t>that sex workers who have faith, they also often visit places of worship, participate in religious events that are considered important, fast in the holy month of Ramadan, give charity, pay zakat</w:t>
      </w:r>
      <w:r w:rsidR="00031012" w:rsidRPr="00603668">
        <w:rPr>
          <w:rFonts w:ascii="Times New Roman" w:eastAsia="Times New Roman" w:hAnsi="Times New Roman" w:cs="Times New Roman"/>
          <w:color w:val="000000"/>
          <w:sz w:val="24"/>
          <w:szCs w:val="24"/>
          <w:shd w:val="clear" w:color="auto" w:fill="FFFFFF"/>
        </w:rPr>
        <w:t xml:space="preserve"> and perform Eid prayers.</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shd w:val="clear" w:color="auto" w:fill="FFFFFF"/>
        </w:rPr>
        <w:t>On the other hand, it is found that sex workers think that the practice of prostitution is for economic improvement and the implementation of religious rituals to remove sins </w:t>
      </w:r>
      <w:r w:rsidRPr="00603668">
        <w:rPr>
          <w:rFonts w:ascii="Times New Roman" w:eastAsia="Times New Roman" w:hAnsi="Times New Roman" w:cs="Times New Roman"/>
          <w:color w:val="000000"/>
          <w:sz w:val="24"/>
          <w:szCs w:val="24"/>
        </w:rPr>
        <w:t>(Putri &amp; Syafruddin, 2020). Meanwhile, Azid (2020) </w:t>
      </w:r>
      <w:r w:rsidRPr="00603668">
        <w:rPr>
          <w:rFonts w:ascii="Times New Roman" w:eastAsia="Times New Roman" w:hAnsi="Times New Roman" w:cs="Times New Roman"/>
          <w:color w:val="222222"/>
          <w:sz w:val="24"/>
          <w:szCs w:val="24"/>
          <w:shd w:val="clear" w:color="auto" w:fill="FFFFFF"/>
        </w:rPr>
        <w:t>found that religion for sex workers is just an identity. </w:t>
      </w:r>
      <w:r w:rsidRPr="00603668">
        <w:rPr>
          <w:rFonts w:ascii="Times New Roman" w:eastAsia="Times New Roman" w:hAnsi="Times New Roman" w:cs="Times New Roman"/>
          <w:color w:val="000000"/>
          <w:sz w:val="24"/>
          <w:szCs w:val="24"/>
        </w:rPr>
        <w:t>This arises due to the low religious awareness in the monotheistic dimension so that the assumption appears that the practice of prostitution and religion are two different sides. In the Islamic counseling process, things like this can be part of the discussion with confrontation techniques so that the audience will be convinced of their mistakes and create a feeling of fear of God because every action is held accountable by God. The Islamic counseling process will be able to strengthen monotheism and strengthen responsibilities including carrying out Worship to Allah.</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Furthermore, Islamic counseling is effective in increasing religious awareness in the dimensions of knowledge, appreciation and practice. The results of this study indicate that through the counseling process there is an increase in knowledge and appreciation of the religion of </w:t>
      </w:r>
      <w:r w:rsidR="00031012" w:rsidRPr="00603668">
        <w:rPr>
          <w:rFonts w:ascii="Times New Roman" w:eastAsia="Times New Roman" w:hAnsi="Times New Roman" w:cs="Times New Roman"/>
          <w:color w:val="000000"/>
          <w:sz w:val="24"/>
          <w:szCs w:val="24"/>
        </w:rPr>
        <w:t>ex-prostitutes</w:t>
      </w:r>
      <w:r w:rsidRPr="00603668">
        <w:rPr>
          <w:rFonts w:ascii="Times New Roman" w:eastAsia="Times New Roman" w:hAnsi="Times New Roman" w:cs="Times New Roman"/>
          <w:color w:val="000000"/>
          <w:sz w:val="24"/>
          <w:szCs w:val="24"/>
        </w:rPr>
        <w:t xml:space="preserve">, thus encouraging the practice of Islamic teachings in their life activities. The results of this study were also observed from the behavior of </w:t>
      </w:r>
      <w:r w:rsidR="00102F61" w:rsidRPr="00603668">
        <w:rPr>
          <w:rFonts w:ascii="Times New Roman" w:eastAsia="Times New Roman" w:hAnsi="Times New Roman" w:cs="Times New Roman"/>
          <w:color w:val="000000"/>
          <w:sz w:val="24"/>
          <w:szCs w:val="24"/>
        </w:rPr>
        <w:t>ex-</w:t>
      </w:r>
      <w:r w:rsidRPr="00603668">
        <w:rPr>
          <w:rFonts w:ascii="Times New Roman" w:eastAsia="Times New Roman" w:hAnsi="Times New Roman" w:cs="Times New Roman"/>
          <w:color w:val="000000"/>
          <w:sz w:val="24"/>
          <w:szCs w:val="24"/>
        </w:rPr>
        <w:t>sex workers when interacting with colleagues in the coaching place. The process of changing for the better is due to knowledge and appreciation of religion through Allah's guidance. The results of this study are in line with Irman et al</w:t>
      </w:r>
      <w:r w:rsidR="00F34B4B">
        <w:rPr>
          <w:rFonts w:ascii="Times New Roman" w:eastAsia="Times New Roman" w:hAnsi="Times New Roman" w:cs="Times New Roman"/>
          <w:color w:val="000000"/>
          <w:sz w:val="24"/>
          <w:szCs w:val="24"/>
        </w:rPr>
        <w:t>.,</w:t>
      </w:r>
      <w:r w:rsidRPr="00603668">
        <w:rPr>
          <w:rFonts w:ascii="Times New Roman" w:eastAsia="Times New Roman" w:hAnsi="Times New Roman" w:cs="Times New Roman"/>
          <w:color w:val="000000"/>
          <w:sz w:val="24"/>
          <w:szCs w:val="24"/>
        </w:rPr>
        <w:t xml:space="preserve"> (2019) that </w:t>
      </w:r>
      <w:r w:rsidRPr="00603668">
        <w:rPr>
          <w:rFonts w:ascii="Times New Roman" w:eastAsia="Times New Roman" w:hAnsi="Times New Roman" w:cs="Times New Roman"/>
          <w:color w:val="222222"/>
          <w:sz w:val="24"/>
          <w:szCs w:val="24"/>
          <w:shd w:val="clear" w:color="auto" w:fill="FFFFFF"/>
        </w:rPr>
        <w:t>Islamic counseling can make life more meaningful. Meanwhile, </w:t>
      </w:r>
      <w:r w:rsidRPr="00603668">
        <w:rPr>
          <w:rFonts w:ascii="Times New Roman" w:eastAsia="Times New Roman" w:hAnsi="Times New Roman" w:cs="Times New Roman"/>
          <w:color w:val="000000"/>
          <w:sz w:val="24"/>
          <w:szCs w:val="24"/>
          <w:shd w:val="clear" w:color="auto" w:fill="FFFFFF"/>
        </w:rPr>
        <w:t>religious awareness fosters self-efficacy to be able to change life for the better </w:t>
      </w:r>
      <w:r w:rsidRPr="00603668">
        <w:rPr>
          <w:rFonts w:ascii="Times New Roman" w:eastAsia="Times New Roman" w:hAnsi="Times New Roman" w:cs="Times New Roman"/>
          <w:color w:val="000000"/>
          <w:sz w:val="24"/>
          <w:szCs w:val="24"/>
        </w:rPr>
        <w:t>(Murti I &amp; Heryanto, 2021</w:t>
      </w:r>
      <w:proofErr w:type="gramStart"/>
      <w:r w:rsidRPr="00603668">
        <w:rPr>
          <w:rFonts w:ascii="Times New Roman" w:eastAsia="Times New Roman" w:hAnsi="Times New Roman" w:cs="Times New Roman"/>
          <w:color w:val="000000"/>
          <w:sz w:val="24"/>
          <w:szCs w:val="24"/>
        </w:rPr>
        <w:t>) </w:t>
      </w:r>
      <w:r w:rsidRPr="00603668">
        <w:rPr>
          <w:rFonts w:ascii="Times New Roman" w:eastAsia="Times New Roman" w:hAnsi="Times New Roman" w:cs="Times New Roman"/>
          <w:color w:val="000000"/>
          <w:sz w:val="24"/>
          <w:szCs w:val="24"/>
          <w:shd w:val="clear" w:color="auto" w:fill="FFFFFF"/>
        </w:rPr>
        <w:t>. </w:t>
      </w:r>
      <w:proofErr w:type="gramEnd"/>
      <w:r w:rsidRPr="00603668">
        <w:rPr>
          <w:rFonts w:ascii="Times New Roman" w:eastAsia="Times New Roman" w:hAnsi="Times New Roman" w:cs="Times New Roman"/>
          <w:color w:val="000000"/>
          <w:sz w:val="24"/>
          <w:szCs w:val="24"/>
          <w:shd w:val="clear" w:color="auto" w:fill="FFFFFF"/>
        </w:rPr>
        <w:t xml:space="preserve">This means that through Islamic counseling will give birth to the meaning of the life of </w:t>
      </w:r>
      <w:r w:rsidR="00102F61" w:rsidRPr="00603668">
        <w:rPr>
          <w:rFonts w:ascii="Times New Roman" w:eastAsia="Times New Roman" w:hAnsi="Times New Roman" w:cs="Times New Roman"/>
          <w:color w:val="000000"/>
          <w:sz w:val="24"/>
          <w:szCs w:val="24"/>
          <w:shd w:val="clear" w:color="auto" w:fill="FFFFFF"/>
        </w:rPr>
        <w:t>ex-</w:t>
      </w:r>
      <w:r w:rsidRPr="00603668">
        <w:rPr>
          <w:rFonts w:ascii="Times New Roman" w:eastAsia="Times New Roman" w:hAnsi="Times New Roman" w:cs="Times New Roman"/>
          <w:color w:val="000000"/>
          <w:sz w:val="24"/>
          <w:szCs w:val="24"/>
          <w:shd w:val="clear" w:color="auto" w:fill="FFFFFF"/>
        </w:rPr>
        <w:t>prostitutes.</w:t>
      </w:r>
    </w:p>
    <w:p w:rsidR="0063733B" w:rsidRPr="00603668" w:rsidRDefault="00102F61"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This c</w:t>
      </w:r>
      <w:r w:rsidR="0063733B" w:rsidRPr="00603668">
        <w:rPr>
          <w:rFonts w:ascii="Times New Roman" w:eastAsia="Times New Roman" w:hAnsi="Times New Roman" w:cs="Times New Roman"/>
          <w:color w:val="000000"/>
          <w:sz w:val="24"/>
          <w:szCs w:val="24"/>
        </w:rPr>
        <w:t>hanges accordance with the word of God, which means; "O mankind, indeed there has come to you a lesson from your Lord and a cure for the diseases (which are) in the chest and guidance and mercy for those who believe (Surah Yunus, 57). Through appreciation of Allah's instructions, one will be able to become a changing machine for the better because human nature is religious. If it is associated with sex workers, according to Khoirun Nida (2019), the </w:t>
      </w:r>
      <w:r w:rsidR="0063733B" w:rsidRPr="00603668">
        <w:rPr>
          <w:rFonts w:ascii="Times New Roman" w:eastAsia="Times New Roman" w:hAnsi="Times New Roman" w:cs="Times New Roman"/>
          <w:color w:val="222222"/>
          <w:sz w:val="24"/>
          <w:szCs w:val="24"/>
          <w:shd w:val="clear" w:color="auto" w:fill="FFFFFF"/>
        </w:rPr>
        <w:t>religious motivation of sex workers shows better conditions when they are also able to achieve the fulfillment of the meaning of life. </w:t>
      </w:r>
      <w:r w:rsidR="0063733B" w:rsidRPr="00603668">
        <w:rPr>
          <w:rFonts w:ascii="Times New Roman" w:eastAsia="Times New Roman" w:hAnsi="Times New Roman" w:cs="Times New Roman"/>
          <w:color w:val="000000"/>
          <w:sz w:val="24"/>
          <w:szCs w:val="24"/>
        </w:rPr>
        <w:t>This process occurs in Islamic counseling as a da'wah approach to former sex workers so that they can change for the better.</w:t>
      </w:r>
    </w:p>
    <w:p w:rsidR="0063733B" w:rsidRPr="00603668" w:rsidRDefault="0063733B" w:rsidP="00603668">
      <w:pPr>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This indicates that </w:t>
      </w:r>
      <w:r w:rsidRPr="00603668">
        <w:rPr>
          <w:rFonts w:ascii="Times New Roman" w:eastAsia="Times New Roman" w:hAnsi="Times New Roman" w:cs="Times New Roman"/>
          <w:color w:val="000000"/>
          <w:sz w:val="24"/>
          <w:szCs w:val="24"/>
          <w:shd w:val="clear" w:color="auto" w:fill="FFFFFF"/>
        </w:rPr>
        <w:t>da'wah is an important part in changing the behavior of ex-</w:t>
      </w:r>
      <w:r w:rsidR="00D26030" w:rsidRPr="00603668">
        <w:rPr>
          <w:rFonts w:ascii="Times New Roman" w:eastAsia="Times New Roman" w:hAnsi="Times New Roman" w:cs="Times New Roman"/>
          <w:color w:val="000000"/>
          <w:sz w:val="24"/>
          <w:szCs w:val="24"/>
          <w:shd w:val="clear" w:color="auto" w:fill="FFFFFF"/>
        </w:rPr>
        <w:t>sex workers</w:t>
      </w:r>
      <w:r w:rsidRPr="00603668">
        <w:rPr>
          <w:rFonts w:ascii="Times New Roman" w:eastAsia="Times New Roman" w:hAnsi="Times New Roman" w:cs="Times New Roman"/>
          <w:color w:val="000000"/>
          <w:sz w:val="24"/>
          <w:szCs w:val="24"/>
          <w:shd w:val="clear" w:color="auto" w:fill="FFFFFF"/>
        </w:rPr>
        <w:t xml:space="preserve"> to return to the right path in accordance with Islamic guidance. </w:t>
      </w:r>
      <w:proofErr w:type="gramStart"/>
      <w:r w:rsidRPr="00603668">
        <w:rPr>
          <w:rFonts w:ascii="Times New Roman" w:eastAsia="Times New Roman" w:hAnsi="Times New Roman" w:cs="Times New Roman"/>
          <w:color w:val="000000"/>
          <w:sz w:val="24"/>
          <w:szCs w:val="24"/>
          <w:shd w:val="clear" w:color="auto" w:fill="FFFFFF"/>
        </w:rPr>
        <w:t>This condition is in line with the </w:t>
      </w:r>
      <w:r w:rsidRPr="00603668">
        <w:rPr>
          <w:rFonts w:ascii="Times New Roman" w:eastAsia="Times New Roman" w:hAnsi="Times New Roman" w:cs="Times New Roman"/>
          <w:color w:val="000000"/>
          <w:sz w:val="24"/>
          <w:szCs w:val="24"/>
        </w:rPr>
        <w:t>essence of da'wah, which is to invite people to goodness, order</w:t>
      </w:r>
      <w:proofErr w:type="gramEnd"/>
      <w:r w:rsidRPr="00603668">
        <w:rPr>
          <w:rFonts w:ascii="Times New Roman" w:eastAsia="Times New Roman" w:hAnsi="Times New Roman" w:cs="Times New Roman"/>
          <w:color w:val="000000"/>
          <w:sz w:val="24"/>
          <w:szCs w:val="24"/>
        </w:rPr>
        <w:t xml:space="preserve"> to do good and prevent doing evil, based on Allah's instructions for the happiness of life in this world and the </w:t>
      </w:r>
      <w:r w:rsidRPr="00603668">
        <w:rPr>
          <w:rFonts w:ascii="Times New Roman" w:eastAsia="Times New Roman" w:hAnsi="Times New Roman" w:cs="Times New Roman"/>
          <w:color w:val="000000"/>
          <w:sz w:val="24"/>
          <w:szCs w:val="24"/>
        </w:rPr>
        <w:lastRenderedPageBreak/>
        <w:t>hereafter (Surah Albaqoroh, 208; Ali Imran, 104 &amp; 110; An Nahal, 125). This means that through da'wah activities will be able to bring someone from the wrong path to the right path. </w:t>
      </w:r>
      <w:r w:rsidRPr="00603668">
        <w:rPr>
          <w:rFonts w:ascii="Times New Roman" w:eastAsia="Times New Roman" w:hAnsi="Times New Roman" w:cs="Times New Roman"/>
          <w:color w:val="222222"/>
          <w:sz w:val="24"/>
          <w:szCs w:val="24"/>
          <w:shd w:val="clear" w:color="auto" w:fill="FFFFFF"/>
        </w:rPr>
        <w:t>Da'wah is an important part of Islamic teachings. </w:t>
      </w:r>
      <w:r w:rsidRPr="00603668">
        <w:rPr>
          <w:rFonts w:ascii="Times New Roman" w:eastAsia="Times New Roman" w:hAnsi="Times New Roman" w:cs="Times New Roman"/>
          <w:color w:val="000000"/>
          <w:sz w:val="24"/>
          <w:szCs w:val="24"/>
        </w:rPr>
        <w:t>Zain (2019) </w:t>
      </w:r>
      <w:r w:rsidRPr="00603668">
        <w:rPr>
          <w:rFonts w:ascii="Times New Roman" w:eastAsia="Times New Roman" w:hAnsi="Times New Roman" w:cs="Times New Roman"/>
          <w:color w:val="222222"/>
          <w:sz w:val="24"/>
          <w:szCs w:val="24"/>
          <w:shd w:val="clear" w:color="auto" w:fill="FFFFFF"/>
        </w:rPr>
        <w:t>explains that Islam is a religion of da'wah and carrying out da'wah is an obligation for a Muslim. This means that every Muslim is required to carry out da'wah according to his capacity.</w:t>
      </w:r>
    </w:p>
    <w:p w:rsidR="0063733B" w:rsidRPr="00603668" w:rsidRDefault="0063733B" w:rsidP="00603668">
      <w:pPr>
        <w:shd w:val="clear" w:color="auto" w:fill="FFFFFF"/>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There are many techniques that can be used to carry out da'wah, one of which is through Islamic counseling. The application of da'wah through Islamic counseling can be used as an alternative (Bohhori, 2018). Through Islamic counseling, a process of awareness about the nature of life will be built so that the audience can live according to God's guidance. Buchori (2015) </w:t>
      </w:r>
      <w:r w:rsidRPr="00603668">
        <w:rPr>
          <w:rFonts w:ascii="Times New Roman" w:eastAsia="Times New Roman" w:hAnsi="Times New Roman" w:cs="Times New Roman"/>
          <w:color w:val="333333"/>
          <w:sz w:val="24"/>
          <w:szCs w:val="24"/>
          <w:shd w:val="clear" w:color="auto" w:fill="FFFFFF"/>
        </w:rPr>
        <w:t>states that da'wah through Islamic counseling can raise awareness to internalize Islamic values ​​in certain circles which are very specific and individual. Internalization of Islamic values ​​is needed to change the perspective and behavior of ex-sex workers to stay on the path of Allah so that they can distance themselves from the wrong path. </w:t>
      </w:r>
    </w:p>
    <w:p w:rsidR="0063733B" w:rsidRPr="00603668" w:rsidRDefault="0063733B" w:rsidP="00603668">
      <w:pPr>
        <w:shd w:val="clear" w:color="auto" w:fill="FFFFFF"/>
        <w:spacing w:after="0" w:line="276" w:lineRule="auto"/>
        <w:ind w:firstLine="851"/>
        <w:jc w:val="both"/>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Irman (2012) states that the application of da'wah in the form of Islamic counseling can be applied through individual counseling and group counseling from a da'wah perspective.</w:t>
      </w:r>
      <w:proofErr w:type="gramEnd"/>
      <w:r w:rsidRPr="00603668">
        <w:rPr>
          <w:rFonts w:ascii="Times New Roman" w:eastAsia="Times New Roman" w:hAnsi="Times New Roman" w:cs="Times New Roman"/>
          <w:color w:val="000000"/>
          <w:sz w:val="24"/>
          <w:szCs w:val="24"/>
        </w:rPr>
        <w:t> There are many formats of da'wah that can be done to build religious awareness of ex-</w:t>
      </w:r>
      <w:proofErr w:type="gramStart"/>
      <w:r w:rsidR="004449FB"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w:t>
      </w:r>
      <w:proofErr w:type="gramEnd"/>
      <w:r w:rsidRPr="00603668">
        <w:rPr>
          <w:rFonts w:ascii="Times New Roman" w:eastAsia="Times New Roman" w:hAnsi="Times New Roman" w:cs="Times New Roman"/>
          <w:color w:val="000000"/>
          <w:sz w:val="24"/>
          <w:szCs w:val="24"/>
        </w:rPr>
        <w:t xml:space="preserve"> this is in accordance with the conditions and problems they experience. Furthermore, Irman et al (2019) </w:t>
      </w:r>
      <w:r w:rsidRPr="00603668">
        <w:rPr>
          <w:rFonts w:ascii="Times New Roman" w:eastAsia="Times New Roman" w:hAnsi="Times New Roman" w:cs="Times New Roman"/>
          <w:color w:val="333333"/>
          <w:sz w:val="24"/>
          <w:szCs w:val="24"/>
          <w:shd w:val="clear" w:color="auto" w:fill="FFFFFF"/>
        </w:rPr>
        <w:t>stated that the relaxation of remembrance can be used in Islamic counseling. </w:t>
      </w:r>
      <w:r w:rsidRPr="00603668">
        <w:rPr>
          <w:rFonts w:ascii="Times New Roman" w:eastAsia="Times New Roman" w:hAnsi="Times New Roman" w:cs="Times New Roman"/>
          <w:color w:val="000000"/>
          <w:sz w:val="24"/>
          <w:szCs w:val="24"/>
        </w:rPr>
        <w:t>Aisyah et al (2018) </w:t>
      </w:r>
      <w:r w:rsidRPr="00603668">
        <w:rPr>
          <w:rFonts w:ascii="Times New Roman" w:eastAsia="Times New Roman" w:hAnsi="Times New Roman" w:cs="Times New Roman"/>
          <w:color w:val="333333"/>
          <w:sz w:val="24"/>
          <w:szCs w:val="24"/>
          <w:shd w:val="clear" w:color="auto" w:fill="FCFAFA"/>
        </w:rPr>
        <w:t>explained that the application of da'wah to the development of ex-</w:t>
      </w:r>
      <w:r w:rsidR="004449FB" w:rsidRPr="00603668">
        <w:rPr>
          <w:rFonts w:ascii="Times New Roman" w:eastAsia="Times New Roman" w:hAnsi="Times New Roman" w:cs="Times New Roman"/>
          <w:color w:val="333333"/>
          <w:sz w:val="24"/>
          <w:szCs w:val="24"/>
          <w:shd w:val="clear" w:color="auto" w:fill="FCFAFA"/>
        </w:rPr>
        <w:t>prostitutes</w:t>
      </w:r>
      <w:r w:rsidRPr="00603668">
        <w:rPr>
          <w:rFonts w:ascii="Times New Roman" w:eastAsia="Times New Roman" w:hAnsi="Times New Roman" w:cs="Times New Roman"/>
          <w:color w:val="333333"/>
          <w:sz w:val="24"/>
          <w:szCs w:val="24"/>
          <w:shd w:val="clear" w:color="auto" w:fill="FCFAFA"/>
        </w:rPr>
        <w:t xml:space="preserve"> can be done through persuasive da'wah in the form of social guidance. This means that there are many techniques that can be used as a da'wah approach </w:t>
      </w:r>
      <w:r w:rsidRPr="00603668">
        <w:rPr>
          <w:rFonts w:ascii="Times New Roman" w:eastAsia="Times New Roman" w:hAnsi="Times New Roman" w:cs="Times New Roman"/>
          <w:color w:val="333333"/>
          <w:sz w:val="24"/>
          <w:szCs w:val="24"/>
          <w:shd w:val="clear" w:color="auto" w:fill="FFFFFF"/>
        </w:rPr>
        <w:t xml:space="preserve">to increase religious awareness of </w:t>
      </w:r>
      <w:r w:rsidR="004449FB" w:rsidRPr="00603668">
        <w:rPr>
          <w:rFonts w:ascii="Times New Roman" w:eastAsia="Times New Roman" w:hAnsi="Times New Roman" w:cs="Times New Roman"/>
          <w:color w:val="333333"/>
          <w:sz w:val="24"/>
          <w:szCs w:val="24"/>
          <w:shd w:val="clear" w:color="auto" w:fill="FFFFFF"/>
        </w:rPr>
        <w:t>ex-</w:t>
      </w:r>
      <w:r w:rsidRPr="00603668">
        <w:rPr>
          <w:rFonts w:ascii="Times New Roman" w:eastAsia="Times New Roman" w:hAnsi="Times New Roman" w:cs="Times New Roman"/>
          <w:color w:val="333333"/>
          <w:sz w:val="24"/>
          <w:szCs w:val="24"/>
          <w:shd w:val="clear" w:color="auto" w:fill="FFFFFF"/>
        </w:rPr>
        <w:t>sex workers.</w:t>
      </w:r>
    </w:p>
    <w:p w:rsidR="0063733B" w:rsidRPr="00603668" w:rsidRDefault="0063733B" w:rsidP="00603668">
      <w:pPr>
        <w:shd w:val="clear" w:color="auto" w:fill="FFFFFF"/>
        <w:spacing w:after="0" w:line="276" w:lineRule="auto"/>
        <w:ind w:firstLine="851"/>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333333"/>
          <w:sz w:val="24"/>
          <w:szCs w:val="24"/>
          <w:shd w:val="clear" w:color="auto" w:fill="FFFFFF"/>
        </w:rPr>
        <w:t>If Islamic counseling as a da'wah approach is applied to fostering ex-</w:t>
      </w:r>
      <w:r w:rsidR="004449FB" w:rsidRPr="00603668">
        <w:rPr>
          <w:rFonts w:ascii="Times New Roman" w:eastAsia="Times New Roman" w:hAnsi="Times New Roman" w:cs="Times New Roman"/>
          <w:color w:val="333333"/>
          <w:sz w:val="24"/>
          <w:szCs w:val="24"/>
          <w:shd w:val="clear" w:color="auto" w:fill="FFFFFF"/>
        </w:rPr>
        <w:t>prostitute</w:t>
      </w:r>
      <w:r w:rsidRPr="00603668">
        <w:rPr>
          <w:rFonts w:ascii="Times New Roman" w:eastAsia="Times New Roman" w:hAnsi="Times New Roman" w:cs="Times New Roman"/>
          <w:color w:val="333333"/>
          <w:sz w:val="24"/>
          <w:szCs w:val="24"/>
          <w:shd w:val="clear" w:color="auto" w:fill="FFFFFF"/>
        </w:rPr>
        <w:t>, it will be able to increase the religious basis of ex-</w:t>
      </w:r>
      <w:r w:rsidR="004449FB" w:rsidRPr="00603668">
        <w:rPr>
          <w:rFonts w:ascii="Times New Roman" w:eastAsia="Times New Roman" w:hAnsi="Times New Roman" w:cs="Times New Roman"/>
          <w:color w:val="333333"/>
          <w:sz w:val="24"/>
          <w:szCs w:val="24"/>
          <w:shd w:val="clear" w:color="auto" w:fill="FFFFFF"/>
        </w:rPr>
        <w:t>prostitutes</w:t>
      </w:r>
      <w:r w:rsidRPr="00603668">
        <w:rPr>
          <w:rFonts w:ascii="Times New Roman" w:eastAsia="Times New Roman" w:hAnsi="Times New Roman" w:cs="Times New Roman"/>
          <w:color w:val="333333"/>
          <w:sz w:val="24"/>
          <w:szCs w:val="24"/>
          <w:shd w:val="clear" w:color="auto" w:fill="FFFFFF"/>
        </w:rPr>
        <w:t xml:space="preserve">. This means that practitioners and experts who are in the place of fostering </w:t>
      </w:r>
      <w:r w:rsidR="004449FB" w:rsidRPr="00603668">
        <w:rPr>
          <w:rFonts w:ascii="Times New Roman" w:eastAsia="Times New Roman" w:hAnsi="Times New Roman" w:cs="Times New Roman"/>
          <w:color w:val="333333"/>
          <w:sz w:val="24"/>
          <w:szCs w:val="24"/>
          <w:shd w:val="clear" w:color="auto" w:fill="FFFFFF"/>
        </w:rPr>
        <w:t>ex-</w:t>
      </w:r>
      <w:r w:rsidRPr="00603668">
        <w:rPr>
          <w:rFonts w:ascii="Times New Roman" w:eastAsia="Times New Roman" w:hAnsi="Times New Roman" w:cs="Times New Roman"/>
          <w:color w:val="333333"/>
          <w:sz w:val="24"/>
          <w:szCs w:val="24"/>
          <w:shd w:val="clear" w:color="auto" w:fill="FFFFFF"/>
        </w:rPr>
        <w:t>sex workers are deemed necessary to apply Islamic counseling in individual and group formats. On the other hand, you can also use various techniques that exist in Islamic counseling, especially in increasing religious awareness of ex-</w:t>
      </w:r>
      <w:r w:rsidR="004449FB" w:rsidRPr="00603668">
        <w:rPr>
          <w:rFonts w:ascii="Times New Roman" w:eastAsia="Times New Roman" w:hAnsi="Times New Roman" w:cs="Times New Roman"/>
          <w:color w:val="333333"/>
          <w:sz w:val="24"/>
          <w:szCs w:val="24"/>
          <w:shd w:val="clear" w:color="auto" w:fill="FFFFFF"/>
        </w:rPr>
        <w:t>prostitutes</w:t>
      </w:r>
      <w:r w:rsidRPr="00603668">
        <w:rPr>
          <w:rFonts w:ascii="Times New Roman" w:eastAsia="Times New Roman" w:hAnsi="Times New Roman" w:cs="Times New Roman"/>
          <w:color w:val="333333"/>
          <w:sz w:val="24"/>
          <w:szCs w:val="24"/>
          <w:shd w:val="clear" w:color="auto" w:fill="FFFFFF"/>
        </w:rPr>
        <w:t>.</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shd w:val="clear" w:color="auto" w:fill="FFFFFF"/>
        </w:rPr>
        <w:t>On the other hand, efforts are also needed to break the chain of prostitution, through the idea of ​​criminalizing pimps and users of prostitution services being charged with criminal law sanctions </w:t>
      </w:r>
      <w:r w:rsidRPr="00603668">
        <w:rPr>
          <w:rFonts w:ascii="Times New Roman" w:eastAsia="Times New Roman" w:hAnsi="Times New Roman" w:cs="Times New Roman"/>
          <w:color w:val="000000"/>
          <w:sz w:val="24"/>
          <w:szCs w:val="24"/>
        </w:rPr>
        <w:t>(Anindia &amp; Sularto, 2019; Kusumawati &amp; Rochaeti, 2019; Juita et al., 2017; Karo et al</w:t>
      </w:r>
      <w:proofErr w:type="gramStart"/>
      <w:r w:rsidRPr="00603668">
        <w:rPr>
          <w:rFonts w:ascii="Times New Roman" w:eastAsia="Times New Roman" w:hAnsi="Times New Roman" w:cs="Times New Roman"/>
          <w:color w:val="000000"/>
          <w:sz w:val="24"/>
          <w:szCs w:val="24"/>
        </w:rPr>
        <w:t>. ,</w:t>
      </w:r>
      <w:proofErr w:type="gramEnd"/>
      <w:r w:rsidRPr="00603668">
        <w:rPr>
          <w:rFonts w:ascii="Times New Roman" w:eastAsia="Times New Roman" w:hAnsi="Times New Roman" w:cs="Times New Roman"/>
          <w:color w:val="000000"/>
          <w:sz w:val="24"/>
          <w:szCs w:val="24"/>
        </w:rPr>
        <w:t xml:space="preserve"> 2018). In addition to the legal approach, to overcome prostitution, it is deemed necessary to take other efforts, including; through educational assistance that focuses on child and adolescent problems (Listyani, 2017). Another effort is to enter the perpetrators of prostitution into Islamic boarding schools (Nurgiansah, 2020). </w:t>
      </w:r>
      <w:proofErr w:type="gramStart"/>
      <w:r w:rsidRPr="00603668">
        <w:rPr>
          <w:rFonts w:ascii="Times New Roman" w:eastAsia="Times New Roman" w:hAnsi="Times New Roman" w:cs="Times New Roman"/>
          <w:color w:val="000000"/>
          <w:sz w:val="24"/>
          <w:szCs w:val="24"/>
        </w:rPr>
        <w:t>The need for family education through religious, psychological and cultural resilience (Ulfiah &amp; Hannah, 2018).</w:t>
      </w:r>
      <w:proofErr w:type="gramEnd"/>
      <w:r w:rsidRPr="00603668">
        <w:rPr>
          <w:rFonts w:ascii="Times New Roman" w:eastAsia="Times New Roman" w:hAnsi="Times New Roman" w:cs="Times New Roman"/>
          <w:color w:val="000000"/>
          <w:sz w:val="24"/>
          <w:szCs w:val="24"/>
          <w:shd w:val="clear" w:color="auto" w:fill="FFFFFF"/>
        </w:rPr>
        <w:t> </w:t>
      </w:r>
      <w:r w:rsidRPr="00603668">
        <w:rPr>
          <w:rFonts w:ascii="Times New Roman" w:eastAsia="Times New Roman" w:hAnsi="Times New Roman" w:cs="Times New Roman"/>
          <w:color w:val="000000"/>
          <w:sz w:val="24"/>
          <w:szCs w:val="24"/>
        </w:rPr>
        <w:t>   </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xml:space="preserve">Various studies and research results show that prostitution is a collective threat that destroys the order of life and is contrary to religious values. To break the chain of prostitution, it is deemed necessary to have legal entanglements for </w:t>
      </w:r>
      <w:proofErr w:type="gramStart"/>
      <w:r w:rsidRPr="00603668">
        <w:rPr>
          <w:rFonts w:ascii="Times New Roman" w:eastAsia="Times New Roman" w:hAnsi="Times New Roman" w:cs="Times New Roman"/>
          <w:color w:val="000000"/>
          <w:sz w:val="24"/>
          <w:szCs w:val="24"/>
        </w:rPr>
        <w:t>both perpetrators</w:t>
      </w:r>
      <w:proofErr w:type="gramEnd"/>
      <w:r w:rsidRPr="00603668">
        <w:rPr>
          <w:rFonts w:ascii="Times New Roman" w:eastAsia="Times New Roman" w:hAnsi="Times New Roman" w:cs="Times New Roman"/>
          <w:color w:val="000000"/>
          <w:sz w:val="24"/>
          <w:szCs w:val="24"/>
        </w:rPr>
        <w:t xml:space="preserve"> and service users as well as pimps with criminal penalties. On the other hand, it is necessary to have guardians and religious guidance for the family, as a fortress so that they are not influenced by the practice of prostitution. Especially for the development of former sex workers in social institutions, it is considered appropriate to provide Islamic counseling services as a da'wah approach to </w:t>
      </w:r>
      <w:r w:rsidRPr="00603668">
        <w:rPr>
          <w:rFonts w:ascii="Times New Roman" w:eastAsia="Times New Roman" w:hAnsi="Times New Roman" w:cs="Times New Roman"/>
          <w:color w:val="000000"/>
          <w:sz w:val="24"/>
          <w:szCs w:val="24"/>
        </w:rPr>
        <w:lastRenderedPageBreak/>
        <w:t>increase religious awareness. Meanwhile, counseling and psychology professional groups can be used as additional techniques in serving clients who have similar cases.</w:t>
      </w:r>
    </w:p>
    <w:p w:rsidR="0063733B" w:rsidRPr="00603668" w:rsidRDefault="0063733B" w:rsidP="00603668">
      <w:pPr>
        <w:spacing w:after="0" w:line="276" w:lineRule="auto"/>
        <w:rPr>
          <w:rFonts w:ascii="Times New Roman" w:eastAsia="Times New Roman" w:hAnsi="Times New Roman" w:cs="Times New Roman"/>
          <w:color w:val="000000"/>
          <w:sz w:val="24"/>
          <w:szCs w:val="24"/>
        </w:rPr>
      </w:pPr>
      <w:r w:rsidRPr="00603668">
        <w:rPr>
          <w:rFonts w:ascii="Times New Roman" w:eastAsia="Times New Roman" w:hAnsi="Times New Roman" w:cs="Times New Roman"/>
          <w:b/>
          <w:bCs/>
          <w:color w:val="222222"/>
          <w:sz w:val="24"/>
          <w:szCs w:val="24"/>
        </w:rPr>
        <w:t> </w:t>
      </w:r>
    </w:p>
    <w:p w:rsidR="0063733B" w:rsidRPr="00603668" w:rsidRDefault="0063733B" w:rsidP="00603668">
      <w:pPr>
        <w:spacing w:after="0" w:line="276" w:lineRule="auto"/>
        <w:jc w:val="both"/>
        <w:outlineLvl w:val="0"/>
        <w:rPr>
          <w:rFonts w:ascii="Times New Roman" w:eastAsia="Times New Roman" w:hAnsi="Times New Roman" w:cs="Times New Roman"/>
          <w:b/>
          <w:bCs/>
          <w:color w:val="000000"/>
          <w:kern w:val="36"/>
          <w:sz w:val="24"/>
          <w:szCs w:val="24"/>
        </w:rPr>
      </w:pPr>
      <w:r w:rsidRPr="00603668">
        <w:rPr>
          <w:rFonts w:ascii="Times New Roman" w:eastAsia="Times New Roman" w:hAnsi="Times New Roman" w:cs="Times New Roman"/>
          <w:b/>
          <w:bCs/>
          <w:color w:val="000000"/>
          <w:kern w:val="36"/>
          <w:sz w:val="24"/>
          <w:szCs w:val="24"/>
        </w:rPr>
        <w:t>Conclusion</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proofErr w:type="gramStart"/>
      <w:r w:rsidRPr="00603668">
        <w:rPr>
          <w:rFonts w:ascii="Times New Roman" w:eastAsia="Times New Roman" w:hAnsi="Times New Roman" w:cs="Times New Roman"/>
          <w:color w:val="000000"/>
          <w:sz w:val="24"/>
          <w:szCs w:val="24"/>
        </w:rPr>
        <w:t>Based on the results of the study that Islamic counseling as an effective da'wah approach to increase religious awareness of ex-</w:t>
      </w:r>
      <w:r w:rsidR="007C4B23"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w:t>
      </w:r>
      <w:proofErr w:type="gramEnd"/>
      <w:r w:rsidRPr="00603668">
        <w:rPr>
          <w:rFonts w:ascii="Times New Roman" w:eastAsia="Times New Roman" w:hAnsi="Times New Roman" w:cs="Times New Roman"/>
          <w:color w:val="000000"/>
          <w:sz w:val="24"/>
          <w:szCs w:val="24"/>
        </w:rPr>
        <w:t> The Islamic counseling process as a treatment is a very appropriate approach and can be followed properly, so that ex-</w:t>
      </w:r>
      <w:r w:rsidR="007C4B23" w:rsidRPr="00603668">
        <w:rPr>
          <w:rFonts w:ascii="Times New Roman" w:eastAsia="Times New Roman" w:hAnsi="Times New Roman" w:cs="Times New Roman"/>
          <w:color w:val="000000"/>
          <w:sz w:val="24"/>
          <w:szCs w:val="24"/>
        </w:rPr>
        <w:t>prostitutes</w:t>
      </w:r>
      <w:r w:rsidRPr="00603668">
        <w:rPr>
          <w:rFonts w:ascii="Times New Roman" w:eastAsia="Times New Roman" w:hAnsi="Times New Roman" w:cs="Times New Roman"/>
          <w:color w:val="000000"/>
          <w:sz w:val="24"/>
          <w:szCs w:val="24"/>
        </w:rPr>
        <w:t xml:space="preserve"> feel happy. The da'wah approach through Islamic counseling can also be used by mental coaches in women's social </w:t>
      </w:r>
      <w:r w:rsidR="007C4B23" w:rsidRPr="00603668">
        <w:rPr>
          <w:rFonts w:ascii="Times New Roman" w:eastAsia="Times New Roman" w:hAnsi="Times New Roman" w:cs="Times New Roman"/>
          <w:color w:val="000000"/>
          <w:sz w:val="24"/>
          <w:szCs w:val="24"/>
        </w:rPr>
        <w:t>homes</w:t>
      </w:r>
      <w:r w:rsidRPr="00603668">
        <w:rPr>
          <w:rFonts w:ascii="Times New Roman" w:eastAsia="Times New Roman" w:hAnsi="Times New Roman" w:cs="Times New Roman"/>
          <w:color w:val="000000"/>
          <w:sz w:val="24"/>
          <w:szCs w:val="24"/>
        </w:rPr>
        <w:t xml:space="preserve"> in Indonesia and da'i who carry out da'wah against prostitutes to build religious awareness so that they no longer practice prostitution.</w:t>
      </w:r>
    </w:p>
    <w:p w:rsidR="0063733B" w:rsidRPr="00603668" w:rsidRDefault="0063733B" w:rsidP="00603668">
      <w:pPr>
        <w:spacing w:after="0" w:line="276" w:lineRule="auto"/>
        <w:ind w:firstLine="993"/>
        <w:jc w:val="both"/>
        <w:rPr>
          <w:rFonts w:ascii="Times New Roman" w:eastAsia="Times New Roman" w:hAnsi="Times New Roman" w:cs="Times New Roman"/>
          <w:color w:val="000000"/>
          <w:sz w:val="24"/>
          <w:szCs w:val="24"/>
        </w:rPr>
      </w:pPr>
      <w:r w:rsidRPr="00603668">
        <w:rPr>
          <w:rFonts w:ascii="Times New Roman" w:eastAsia="Times New Roman" w:hAnsi="Times New Roman" w:cs="Times New Roman"/>
          <w:color w:val="000000"/>
          <w:sz w:val="24"/>
          <w:szCs w:val="24"/>
        </w:rPr>
        <w:t> </w:t>
      </w:r>
    </w:p>
    <w:p w:rsidR="0063733B" w:rsidRDefault="0063733B" w:rsidP="00766ECA">
      <w:pPr>
        <w:spacing w:after="120" w:line="276" w:lineRule="auto"/>
        <w:rPr>
          <w:rFonts w:ascii="Times New Roman" w:eastAsia="Times New Roman" w:hAnsi="Times New Roman" w:cs="Times New Roman"/>
          <w:b/>
          <w:color w:val="000000"/>
          <w:sz w:val="24"/>
          <w:szCs w:val="24"/>
        </w:rPr>
      </w:pPr>
      <w:r w:rsidRPr="00603668">
        <w:rPr>
          <w:rFonts w:ascii="Times New Roman" w:eastAsia="Times New Roman" w:hAnsi="Times New Roman" w:cs="Times New Roman"/>
          <w:color w:val="222222"/>
          <w:sz w:val="24"/>
          <w:szCs w:val="24"/>
        </w:rPr>
        <w:t> </w:t>
      </w:r>
      <w:r w:rsidR="00F34B4B" w:rsidRPr="00F34B4B">
        <w:rPr>
          <w:rFonts w:ascii="Times New Roman" w:eastAsia="Times New Roman" w:hAnsi="Times New Roman" w:cs="Times New Roman"/>
          <w:b/>
          <w:color w:val="000000"/>
          <w:sz w:val="24"/>
          <w:szCs w:val="24"/>
        </w:rPr>
        <w:t>Reference</w:t>
      </w:r>
    </w:p>
    <w:p w:rsidR="00F07529" w:rsidRPr="00AB4EC3" w:rsidRDefault="00F07529" w:rsidP="00766ECA">
      <w:pPr>
        <w:spacing w:after="120"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Al-qur’an </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fldChar w:fldCharType="begin"/>
      </w:r>
      <w:r w:rsidRPr="00AB4EC3">
        <w:rPr>
          <w:rFonts w:ascii="Times New Roman" w:hAnsi="Times New Roman" w:cs="Times New Roman"/>
          <w:sz w:val="24"/>
          <w:szCs w:val="24"/>
        </w:rPr>
        <w:instrText xml:space="preserve"> ADDIN ZOTERO_BIBL {"uncited":[],"omitted":[],"custom":[]} CSL_BIBLIOGRAPHY </w:instrText>
      </w:r>
      <w:r w:rsidRPr="00AB4EC3">
        <w:rPr>
          <w:rFonts w:ascii="Times New Roman" w:hAnsi="Times New Roman" w:cs="Times New Roman"/>
          <w:sz w:val="24"/>
          <w:szCs w:val="24"/>
        </w:rPr>
        <w:fldChar w:fldCharType="separate"/>
      </w:r>
      <w:r w:rsidRPr="00AB4EC3">
        <w:rPr>
          <w:rFonts w:ascii="Times New Roman" w:hAnsi="Times New Roman" w:cs="Times New Roman"/>
          <w:sz w:val="24"/>
          <w:szCs w:val="24"/>
        </w:rPr>
        <w:t xml:space="preserve">Abdurrahman, A. (2019). </w:t>
      </w:r>
      <w:proofErr w:type="gramStart"/>
      <w:r w:rsidRPr="00AB4EC3">
        <w:rPr>
          <w:rFonts w:ascii="Times New Roman" w:hAnsi="Times New Roman" w:cs="Times New Roman"/>
          <w:sz w:val="24"/>
          <w:szCs w:val="24"/>
        </w:rPr>
        <w:t>Fungsi dan Peran Konseling Islam Dalam Pendidikan.</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Islamic Counseling: Jurnal Bimbingan Konseling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(1), 33. https://doi.org/10.29240/jbk.v3i1.799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Aisyah, S., Masri, Abd.</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R., Jasad, U., &amp; Amin, M. (2018).</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Bentuk Penerapan Dakwah Persuasif Terhadap Pembinaan Eks Pekerja Seks Komersial Di Panti Sosial Karya Wanita Mattirodeceng Kota Makassar.</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Diskursus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6</w:t>
      </w:r>
      <w:r w:rsidRPr="00AB4EC3">
        <w:rPr>
          <w:rFonts w:ascii="Times New Roman" w:hAnsi="Times New Roman" w:cs="Times New Roman"/>
          <w:sz w:val="24"/>
          <w:szCs w:val="24"/>
        </w:rPr>
        <w:t>(1), 109–134. https://doi.org/10.24252/jdi.v6i1.6992</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Amalia, M. (2018).</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Analisis Terhadap Tindak Pidana Prostitusi Dihubungkan Dengan Etika Moral Serta Upaya Penanggulangan Di Kawasan Cisarua Kampung Arab.</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Hukum Mimbar Justitia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(2), 861. https://doi.org/10.35194/jhmj.v2i2.35</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Ancok, D., &amp; Suroso, F. N. (2005).</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Psikologi Islam: Solusi Islam Akan Problem Psikologi</w:t>
      </w:r>
      <w:r w:rsidRPr="00AB4EC3">
        <w:rPr>
          <w:rFonts w:ascii="Times New Roman" w:hAnsi="Times New Roman" w:cs="Times New Roman"/>
          <w:sz w:val="24"/>
          <w:szCs w:val="24"/>
        </w:rPr>
        <w:t>. Yogyakarta: Pustaka pelajar Offset.</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Anindia, I. A., &amp; Sularto, R. B. (2019).</w:t>
      </w:r>
      <w:proofErr w:type="gramEnd"/>
      <w:r w:rsidRPr="00AB4EC3">
        <w:rPr>
          <w:rFonts w:ascii="Times New Roman" w:hAnsi="Times New Roman" w:cs="Times New Roman"/>
          <w:sz w:val="24"/>
          <w:szCs w:val="24"/>
        </w:rPr>
        <w:t xml:space="preserve"> Kebijakan Hukum Pidana Dalam Upaya Penanggulangan Prostitusi Sebagai Pembaharuan Hukum Pidana. </w:t>
      </w:r>
      <w:proofErr w:type="gramStart"/>
      <w:r w:rsidRPr="00AB4EC3">
        <w:rPr>
          <w:rFonts w:ascii="Times New Roman" w:hAnsi="Times New Roman" w:cs="Times New Roman"/>
          <w:i/>
          <w:iCs/>
          <w:sz w:val="24"/>
          <w:szCs w:val="24"/>
        </w:rPr>
        <w:t>Jurnal Pembangunan Hukum Indonesia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w:t>
      </w:r>
      <w:r w:rsidRPr="00AB4EC3">
        <w:rPr>
          <w:rFonts w:ascii="Times New Roman" w:hAnsi="Times New Roman" w:cs="Times New Roman"/>
          <w:sz w:val="24"/>
          <w:szCs w:val="24"/>
        </w:rPr>
        <w:t>(1), 18.</w:t>
      </w:r>
      <w:proofErr w:type="gramEnd"/>
      <w:r w:rsidRPr="00AB4EC3">
        <w:rPr>
          <w:rFonts w:ascii="Times New Roman" w:hAnsi="Times New Roman" w:cs="Times New Roman"/>
          <w:sz w:val="24"/>
          <w:szCs w:val="24"/>
        </w:rPr>
        <w:t xml:space="preserve"> https://doi.org/10.14710/jphi.v1i1.18-30</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Azid, Y. T. (2020). </w:t>
      </w:r>
      <w:proofErr w:type="gramStart"/>
      <w:r w:rsidRPr="00AB4EC3">
        <w:rPr>
          <w:rFonts w:ascii="Times New Roman" w:hAnsi="Times New Roman" w:cs="Times New Roman"/>
          <w:sz w:val="24"/>
          <w:szCs w:val="24"/>
        </w:rPr>
        <w:t>Dramaturgi Pekerja Seks Komersial Dalam Kehidupan Sosial Beragama.</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i/>
          <w:iCs/>
          <w:sz w:val="24"/>
          <w:szCs w:val="24"/>
        </w:rPr>
        <w:t>Jurnal Dinamika Sosial Budaya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22</w:t>
      </w:r>
      <w:r w:rsidRPr="00AB4EC3">
        <w:rPr>
          <w:rFonts w:ascii="Times New Roman" w:hAnsi="Times New Roman" w:cs="Times New Roman"/>
          <w:sz w:val="24"/>
          <w:szCs w:val="24"/>
        </w:rPr>
        <w:t>(1), 65.</w:t>
      </w:r>
      <w:proofErr w:type="gramEnd"/>
      <w:r w:rsidRPr="00AB4EC3">
        <w:rPr>
          <w:rFonts w:ascii="Times New Roman" w:hAnsi="Times New Roman" w:cs="Times New Roman"/>
          <w:sz w:val="24"/>
          <w:szCs w:val="24"/>
        </w:rPr>
        <w:t xml:space="preserve"> https://doi.org/10.26623/jdsb.v22i1.2186</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Barlow, D. H., &amp; Hersen, M. (1984).</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Single Case Experimental Designs: Strategies for Studying Behavior Change</w:t>
      </w:r>
      <w:r w:rsidRPr="00AB4EC3">
        <w:rPr>
          <w:rFonts w:ascii="Times New Roman" w:hAnsi="Times New Roman" w:cs="Times New Roman"/>
          <w:sz w:val="24"/>
          <w:szCs w:val="24"/>
        </w:rPr>
        <w:t>. New York: Pergamon Press.</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Basit, A. (2005). </w:t>
      </w:r>
      <w:r w:rsidRPr="00AB4EC3">
        <w:rPr>
          <w:rFonts w:ascii="Times New Roman" w:hAnsi="Times New Roman" w:cs="Times New Roman"/>
          <w:i/>
          <w:iCs/>
          <w:sz w:val="24"/>
          <w:szCs w:val="24"/>
        </w:rPr>
        <w:t>Wacana Dakwah Kontemporer</w:t>
      </w:r>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Pustaka Pelajar Offset.</w:t>
      </w:r>
      <w:proofErr w:type="gramEnd"/>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Bohhori, B. (2018). </w:t>
      </w:r>
      <w:proofErr w:type="gramStart"/>
      <w:r w:rsidRPr="00AB4EC3">
        <w:rPr>
          <w:rFonts w:ascii="Times New Roman" w:hAnsi="Times New Roman" w:cs="Times New Roman"/>
          <w:sz w:val="24"/>
          <w:szCs w:val="24"/>
        </w:rPr>
        <w:t>Dakwah melalui Konseling Islam bagi Masyarakat Desa Simpang Yul.</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Mawa’izh: Jurnal Dakwah Dan Pengembangan Sosial Kemanusiaan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8</w:t>
      </w:r>
      <w:r w:rsidRPr="00AB4EC3">
        <w:rPr>
          <w:rFonts w:ascii="Times New Roman" w:hAnsi="Times New Roman" w:cs="Times New Roman"/>
          <w:sz w:val="24"/>
          <w:szCs w:val="24"/>
        </w:rPr>
        <w:t>(2), 325–341. https://doi.org/10.32923/maw.v8i2.779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Buchori, B. (2015). </w:t>
      </w:r>
      <w:proofErr w:type="gramStart"/>
      <w:r w:rsidRPr="00AB4EC3">
        <w:rPr>
          <w:rFonts w:ascii="Times New Roman" w:hAnsi="Times New Roman" w:cs="Times New Roman"/>
          <w:sz w:val="24"/>
          <w:szCs w:val="24"/>
        </w:rPr>
        <w:t>Dakwah Melalui Bimbingan dan Konseling Islam.</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Konseling Religi: Jurnal Bimbingan Konseling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5</w:t>
      </w:r>
      <w:r w:rsidRPr="00AB4EC3">
        <w:rPr>
          <w:rFonts w:ascii="Times New Roman" w:hAnsi="Times New Roman" w:cs="Times New Roman"/>
          <w:sz w:val="24"/>
          <w:szCs w:val="24"/>
        </w:rPr>
        <w:t>(1), 1–18.</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Burgos, C. R., &amp; Del Pino, F. J. P. (2021).</w:t>
      </w:r>
      <w:proofErr w:type="gramEnd"/>
      <w:r w:rsidRPr="00AB4EC3">
        <w:rPr>
          <w:rFonts w:ascii="Times New Roman" w:hAnsi="Times New Roman" w:cs="Times New Roman"/>
          <w:sz w:val="24"/>
          <w:szCs w:val="24"/>
        </w:rPr>
        <w:t xml:space="preserve"> ‘Business can’t stop.’ Women engaged in prostitution during the COVID-19 pandemic in southern Spain: A qualitative study. </w:t>
      </w:r>
      <w:r w:rsidRPr="00AB4EC3">
        <w:rPr>
          <w:rFonts w:ascii="Times New Roman" w:hAnsi="Times New Roman" w:cs="Times New Roman"/>
          <w:i/>
          <w:iCs/>
          <w:sz w:val="24"/>
          <w:szCs w:val="24"/>
        </w:rPr>
        <w:t>Women’s Studies International Forum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86</w:t>
      </w:r>
      <w:r w:rsidRPr="00AB4EC3">
        <w:rPr>
          <w:rFonts w:ascii="Times New Roman" w:hAnsi="Times New Roman" w:cs="Times New Roman"/>
          <w:sz w:val="24"/>
          <w:szCs w:val="24"/>
        </w:rPr>
        <w:t>, 102477. https://doi.org/10.1016/j.wsif.2021.102477</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lastRenderedPageBreak/>
        <w:t xml:space="preserve">Creswell, J. (2012). </w:t>
      </w:r>
      <w:proofErr w:type="gramStart"/>
      <w:r w:rsidRPr="00AB4EC3">
        <w:rPr>
          <w:rFonts w:ascii="Times New Roman" w:hAnsi="Times New Roman" w:cs="Times New Roman"/>
          <w:i/>
          <w:iCs/>
          <w:sz w:val="24"/>
          <w:szCs w:val="24"/>
        </w:rPr>
        <w:t>Educational Research Planning, Conducting, and Evaluating Quantitative and Qualitative Research Fourth Edition</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 xml:space="preserve"> Boston: Pearson Education, Inc.</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Daradjat, Z. (2006). </w:t>
      </w:r>
      <w:proofErr w:type="gramStart"/>
      <w:r w:rsidRPr="00AB4EC3">
        <w:rPr>
          <w:rFonts w:ascii="Times New Roman" w:hAnsi="Times New Roman" w:cs="Times New Roman"/>
          <w:i/>
          <w:iCs/>
          <w:sz w:val="24"/>
          <w:szCs w:val="24"/>
        </w:rPr>
        <w:t>Pendidikan  Islam</w:t>
      </w:r>
      <w:proofErr w:type="gramEnd"/>
      <w:r w:rsidRPr="00AB4EC3">
        <w:rPr>
          <w:rFonts w:ascii="Times New Roman" w:hAnsi="Times New Roman" w:cs="Times New Roman"/>
          <w:i/>
          <w:iCs/>
          <w:sz w:val="24"/>
          <w:szCs w:val="24"/>
        </w:rPr>
        <w:t xml:space="preserve">  Dalam  Keluarga  dan  Sekolah</w:t>
      </w:r>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Ruhama.</w:t>
      </w:r>
      <w:proofErr w:type="gramEnd"/>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Field, L. S., &amp; Brennan, R. L. (1989).</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i/>
          <w:iCs/>
          <w:sz w:val="24"/>
          <w:szCs w:val="24"/>
        </w:rPr>
        <w:t>Reliability.</w:t>
      </w:r>
      <w:proofErr w:type="gramEnd"/>
      <w:r w:rsidRPr="00AB4EC3">
        <w:rPr>
          <w:rFonts w:ascii="Times New Roman" w:hAnsi="Times New Roman" w:cs="Times New Roman"/>
          <w:i/>
          <w:iCs/>
          <w:sz w:val="24"/>
          <w:szCs w:val="24"/>
        </w:rPr>
        <w:t xml:space="preserve"> Dalam Robert L. Linn (Eds.), Educational Measurement (3rd, pp 105-143)</w:t>
      </w:r>
      <w:r w:rsidRPr="00AB4EC3">
        <w:rPr>
          <w:rFonts w:ascii="Times New Roman" w:hAnsi="Times New Roman" w:cs="Times New Roman"/>
          <w:sz w:val="24"/>
          <w:szCs w:val="24"/>
        </w:rPr>
        <w:t>. New York: American Council on Education.</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Helmy, M. (1976).</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Dakwah Dan Pembangunan</w:t>
      </w:r>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Wijaya.</w:t>
      </w:r>
      <w:proofErr w:type="gramEnd"/>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Hidayah, S. N. (2018). </w:t>
      </w:r>
      <w:proofErr w:type="gramStart"/>
      <w:r w:rsidRPr="00AB4EC3">
        <w:rPr>
          <w:rFonts w:ascii="Times New Roman" w:hAnsi="Times New Roman" w:cs="Times New Roman"/>
          <w:sz w:val="24"/>
          <w:szCs w:val="24"/>
        </w:rPr>
        <w:t>Perilaku Sosial Pekerja Seks Komersial (PSK) di Dunia Pelacuran.</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Ijtimaiya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(1), 111–134.</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Hidayat, F., Maulana, A., &amp; Darmawan, D.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Komunikasi Terapeutik Dalam Bimbingan Dan Konseling Islam.</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Hisbah: Jurnal Bimbingan Konseling Dan Dakwah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16</w:t>
      </w:r>
      <w:r w:rsidRPr="00AB4EC3">
        <w:rPr>
          <w:rFonts w:ascii="Times New Roman" w:hAnsi="Times New Roman" w:cs="Times New Roman"/>
          <w:sz w:val="24"/>
          <w:szCs w:val="24"/>
        </w:rPr>
        <w:t>(2), 139–151. https://doi.org/10.14421/hisbah.2019.162-03</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Irman, I. (2012).</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Dinamika Kehidupan Mualaf dan Dakwah Pendekatan Konseling Islam di Kabupaten Kepulauan Mentawai Sumatera Barat.</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Conference Proceedings: Annual International Conference on Islamic Studies</w:t>
      </w:r>
      <w:r w:rsidRPr="00AB4EC3">
        <w:rPr>
          <w:rFonts w:ascii="Times New Roman" w:hAnsi="Times New Roman" w:cs="Times New Roman"/>
          <w:sz w:val="24"/>
          <w:szCs w:val="24"/>
        </w:rPr>
        <w:t xml:space="preserve">, </w:t>
      </w:r>
      <w:proofErr w:type="gramStart"/>
      <w:r w:rsidRPr="00AB4EC3">
        <w:rPr>
          <w:rFonts w:ascii="Times New Roman" w:hAnsi="Times New Roman" w:cs="Times New Roman"/>
          <w:i/>
          <w:iCs/>
          <w:sz w:val="24"/>
          <w:szCs w:val="24"/>
        </w:rPr>
        <w:t>XII</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1), 1150–1164. http://digilib.uinsby.ac.id/id/eprint/14044</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Irman, I. (2014).</w:t>
      </w:r>
      <w:proofErr w:type="gramEnd"/>
      <w:r w:rsidRPr="00AB4EC3">
        <w:rPr>
          <w:rFonts w:ascii="Times New Roman" w:hAnsi="Times New Roman" w:cs="Times New Roman"/>
          <w:sz w:val="24"/>
          <w:szCs w:val="24"/>
        </w:rPr>
        <w:t xml:space="preserve"> The Problems of Ex-prostitutes and the Effort to Increase Religious Consciousness </w:t>
      </w:r>
      <w:proofErr w:type="gramStart"/>
      <w:r w:rsidRPr="00AB4EC3">
        <w:rPr>
          <w:rFonts w:ascii="Times New Roman" w:hAnsi="Times New Roman" w:cs="Times New Roman"/>
          <w:sz w:val="24"/>
          <w:szCs w:val="24"/>
        </w:rPr>
        <w:t>Through</w:t>
      </w:r>
      <w:proofErr w:type="gramEnd"/>
      <w:r w:rsidRPr="00AB4EC3">
        <w:rPr>
          <w:rFonts w:ascii="Times New Roman" w:hAnsi="Times New Roman" w:cs="Times New Roman"/>
          <w:sz w:val="24"/>
          <w:szCs w:val="24"/>
        </w:rPr>
        <w:t xml:space="preserve"> Islamic Counseling as PSKW Andam Dewi Solok West Sumatera. </w:t>
      </w:r>
      <w:r w:rsidRPr="00AB4EC3">
        <w:rPr>
          <w:rFonts w:ascii="Times New Roman" w:hAnsi="Times New Roman" w:cs="Times New Roman"/>
          <w:i/>
          <w:iCs/>
          <w:sz w:val="24"/>
          <w:szCs w:val="24"/>
        </w:rPr>
        <w:t>Proceding AICIS XIV Kemenag RI</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(1), 186–195.</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Irman, I. (2019).</w:t>
      </w:r>
      <w:proofErr w:type="gramEnd"/>
      <w:r w:rsidRPr="00AB4EC3">
        <w:rPr>
          <w:rFonts w:ascii="Times New Roman" w:hAnsi="Times New Roman" w:cs="Times New Roman"/>
          <w:sz w:val="24"/>
          <w:szCs w:val="24"/>
        </w:rPr>
        <w:t xml:space="preserve"> Perilaku Lanjut </w:t>
      </w:r>
      <w:proofErr w:type="gramStart"/>
      <w:r w:rsidRPr="00AB4EC3">
        <w:rPr>
          <w:rFonts w:ascii="Times New Roman" w:hAnsi="Times New Roman" w:cs="Times New Roman"/>
          <w:sz w:val="24"/>
          <w:szCs w:val="24"/>
        </w:rPr>
        <w:t>Usia</w:t>
      </w:r>
      <w:proofErr w:type="gramEnd"/>
      <w:r w:rsidRPr="00AB4EC3">
        <w:rPr>
          <w:rFonts w:ascii="Times New Roman" w:hAnsi="Times New Roman" w:cs="Times New Roman"/>
          <w:sz w:val="24"/>
          <w:szCs w:val="24"/>
        </w:rPr>
        <w:t xml:space="preserve"> Yang Mengalami Kesepian dan Implikasinya Pada Konseling Islam. </w:t>
      </w:r>
      <w:proofErr w:type="gramStart"/>
      <w:r w:rsidRPr="00AB4EC3">
        <w:rPr>
          <w:rFonts w:ascii="Times New Roman" w:hAnsi="Times New Roman" w:cs="Times New Roman"/>
          <w:i/>
          <w:iCs/>
          <w:sz w:val="24"/>
          <w:szCs w:val="24"/>
        </w:rPr>
        <w:t>JURNAL BIMBINGAN DAN KONSELING AR-RAHMAN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5</w:t>
      </w:r>
      <w:r w:rsidRPr="00AB4EC3">
        <w:rPr>
          <w:rFonts w:ascii="Times New Roman" w:hAnsi="Times New Roman" w:cs="Times New Roman"/>
          <w:sz w:val="24"/>
          <w:szCs w:val="24"/>
        </w:rPr>
        <w:t>(2), 67.</w:t>
      </w:r>
      <w:proofErr w:type="gramEnd"/>
      <w:r w:rsidRPr="00AB4EC3">
        <w:rPr>
          <w:rFonts w:ascii="Times New Roman" w:hAnsi="Times New Roman" w:cs="Times New Roman"/>
          <w:sz w:val="24"/>
          <w:szCs w:val="24"/>
        </w:rPr>
        <w:t xml:space="preserve"> https://doi.org/10.31602/jbkr.v5i2.2405</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Irman, I., Murisal, M., Syafwar, F., Silvianetri, S., Zubaidah, Z., &amp; Yeni, P.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Membangun Kesadaran Spritual melalui Konseling Berbasis Surau dalam Pengembangan Pariwisata.</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Islamic Counseling: Jurnal Bimbingan Konseling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4</w:t>
      </w:r>
      <w:r w:rsidRPr="00AB4EC3">
        <w:rPr>
          <w:rFonts w:ascii="Times New Roman" w:hAnsi="Times New Roman" w:cs="Times New Roman"/>
          <w:sz w:val="24"/>
          <w:szCs w:val="24"/>
        </w:rPr>
        <w:t>(1), 51. https://doi.org/10.29240/jbk.v4i1.1421</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Irman, I., Saari, C. Z., Silvianetri, S., Rajab, K., &amp; Zalnur, M. (2019).</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The Effect of Zikir Relaxation in Counseling to Reduce Internet Addiction.</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Al-Ta Lim Journal</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26</w:t>
      </w:r>
      <w:r w:rsidRPr="00AB4EC3">
        <w:rPr>
          <w:rFonts w:ascii="Times New Roman" w:hAnsi="Times New Roman" w:cs="Times New Roman"/>
          <w:sz w:val="24"/>
          <w:szCs w:val="24"/>
        </w:rPr>
        <w:t>(1), 1–11. https://doi.org/10.15548/jt.v26i1.547</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Irman, I., Silvianetri, S., &amp; Zubaidah, Z. (2019).</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Problem Lansia dan Tingkat Kepuasannya Dalam Mengikuti Konseling Islam.</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Al-Qalb : Jurnal Psikologi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10</w:t>
      </w:r>
      <w:r w:rsidRPr="00AB4EC3">
        <w:rPr>
          <w:rFonts w:ascii="Times New Roman" w:hAnsi="Times New Roman" w:cs="Times New Roman"/>
          <w:sz w:val="24"/>
          <w:szCs w:val="24"/>
        </w:rPr>
        <w:t>(1), 1–11. https://doi.org/10.15548/alqalb.v10i1.824</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Irwan, I., &amp; Abudi, R.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Risiko Penularan HIV/AIDS pada Pekerja Seks Komersial (PSK) di Provinsi Gorontalo.</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Journal Health &amp; Science : Gorontalo Journal Health and Science Community</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(2), 274–282. https://doi.org/10.35971/gojhes.v2i2.5271</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Jonsson, S., &amp; Jakobsson, N. (2017).</w:t>
      </w:r>
      <w:proofErr w:type="gramEnd"/>
      <w:r w:rsidRPr="00AB4EC3">
        <w:rPr>
          <w:rFonts w:ascii="Times New Roman" w:hAnsi="Times New Roman" w:cs="Times New Roman"/>
          <w:sz w:val="24"/>
          <w:szCs w:val="24"/>
        </w:rPr>
        <w:t xml:space="preserve"> Is buying sex morally wrong? </w:t>
      </w:r>
      <w:proofErr w:type="gramStart"/>
      <w:r w:rsidRPr="00AB4EC3">
        <w:rPr>
          <w:rFonts w:ascii="Times New Roman" w:hAnsi="Times New Roman" w:cs="Times New Roman"/>
          <w:sz w:val="24"/>
          <w:szCs w:val="24"/>
        </w:rPr>
        <w:t>Comparing attitudes toward prostitution using individual-level data across eight Western European countries.</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Women’s Studies International Forum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61</w:t>
      </w:r>
      <w:r w:rsidRPr="00AB4EC3">
        <w:rPr>
          <w:rFonts w:ascii="Times New Roman" w:hAnsi="Times New Roman" w:cs="Times New Roman"/>
          <w:sz w:val="24"/>
          <w:szCs w:val="24"/>
        </w:rPr>
        <w:t>, 58–69. https://doi.org/10.1016/j.wsif.2016.12.007</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Juita, S. R., Triwati, A., &amp; Abib, A. S. (2017).</w:t>
      </w:r>
      <w:proofErr w:type="gramEnd"/>
      <w:r w:rsidRPr="00AB4EC3">
        <w:rPr>
          <w:rFonts w:ascii="Times New Roman" w:hAnsi="Times New Roman" w:cs="Times New Roman"/>
          <w:sz w:val="24"/>
          <w:szCs w:val="24"/>
        </w:rPr>
        <w:t xml:space="preserve"> Reformulasi Pertanggungjawaban Pidana Pada Pelaku Prostitusi Online: Suatu Kajian Normatif. </w:t>
      </w:r>
      <w:proofErr w:type="gramStart"/>
      <w:r w:rsidRPr="00AB4EC3">
        <w:rPr>
          <w:rFonts w:ascii="Times New Roman" w:hAnsi="Times New Roman" w:cs="Times New Roman"/>
          <w:i/>
          <w:iCs/>
          <w:sz w:val="24"/>
          <w:szCs w:val="24"/>
        </w:rPr>
        <w:t>Jurnal Dinamika Sosial Budaya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18</w:t>
      </w:r>
      <w:r w:rsidRPr="00AB4EC3">
        <w:rPr>
          <w:rFonts w:ascii="Times New Roman" w:hAnsi="Times New Roman" w:cs="Times New Roman"/>
          <w:sz w:val="24"/>
          <w:szCs w:val="24"/>
        </w:rPr>
        <w:t>(1), 146.</w:t>
      </w:r>
      <w:proofErr w:type="gramEnd"/>
      <w:r w:rsidRPr="00AB4EC3">
        <w:rPr>
          <w:rFonts w:ascii="Times New Roman" w:hAnsi="Times New Roman" w:cs="Times New Roman"/>
          <w:sz w:val="24"/>
          <w:szCs w:val="24"/>
        </w:rPr>
        <w:t xml:space="preserve"> https://doi.org/10.26623/jdsb.v18i1.565</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lastRenderedPageBreak/>
        <w:t>Karo, R. K., Pasaribu, D., &amp; Sulimin, E. (2018).</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Upaya Preventif dan Represif Terhadap Prostitusi Online Berdasarkan Peraturan Perundang-Udangan Yang Berlaku di Indonesia.</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Lex Journal: Kajian Hukum &amp; Keadilan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(2). https://doi.org/10.25139/lex.v2i2.1411</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Kenedi, J. (2018). </w:t>
      </w:r>
      <w:proofErr w:type="gramStart"/>
      <w:r w:rsidRPr="00AB4EC3">
        <w:rPr>
          <w:rFonts w:ascii="Times New Roman" w:hAnsi="Times New Roman" w:cs="Times New Roman"/>
          <w:sz w:val="24"/>
          <w:szCs w:val="24"/>
        </w:rPr>
        <w:t>Prostitusi Dalam Perspektif Hak Asasi Manusia Dan Islam (Studi Kasus Praktek Prostitusi Di Kota Bengkulu).</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Ilmiah Mizani: Wacana Hukum, Ekonomi Dan Keagamaan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4</w:t>
      </w:r>
      <w:r w:rsidRPr="00AB4EC3">
        <w:rPr>
          <w:rFonts w:ascii="Times New Roman" w:hAnsi="Times New Roman" w:cs="Times New Roman"/>
          <w:sz w:val="24"/>
          <w:szCs w:val="24"/>
        </w:rPr>
        <w:t>(1), 1–8. https://doi.org/10.29300/mzn.v4i1.1003</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Khoirun Nida, F. L. (2019). Membangun Motivasi Beragama Melalui Penguatan Makna Hidup Bagi Perempuan Pekerja Seks Komersial Di Kompleks Lokalisasi Lorong Indah Kabupaten Pati Jawa Tengah. </w:t>
      </w:r>
      <w:proofErr w:type="gramStart"/>
      <w:r w:rsidRPr="00AB4EC3">
        <w:rPr>
          <w:rFonts w:ascii="Times New Roman" w:hAnsi="Times New Roman" w:cs="Times New Roman"/>
          <w:i/>
          <w:iCs/>
          <w:sz w:val="24"/>
          <w:szCs w:val="24"/>
        </w:rPr>
        <w:t>Nuansa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12</w:t>
      </w:r>
      <w:r w:rsidRPr="00AB4EC3">
        <w:rPr>
          <w:rFonts w:ascii="Times New Roman" w:hAnsi="Times New Roman" w:cs="Times New Roman"/>
          <w:sz w:val="24"/>
          <w:szCs w:val="24"/>
        </w:rPr>
        <w:t>(1).</w:t>
      </w:r>
      <w:proofErr w:type="gramEnd"/>
      <w:r w:rsidRPr="00AB4EC3">
        <w:rPr>
          <w:rFonts w:ascii="Times New Roman" w:hAnsi="Times New Roman" w:cs="Times New Roman"/>
          <w:sz w:val="24"/>
          <w:szCs w:val="24"/>
        </w:rPr>
        <w:t xml:space="preserve"> https://doi.org/10.29300/nuansa.v12i1.2112</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Kiling, I. Y., &amp; Kiling-Bunga, B. N.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Motif, dampak psikologis, dan dukungan pada korban perdagangan manusia di Nusa Tenggara Timur.</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Psikologi Ulayat</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6</w:t>
      </w:r>
      <w:r w:rsidRPr="00AB4EC3">
        <w:rPr>
          <w:rFonts w:ascii="Times New Roman" w:hAnsi="Times New Roman" w:cs="Times New Roman"/>
          <w:sz w:val="24"/>
          <w:szCs w:val="24"/>
        </w:rPr>
        <w:t>(1), 83–101. https://doi.org/10.24854/jpu88</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Kusumawati, A., &amp; Rochaeti, N. (2019).</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Memutus Mata Rantai Praktik Prostitusi di Indonesia Melalui Kriminalisasi Pengguna Jasa Prostitusi.</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Pembangunan Hukum Indonesia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w:t>
      </w:r>
      <w:r w:rsidRPr="00AB4EC3">
        <w:rPr>
          <w:rFonts w:ascii="Times New Roman" w:hAnsi="Times New Roman" w:cs="Times New Roman"/>
          <w:sz w:val="24"/>
          <w:szCs w:val="24"/>
        </w:rPr>
        <w:t>(3), 366–378. https://doi.org/10.14710/jphi.v1i3.366-378</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Listyani, R. H. (2017). </w:t>
      </w:r>
      <w:proofErr w:type="gramStart"/>
      <w:r w:rsidRPr="00AB4EC3">
        <w:rPr>
          <w:rFonts w:ascii="Times New Roman" w:hAnsi="Times New Roman" w:cs="Times New Roman"/>
          <w:sz w:val="24"/>
          <w:szCs w:val="24"/>
        </w:rPr>
        <w:t>Pencegahan Praktik Prostitusi Online Melalui Lembaga Sekolah Dan Keluarga.</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i/>
          <w:iCs/>
          <w:sz w:val="24"/>
          <w:szCs w:val="24"/>
        </w:rPr>
        <w:t>The Journal of Society &amp; Media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w:t>
      </w:r>
      <w:r w:rsidRPr="00AB4EC3">
        <w:rPr>
          <w:rFonts w:ascii="Times New Roman" w:hAnsi="Times New Roman" w:cs="Times New Roman"/>
          <w:sz w:val="24"/>
          <w:szCs w:val="24"/>
        </w:rPr>
        <w:t>(2), 67.</w:t>
      </w:r>
      <w:proofErr w:type="gramEnd"/>
      <w:r w:rsidRPr="00AB4EC3">
        <w:rPr>
          <w:rFonts w:ascii="Times New Roman" w:hAnsi="Times New Roman" w:cs="Times New Roman"/>
          <w:sz w:val="24"/>
          <w:szCs w:val="24"/>
        </w:rPr>
        <w:t xml:space="preserve"> https://doi.org/10.26740/jsm.v1n2.p67-74</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Locke, W. R., &amp; Fuchs, L. S. (1995).</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Effects of Peer-Mediated Reading Instruction on the On-Task Behavior and Social Interaction of Children with Behavior Disorders.</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Journal of Emotional and Behavioral Disorders</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(2), 92–99.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Lubis, A. (2007). </w:t>
      </w:r>
      <w:r w:rsidRPr="00AB4EC3">
        <w:rPr>
          <w:rFonts w:ascii="Times New Roman" w:hAnsi="Times New Roman" w:cs="Times New Roman"/>
          <w:i/>
          <w:iCs/>
          <w:sz w:val="24"/>
          <w:szCs w:val="24"/>
        </w:rPr>
        <w:t>Konseling Islami</w:t>
      </w:r>
      <w:r w:rsidRPr="00AB4EC3">
        <w:rPr>
          <w:rFonts w:ascii="Times New Roman" w:hAnsi="Times New Roman" w:cs="Times New Roman"/>
          <w:sz w:val="24"/>
          <w:szCs w:val="24"/>
        </w:rPr>
        <w:t>. Elsaq Press.</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Mukramin, S., &amp; Nawir, M. (2019).</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Kehidupan Prostitusi dan Agama (Studi Fenomenologis Pekerja Seks Komersial di Tanjung Bira Kab.</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Bulukumba).</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Equilibrium: Jurnal Pendidikan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6</w:t>
      </w:r>
      <w:r w:rsidRPr="00AB4EC3">
        <w:rPr>
          <w:rFonts w:ascii="Times New Roman" w:hAnsi="Times New Roman" w:cs="Times New Roman"/>
          <w:sz w:val="24"/>
          <w:szCs w:val="24"/>
        </w:rPr>
        <w:t>(1), 21–32. https://doi.org/10.26618/equilibrium.v6i1.1794</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Mundakir, M.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Pemberlakuan Perda Syari’ah dalam Perspektif Sosiologi Hukum Islam (Studi Kasus Penanggulangan Eksploitasi Seks Komersial di Surakarta).</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YUDISIA : Jurnal Pemikiran Hukum Dan Hukum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11</w:t>
      </w:r>
      <w:r w:rsidRPr="00AB4EC3">
        <w:rPr>
          <w:rFonts w:ascii="Times New Roman" w:hAnsi="Times New Roman" w:cs="Times New Roman"/>
          <w:sz w:val="24"/>
          <w:szCs w:val="24"/>
        </w:rPr>
        <w:t>(2), 187. https://doi.org/10.21043/yudisia.v11i2.8493</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Murnan, A., Wu, Q., &amp; Slesnick, N. (2018).</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The impact of parenting on child mental health among children of prostituting mothers.</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Children and Youth Services Review</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89</w:t>
      </w:r>
      <w:r w:rsidRPr="00AB4EC3">
        <w:rPr>
          <w:rFonts w:ascii="Times New Roman" w:hAnsi="Times New Roman" w:cs="Times New Roman"/>
          <w:sz w:val="24"/>
          <w:szCs w:val="24"/>
        </w:rPr>
        <w:t>, 212–217. https://doi.org/10.1016/j.childyouth.2018.04.042</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Murti, S., &amp; Heryanto, H. (2021).</w:t>
      </w:r>
      <w:proofErr w:type="gramEnd"/>
      <w:r w:rsidRPr="00AB4EC3">
        <w:rPr>
          <w:rFonts w:ascii="Times New Roman" w:hAnsi="Times New Roman" w:cs="Times New Roman"/>
          <w:sz w:val="24"/>
          <w:szCs w:val="24"/>
        </w:rPr>
        <w:t xml:space="preserve"> Model Penanganan Penyakit Masyarakat. </w:t>
      </w:r>
      <w:r w:rsidRPr="00AB4EC3">
        <w:rPr>
          <w:rFonts w:ascii="Times New Roman" w:hAnsi="Times New Roman" w:cs="Times New Roman"/>
          <w:i/>
          <w:iCs/>
          <w:sz w:val="24"/>
          <w:szCs w:val="24"/>
        </w:rPr>
        <w:t>Jurnal Inovasi Penelitian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(7), 2041–2050. https://doi.org/10.47492/jip.v2i7.953</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Musnamar, T. (1992).</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i/>
          <w:iCs/>
          <w:sz w:val="24"/>
          <w:szCs w:val="24"/>
        </w:rPr>
        <w:t>Dasar-dasar Konseptual Bimbingan dan Konseling Islami</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UII Prees.</w:t>
      </w:r>
      <w:proofErr w:type="gramEnd"/>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Najih, S. (2017).</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Mau’idzah Hasanah dalam Al-Qur’an dan Bimbingan Konseling Islam.</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Ilmu Dakwah</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36</w:t>
      </w:r>
      <w:r w:rsidRPr="00AB4EC3">
        <w:rPr>
          <w:rFonts w:ascii="Times New Roman" w:hAnsi="Times New Roman" w:cs="Times New Roman"/>
          <w:sz w:val="24"/>
          <w:szCs w:val="24"/>
        </w:rPr>
        <w:t>(1), 144. https://doi.org/10.21580/jid.v36.1.1629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Nur, J. M., Azhari, A., &amp; Urka, A.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Implementasi Prinsip Yakin pada Rukun Iman dalam Konseling Islam.</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Irsyad : Jurnal Bimbingan, Penyuluhan, Konseling, Dan Psikoterapi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8</w:t>
      </w:r>
      <w:r w:rsidRPr="00AB4EC3">
        <w:rPr>
          <w:rFonts w:ascii="Times New Roman" w:hAnsi="Times New Roman" w:cs="Times New Roman"/>
          <w:sz w:val="24"/>
          <w:szCs w:val="24"/>
        </w:rPr>
        <w:t>(3), 255–270. https://doi.org/10.15575/irsyad.v8i3.2049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lastRenderedPageBreak/>
        <w:t xml:space="preserve">Nurgiansah, T. H. (2020). </w:t>
      </w:r>
      <w:proofErr w:type="gramStart"/>
      <w:r w:rsidRPr="00AB4EC3">
        <w:rPr>
          <w:rFonts w:ascii="Times New Roman" w:hAnsi="Times New Roman" w:cs="Times New Roman"/>
          <w:sz w:val="24"/>
          <w:szCs w:val="24"/>
        </w:rPr>
        <w:t>Fenomena Prostitusi Online di Kota Yogyakarta dalam Perspektif Nilai Kemanusiaan Yang Adil dan Beradab.</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Kewarganegaraan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17</w:t>
      </w:r>
      <w:r w:rsidRPr="00AB4EC3">
        <w:rPr>
          <w:rFonts w:ascii="Times New Roman" w:hAnsi="Times New Roman" w:cs="Times New Roman"/>
          <w:sz w:val="24"/>
          <w:szCs w:val="24"/>
        </w:rPr>
        <w:t>(1), 27. https://doi.org/10.24114/jk.v17i1.14208</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O’Connor, M. (2017).</w:t>
      </w:r>
      <w:proofErr w:type="gramEnd"/>
      <w:r w:rsidRPr="00AB4EC3">
        <w:rPr>
          <w:rFonts w:ascii="Times New Roman" w:hAnsi="Times New Roman" w:cs="Times New Roman"/>
          <w:sz w:val="24"/>
          <w:szCs w:val="24"/>
        </w:rPr>
        <w:t xml:space="preserve"> Choice, agency consent and coercion: Complex issues in the lives of prostituted and trafficked women. </w:t>
      </w:r>
      <w:r w:rsidRPr="00AB4EC3">
        <w:rPr>
          <w:rFonts w:ascii="Times New Roman" w:hAnsi="Times New Roman" w:cs="Times New Roman"/>
          <w:i/>
          <w:iCs/>
          <w:sz w:val="24"/>
          <w:szCs w:val="24"/>
        </w:rPr>
        <w:t>Women’s Studies International Forum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62</w:t>
      </w:r>
      <w:r w:rsidRPr="00AB4EC3">
        <w:rPr>
          <w:rFonts w:ascii="Times New Roman" w:hAnsi="Times New Roman" w:cs="Times New Roman"/>
          <w:sz w:val="24"/>
          <w:szCs w:val="24"/>
        </w:rPr>
        <w:t>, 8–16. https://doi.org/10.1016/j.wsif.2017.02.005</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Oktonika, E. (2020). </w:t>
      </w:r>
      <w:proofErr w:type="gramStart"/>
      <w:r w:rsidRPr="00AB4EC3">
        <w:rPr>
          <w:rFonts w:ascii="Times New Roman" w:hAnsi="Times New Roman" w:cs="Times New Roman"/>
          <w:sz w:val="24"/>
          <w:szCs w:val="24"/>
        </w:rPr>
        <w:t>Kontribusi Bimbingan dan Konseling dalam Mengembangkan Kesadaran Beragama Pada Remaja di Abad 21.</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Al-AZHAR INDONESIA SERI HUMANIORA</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5</w:t>
      </w:r>
      <w:r w:rsidRPr="00AB4EC3">
        <w:rPr>
          <w:rFonts w:ascii="Times New Roman" w:hAnsi="Times New Roman" w:cs="Times New Roman"/>
          <w:sz w:val="24"/>
          <w:szCs w:val="24"/>
        </w:rPr>
        <w:t>(3), 159. https://doi.org/10.36722/sh.v5i3.389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Pranawati, S. Y., Ginanjar, A. S., &amp; Matindas, R. W. (2020).</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Pilihan rasional ataukah pilihan yang terikat secara sosial?</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Studi kasus pengambilan keputusan pada remaja perempuan yang terlibat prostitusi.</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Psikologi Sosial</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19</w:t>
      </w:r>
      <w:r w:rsidRPr="00AB4EC3">
        <w:rPr>
          <w:rFonts w:ascii="Times New Roman" w:hAnsi="Times New Roman" w:cs="Times New Roman"/>
          <w:sz w:val="24"/>
          <w:szCs w:val="24"/>
        </w:rPr>
        <w:t>(3), 217–229. https://doi.org/10.7454/jps.2021.24</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Putra, A. (2019). Dakwah Melalui Konseling Individu. </w:t>
      </w:r>
      <w:r w:rsidRPr="00AB4EC3">
        <w:rPr>
          <w:rFonts w:ascii="Times New Roman" w:hAnsi="Times New Roman" w:cs="Times New Roman"/>
          <w:i/>
          <w:iCs/>
          <w:sz w:val="24"/>
          <w:szCs w:val="24"/>
        </w:rPr>
        <w:t>ENLIGHTEN (Jurnal Bimbingan Dan Konseling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(2), 97–111. https://doi.org/10.32505/enlighten.v2i2.1201</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Putri, R., &amp; Syafruddin, S. (2020). Rasionalitas Beragama Pekerja Seks Komersial (PSK). </w:t>
      </w:r>
      <w:r w:rsidRPr="00AB4EC3">
        <w:rPr>
          <w:rFonts w:ascii="Times New Roman" w:hAnsi="Times New Roman" w:cs="Times New Roman"/>
          <w:i/>
          <w:iCs/>
          <w:sz w:val="24"/>
          <w:szCs w:val="24"/>
        </w:rPr>
        <w:t>Indonesian Journal of Religion and Society</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(2), 129–137. https://doi.org/10.36256/ijrs.v2i2.113</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Rahayu, T. (2018).</w:t>
      </w:r>
      <w:proofErr w:type="gramEnd"/>
      <w:r w:rsidRPr="00AB4EC3">
        <w:rPr>
          <w:rFonts w:ascii="Times New Roman" w:hAnsi="Times New Roman" w:cs="Times New Roman"/>
          <w:sz w:val="24"/>
          <w:szCs w:val="24"/>
        </w:rPr>
        <w:t xml:space="preserve"> Pertaubatan Wanita Pekerja Seks Komersial (Psk) Di Majelis Asy-Syifa (Studi Bimbingan Sosio-Spiritual). </w:t>
      </w:r>
      <w:r w:rsidRPr="00AB4EC3">
        <w:rPr>
          <w:rFonts w:ascii="Times New Roman" w:hAnsi="Times New Roman" w:cs="Times New Roman"/>
          <w:i/>
          <w:iCs/>
          <w:sz w:val="24"/>
          <w:szCs w:val="24"/>
        </w:rPr>
        <w:t>Al-Balagh : Jurnal Dakwah Dan Komunikasi</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(1), 27. https://doi.org/10.22515/balagh.v3i1.1091</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Rahman, Moh. </w:t>
      </w:r>
      <w:proofErr w:type="gramStart"/>
      <w:r w:rsidRPr="00AB4EC3">
        <w:rPr>
          <w:rFonts w:ascii="Times New Roman" w:hAnsi="Times New Roman" w:cs="Times New Roman"/>
          <w:sz w:val="24"/>
          <w:szCs w:val="24"/>
        </w:rPr>
        <w:t>F., Abd.</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Mughni,</w:t>
      </w:r>
      <w:proofErr w:type="gramEnd"/>
      <w:r w:rsidRPr="00AB4EC3">
        <w:rPr>
          <w:rFonts w:ascii="Times New Roman" w:hAnsi="Times New Roman" w:cs="Times New Roman"/>
          <w:sz w:val="24"/>
          <w:szCs w:val="24"/>
        </w:rPr>
        <w:t xml:space="preserve"> &amp; Akhmad Zaini. </w:t>
      </w:r>
      <w:proofErr w:type="gramStart"/>
      <w:r w:rsidRPr="00AB4EC3">
        <w:rPr>
          <w:rFonts w:ascii="Times New Roman" w:hAnsi="Times New Roman" w:cs="Times New Roman"/>
          <w:sz w:val="24"/>
          <w:szCs w:val="24"/>
        </w:rPr>
        <w:t>(2021). Konseling Islam melalui Teknik Ta’limah dan Muhasabah dalam Mengubah Perilaku PSK di Situbondo.</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Komunikasi Dan Konseling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(2), 125–132.</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Rahmi, A. (2021). </w:t>
      </w:r>
      <w:proofErr w:type="gramStart"/>
      <w:r w:rsidRPr="00AB4EC3">
        <w:rPr>
          <w:rFonts w:ascii="Times New Roman" w:hAnsi="Times New Roman" w:cs="Times New Roman"/>
          <w:sz w:val="24"/>
          <w:szCs w:val="24"/>
        </w:rPr>
        <w:t>Penerapan Model Konseling Islam Dalam Membantu Kesadaran Beragama Pada Remaja Menjadi Pribadi Berakhlakul Karimah.</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Al-Taujih Bingkai Bimbingan Dan Konseling Islami</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7</w:t>
      </w:r>
      <w:r w:rsidRPr="00AB4EC3">
        <w:rPr>
          <w:rFonts w:ascii="Times New Roman" w:hAnsi="Times New Roman" w:cs="Times New Roman"/>
          <w:sz w:val="24"/>
          <w:szCs w:val="24"/>
        </w:rPr>
        <w:t>(1), 29–38. https://doi.org/10.15548/atj.v7i1.2669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Ramayulis.</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 xml:space="preserve">(2009). </w:t>
      </w:r>
      <w:r w:rsidRPr="00AB4EC3">
        <w:rPr>
          <w:rFonts w:ascii="Times New Roman" w:hAnsi="Times New Roman" w:cs="Times New Roman"/>
          <w:i/>
          <w:iCs/>
          <w:sz w:val="24"/>
          <w:szCs w:val="24"/>
        </w:rPr>
        <w:t>Psikologi Agama</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 xml:space="preserve"> Jakarta</w:t>
      </w:r>
      <w:proofErr w:type="gramStart"/>
      <w:r w:rsidRPr="00AB4EC3">
        <w:rPr>
          <w:rFonts w:ascii="Times New Roman" w:hAnsi="Times New Roman" w:cs="Times New Roman"/>
          <w:sz w:val="24"/>
          <w:szCs w:val="24"/>
        </w:rPr>
        <w:t>:Kalam</w:t>
      </w:r>
      <w:proofErr w:type="gramEnd"/>
      <w:r w:rsidRPr="00AB4EC3">
        <w:rPr>
          <w:rFonts w:ascii="Times New Roman" w:hAnsi="Times New Roman" w:cs="Times New Roman"/>
          <w:sz w:val="24"/>
          <w:szCs w:val="24"/>
        </w:rPr>
        <w:t xml:space="preserve"> Mulia.</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Ray, R. A. (2018). </w:t>
      </w:r>
      <w:r w:rsidRPr="00AB4EC3">
        <w:rPr>
          <w:rFonts w:ascii="Times New Roman" w:hAnsi="Times New Roman" w:cs="Times New Roman"/>
          <w:i/>
          <w:iCs/>
          <w:sz w:val="24"/>
          <w:szCs w:val="24"/>
        </w:rPr>
        <w:t>The practice of pure awareness: Somatic meditation for awakening the sacred</w:t>
      </w:r>
      <w:r w:rsidRPr="00AB4EC3">
        <w:rPr>
          <w:rFonts w:ascii="Times New Roman" w:hAnsi="Times New Roman" w:cs="Times New Roman"/>
          <w:sz w:val="24"/>
          <w:szCs w:val="24"/>
        </w:rPr>
        <w:t xml:space="preserve"> (First Edition). </w:t>
      </w:r>
      <w:proofErr w:type="gramStart"/>
      <w:r w:rsidRPr="00AB4EC3">
        <w:rPr>
          <w:rFonts w:ascii="Times New Roman" w:hAnsi="Times New Roman" w:cs="Times New Roman"/>
          <w:sz w:val="24"/>
          <w:szCs w:val="24"/>
        </w:rPr>
        <w:t>Shambhala.</w:t>
      </w:r>
      <w:proofErr w:type="gramEnd"/>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Rigotti, C. (2021). </w:t>
      </w:r>
      <w:proofErr w:type="gramStart"/>
      <w:r w:rsidRPr="00AB4EC3">
        <w:rPr>
          <w:rFonts w:ascii="Times New Roman" w:hAnsi="Times New Roman" w:cs="Times New Roman"/>
          <w:sz w:val="24"/>
          <w:szCs w:val="24"/>
        </w:rPr>
        <w:t>When the law meets feminisms: The shortcomings of contemporary prostitution policies across the European Union.</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Women’s Studies International Forum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86</w:t>
      </w:r>
      <w:r w:rsidRPr="00AB4EC3">
        <w:rPr>
          <w:rFonts w:ascii="Times New Roman" w:hAnsi="Times New Roman" w:cs="Times New Roman"/>
          <w:sz w:val="24"/>
          <w:szCs w:val="24"/>
        </w:rPr>
        <w:t>, 102467. https://doi.org/10.1016/j.wsif.2021.102467</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Roem, E. R., Novarisa, G., &amp; Sarmiati, S. (2020). </w:t>
      </w:r>
      <w:proofErr w:type="gramStart"/>
      <w:r w:rsidRPr="00AB4EC3">
        <w:rPr>
          <w:rFonts w:ascii="Times New Roman" w:hAnsi="Times New Roman" w:cs="Times New Roman"/>
          <w:sz w:val="24"/>
          <w:szCs w:val="24"/>
        </w:rPr>
        <w:t>Model Komunikasi Da’i Dalam Pembinaan Rohani Pada Mantan Pekerja Seks Komersial Di Kota Padang.</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Jurnal Ranah Komunikasi (JRK)</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4</w:t>
      </w:r>
      <w:r w:rsidRPr="00AB4EC3">
        <w:rPr>
          <w:rFonts w:ascii="Times New Roman" w:hAnsi="Times New Roman" w:cs="Times New Roman"/>
          <w:sz w:val="24"/>
          <w:szCs w:val="24"/>
        </w:rPr>
        <w:t>(1), 30. https://doi.org/10.25077/rk.4.1.144-157.2020</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Rozikan, M. (2018).</w:t>
      </w:r>
      <w:proofErr w:type="gramEnd"/>
      <w:r w:rsidRPr="00AB4EC3">
        <w:rPr>
          <w:rFonts w:ascii="Times New Roman" w:hAnsi="Times New Roman" w:cs="Times New Roman"/>
          <w:sz w:val="24"/>
          <w:szCs w:val="24"/>
        </w:rPr>
        <w:t xml:space="preserve"> Transformasi Dakwah Melalui Konseling Islami. </w:t>
      </w:r>
      <w:r w:rsidRPr="00AB4EC3">
        <w:rPr>
          <w:rFonts w:ascii="Times New Roman" w:hAnsi="Times New Roman" w:cs="Times New Roman"/>
          <w:i/>
          <w:iCs/>
          <w:sz w:val="24"/>
          <w:szCs w:val="24"/>
        </w:rPr>
        <w:t>INJECT (Interdisciplinary Journal of Communication)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(1), 77. https://doi.org/10.18326/inject.v2i1.77-98</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lastRenderedPageBreak/>
        <w:t>Saefulloh, A., &amp; Nofriza, N. (2018).</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Upaya Rehabilitasi Eks Pekerja Seks Komersial (Psk) Di Panti Sosial Karya Wanita (Pskw) Andam Dewi Solok.</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Palita: Journal of Social-Religion Research</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(2), 121–140. https://doi.org/10.24256/pal.v3i2.359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Schult, R. K., &amp; Engel, R</w:t>
      </w:r>
      <w:proofErr w:type="gramStart"/>
      <w:r w:rsidRPr="00AB4EC3">
        <w:rPr>
          <w:rFonts w:ascii="Times New Roman" w:hAnsi="Times New Roman" w:cs="Times New Roman"/>
          <w:sz w:val="24"/>
          <w:szCs w:val="24"/>
        </w:rPr>
        <w:t>. .</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J. (2012).</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i/>
          <w:iCs/>
          <w:sz w:val="24"/>
          <w:szCs w:val="24"/>
        </w:rPr>
        <w:t>The Practice of Research in Social Work 3rd Edition</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 xml:space="preserve"> Sage Publications, Inc.</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Sevrina, G. I. (2020). Kebijakan Kriminalisasi Praktik Prostitusi di Indonesia. </w:t>
      </w:r>
      <w:r w:rsidRPr="00AB4EC3">
        <w:rPr>
          <w:rFonts w:ascii="Times New Roman" w:hAnsi="Times New Roman" w:cs="Times New Roman"/>
          <w:i/>
          <w:iCs/>
          <w:sz w:val="24"/>
          <w:szCs w:val="24"/>
        </w:rPr>
        <w:t>Law and Justice</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5</w:t>
      </w:r>
      <w:r w:rsidRPr="00AB4EC3">
        <w:rPr>
          <w:rFonts w:ascii="Times New Roman" w:hAnsi="Times New Roman" w:cs="Times New Roman"/>
          <w:sz w:val="24"/>
          <w:szCs w:val="24"/>
        </w:rPr>
        <w:t>(1), 17–29. https://doi.org/10.23917/laj.v5i1.9216</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Suparta, M., &amp; Hefni, H. (2003).</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Metode Dakwah</w:t>
      </w:r>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Kencana.</w:t>
      </w:r>
      <w:proofErr w:type="gramEnd"/>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Sutoyo, A. (2007). </w:t>
      </w:r>
      <w:proofErr w:type="gramStart"/>
      <w:r w:rsidRPr="00AB4EC3">
        <w:rPr>
          <w:rFonts w:ascii="Times New Roman" w:hAnsi="Times New Roman" w:cs="Times New Roman"/>
          <w:i/>
          <w:iCs/>
          <w:sz w:val="24"/>
          <w:szCs w:val="24"/>
        </w:rPr>
        <w:t>Bimbingan dan Konseling Islami.</w:t>
      </w:r>
      <w:proofErr w:type="gramEnd"/>
      <w:r w:rsidRPr="00AB4EC3">
        <w:rPr>
          <w:rFonts w:ascii="Times New Roman" w:hAnsi="Times New Roman" w:cs="Times New Roman"/>
          <w:i/>
          <w:iCs/>
          <w:sz w:val="24"/>
          <w:szCs w:val="24"/>
        </w:rPr>
        <w:t xml:space="preserve"> Semaran Islam</w:t>
      </w:r>
      <w:r w:rsidRPr="00AB4EC3">
        <w:rPr>
          <w:rFonts w:ascii="Times New Roman" w:hAnsi="Times New Roman" w:cs="Times New Roman"/>
          <w:sz w:val="24"/>
          <w:szCs w:val="24"/>
        </w:rPr>
        <w:t>. Cipta Prima Nusantara.</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 xml:space="preserve">Sy, J. A. (2017). </w:t>
      </w:r>
      <w:proofErr w:type="gramStart"/>
      <w:r w:rsidRPr="00AB4EC3">
        <w:rPr>
          <w:rFonts w:ascii="Times New Roman" w:hAnsi="Times New Roman" w:cs="Times New Roman"/>
          <w:i/>
          <w:iCs/>
          <w:sz w:val="24"/>
          <w:szCs w:val="24"/>
        </w:rPr>
        <w:t>Developing the Religious Awareness Among 5 to 6 year old Children</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 xml:space="preserve"> https://nbn-resolving.org/urn:nbn:de:101:1-20180103621</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Ulfiah, U., &amp; Hannah, N. (2018).</w:t>
      </w:r>
      <w:proofErr w:type="gramEnd"/>
      <w:r w:rsidRPr="00AB4EC3">
        <w:rPr>
          <w:rFonts w:ascii="Times New Roman" w:hAnsi="Times New Roman" w:cs="Times New Roman"/>
          <w:sz w:val="24"/>
          <w:szCs w:val="24"/>
        </w:rPr>
        <w:t xml:space="preserve"> </w:t>
      </w:r>
      <w:proofErr w:type="gramStart"/>
      <w:r w:rsidRPr="00AB4EC3">
        <w:rPr>
          <w:rFonts w:ascii="Times New Roman" w:hAnsi="Times New Roman" w:cs="Times New Roman"/>
          <w:sz w:val="24"/>
          <w:szCs w:val="24"/>
        </w:rPr>
        <w:t>Prostitusi Remaja dan Ketahananan Keluarga.</w:t>
      </w:r>
      <w:proofErr w:type="gramEnd"/>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Psikoislamedia Jurnal Psikologi</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(2), 163–187.</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Williams, T. P., Chopra, V., &amp; Chikanya, S. R. (2018).</w:t>
      </w:r>
      <w:proofErr w:type="gramEnd"/>
      <w:r w:rsidRPr="00AB4EC3">
        <w:rPr>
          <w:rFonts w:ascii="Times New Roman" w:hAnsi="Times New Roman" w:cs="Times New Roman"/>
          <w:sz w:val="24"/>
          <w:szCs w:val="24"/>
        </w:rPr>
        <w:t xml:space="preserve"> “It isn’t that we’re prostitutes”: Child protection and sexual exploitation of adolescent girls within and beyond refugee camps in Rwanda. </w:t>
      </w:r>
      <w:r w:rsidRPr="00AB4EC3">
        <w:rPr>
          <w:rFonts w:ascii="Times New Roman" w:hAnsi="Times New Roman" w:cs="Times New Roman"/>
          <w:i/>
          <w:iCs/>
          <w:sz w:val="24"/>
          <w:szCs w:val="24"/>
        </w:rPr>
        <w:t>Child Abuse &amp; Neglect</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86</w:t>
      </w:r>
      <w:r w:rsidRPr="00AB4EC3">
        <w:rPr>
          <w:rFonts w:ascii="Times New Roman" w:hAnsi="Times New Roman" w:cs="Times New Roman"/>
          <w:sz w:val="24"/>
          <w:szCs w:val="24"/>
        </w:rPr>
        <w:t>, 158–166. https://doi.org/10.1016/j.chiabu.2018.09.015</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Yoosefi lebni, J., Irandoost, S. F., Ziapour, A., Mohammadi Gharehghani, M. A., Ebadi Fard Azar, F., Soofizad, G., Khosravi, B., &amp; Solhi, M. (2020).</w:t>
      </w:r>
      <w:proofErr w:type="gramEnd"/>
      <w:r w:rsidRPr="00AB4EC3">
        <w:rPr>
          <w:rFonts w:ascii="Times New Roman" w:hAnsi="Times New Roman" w:cs="Times New Roman"/>
          <w:sz w:val="24"/>
          <w:szCs w:val="24"/>
        </w:rPr>
        <w:t xml:space="preserve"> Experiences and challenges of Prostitute Women in Iran: A phenomenological qualitative study. </w:t>
      </w:r>
      <w:proofErr w:type="gramStart"/>
      <w:r w:rsidRPr="00AB4EC3">
        <w:rPr>
          <w:rFonts w:ascii="Times New Roman" w:hAnsi="Times New Roman" w:cs="Times New Roman"/>
          <w:i/>
          <w:iCs/>
          <w:sz w:val="24"/>
          <w:szCs w:val="24"/>
        </w:rPr>
        <w:t>Heliyon</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6</w:t>
      </w:r>
      <w:r w:rsidRPr="00AB4EC3">
        <w:rPr>
          <w:rFonts w:ascii="Times New Roman" w:hAnsi="Times New Roman" w:cs="Times New Roman"/>
          <w:sz w:val="24"/>
          <w:szCs w:val="24"/>
        </w:rPr>
        <w:t>(12), e05649.</w:t>
      </w:r>
      <w:proofErr w:type="gramEnd"/>
      <w:r w:rsidRPr="00AB4EC3">
        <w:rPr>
          <w:rFonts w:ascii="Times New Roman" w:hAnsi="Times New Roman" w:cs="Times New Roman"/>
          <w:sz w:val="24"/>
          <w:szCs w:val="24"/>
        </w:rPr>
        <w:t xml:space="preserve"> https://doi.org/10.1016/j.heliyon.2020.e05649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Yusuf,</w:t>
      </w:r>
      <w:proofErr w:type="gramEnd"/>
      <w:r w:rsidRPr="00AB4EC3">
        <w:rPr>
          <w:rFonts w:ascii="Times New Roman" w:hAnsi="Times New Roman" w:cs="Times New Roman"/>
          <w:sz w:val="24"/>
          <w:szCs w:val="24"/>
        </w:rPr>
        <w:t xml:space="preserve"> &amp; Nurihsan. </w:t>
      </w:r>
      <w:proofErr w:type="gramStart"/>
      <w:r w:rsidRPr="00AB4EC3">
        <w:rPr>
          <w:rFonts w:ascii="Times New Roman" w:hAnsi="Times New Roman" w:cs="Times New Roman"/>
          <w:sz w:val="24"/>
          <w:szCs w:val="24"/>
        </w:rPr>
        <w:t xml:space="preserve">(2008). </w:t>
      </w:r>
      <w:r w:rsidRPr="00AB4EC3">
        <w:rPr>
          <w:rFonts w:ascii="Times New Roman" w:hAnsi="Times New Roman" w:cs="Times New Roman"/>
          <w:i/>
          <w:iCs/>
          <w:sz w:val="24"/>
          <w:szCs w:val="24"/>
        </w:rPr>
        <w:t>Landasan Bimbingan dan Konseling</w:t>
      </w:r>
      <w:r w:rsidRPr="00AB4EC3">
        <w:rPr>
          <w:rFonts w:ascii="Times New Roman" w:hAnsi="Times New Roman" w:cs="Times New Roman"/>
          <w:sz w:val="24"/>
          <w:szCs w:val="24"/>
        </w:rPr>
        <w:t>.</w:t>
      </w:r>
      <w:proofErr w:type="gramEnd"/>
      <w:r w:rsidRPr="00AB4EC3">
        <w:rPr>
          <w:rFonts w:ascii="Times New Roman" w:hAnsi="Times New Roman" w:cs="Times New Roman"/>
          <w:sz w:val="24"/>
          <w:szCs w:val="24"/>
        </w:rPr>
        <w:t xml:space="preserve"> Remaja Rosda Karya.</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t>Zain, A. (2019). Dakwah Dalam Perspektif Al-Qur`</w:t>
      </w:r>
      <w:proofErr w:type="gramStart"/>
      <w:r w:rsidRPr="00AB4EC3">
        <w:rPr>
          <w:rFonts w:ascii="Times New Roman" w:hAnsi="Times New Roman" w:cs="Times New Roman"/>
          <w:sz w:val="24"/>
          <w:szCs w:val="24"/>
        </w:rPr>
        <w:t>An</w:t>
      </w:r>
      <w:proofErr w:type="gramEnd"/>
      <w:r w:rsidRPr="00AB4EC3">
        <w:rPr>
          <w:rFonts w:ascii="Times New Roman" w:hAnsi="Times New Roman" w:cs="Times New Roman"/>
          <w:sz w:val="24"/>
          <w:szCs w:val="24"/>
        </w:rPr>
        <w:t xml:space="preserve"> dan Al-Hadits. </w:t>
      </w:r>
      <w:r w:rsidRPr="00AB4EC3">
        <w:rPr>
          <w:rFonts w:ascii="Times New Roman" w:hAnsi="Times New Roman" w:cs="Times New Roman"/>
          <w:i/>
          <w:iCs/>
          <w:sz w:val="24"/>
          <w:szCs w:val="24"/>
        </w:rPr>
        <w:t>At-Taujih : Bimbingan Dan Konseling Islam</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2</w:t>
      </w:r>
      <w:r w:rsidRPr="00AB4EC3">
        <w:rPr>
          <w:rFonts w:ascii="Times New Roman" w:hAnsi="Times New Roman" w:cs="Times New Roman"/>
          <w:sz w:val="24"/>
          <w:szCs w:val="24"/>
        </w:rPr>
        <w:t>(1). https://doi.org/10.22373/taujih.v2i1.7209</w:t>
      </w:r>
    </w:p>
    <w:p w:rsidR="00F07529" w:rsidRPr="00AB4EC3" w:rsidRDefault="00F07529" w:rsidP="00F07529">
      <w:pPr>
        <w:pStyle w:val="Bibliography"/>
        <w:spacing w:line="240" w:lineRule="auto"/>
        <w:ind w:left="851" w:hanging="851"/>
        <w:jc w:val="both"/>
        <w:rPr>
          <w:rFonts w:ascii="Times New Roman" w:hAnsi="Times New Roman" w:cs="Times New Roman"/>
          <w:sz w:val="24"/>
          <w:szCs w:val="24"/>
        </w:rPr>
      </w:pPr>
      <w:proofErr w:type="gramStart"/>
      <w:r w:rsidRPr="00AB4EC3">
        <w:rPr>
          <w:rFonts w:ascii="Times New Roman" w:hAnsi="Times New Roman" w:cs="Times New Roman"/>
          <w:sz w:val="24"/>
          <w:szCs w:val="24"/>
        </w:rPr>
        <w:t>Zaki, M., Kumala, S. D., Ramadhani, F., &amp; Suhendi, S. (2020).</w:t>
      </w:r>
      <w:proofErr w:type="gramEnd"/>
      <w:r w:rsidRPr="00AB4EC3">
        <w:rPr>
          <w:rFonts w:ascii="Times New Roman" w:hAnsi="Times New Roman" w:cs="Times New Roman"/>
          <w:sz w:val="24"/>
          <w:szCs w:val="24"/>
        </w:rPr>
        <w:t xml:space="preserve"> Hijrahnya Pelaku Prostitusi: Studi Perubahan Perilaku Mantan Mucikari di Eks-Lokalisasi Bangunsari, Surabaya. </w:t>
      </w:r>
      <w:r w:rsidRPr="00AB4EC3">
        <w:rPr>
          <w:rFonts w:ascii="Times New Roman" w:hAnsi="Times New Roman" w:cs="Times New Roman"/>
          <w:i/>
          <w:iCs/>
          <w:sz w:val="24"/>
          <w:szCs w:val="24"/>
        </w:rPr>
        <w:t>MUHARRIK: Jurnal Dakwah Dan Sosial</w:t>
      </w:r>
      <w:r w:rsidRPr="00AB4EC3">
        <w:rPr>
          <w:rFonts w:ascii="Times New Roman" w:hAnsi="Times New Roman" w:cs="Times New Roman"/>
          <w:sz w:val="24"/>
          <w:szCs w:val="24"/>
        </w:rPr>
        <w:t xml:space="preserve">, </w:t>
      </w:r>
      <w:r w:rsidRPr="00AB4EC3">
        <w:rPr>
          <w:rFonts w:ascii="Times New Roman" w:hAnsi="Times New Roman" w:cs="Times New Roman"/>
          <w:i/>
          <w:iCs/>
          <w:sz w:val="24"/>
          <w:szCs w:val="24"/>
        </w:rPr>
        <w:t>3</w:t>
      </w:r>
      <w:r w:rsidRPr="00AB4EC3">
        <w:rPr>
          <w:rFonts w:ascii="Times New Roman" w:hAnsi="Times New Roman" w:cs="Times New Roman"/>
          <w:sz w:val="24"/>
          <w:szCs w:val="24"/>
        </w:rPr>
        <w:t>(01), 35–54. https://doi.org/10.37680/muharrik.v3i01.228</w:t>
      </w:r>
    </w:p>
    <w:p w:rsidR="00F07529" w:rsidRDefault="00F07529" w:rsidP="00F07529">
      <w:pPr>
        <w:spacing w:after="0" w:line="276" w:lineRule="auto"/>
        <w:ind w:left="851" w:hanging="851"/>
        <w:jc w:val="both"/>
        <w:rPr>
          <w:rFonts w:ascii="Times New Roman" w:hAnsi="Times New Roman" w:cs="Times New Roman"/>
          <w:sz w:val="24"/>
          <w:szCs w:val="24"/>
        </w:rPr>
      </w:pPr>
      <w:r w:rsidRPr="00AB4EC3">
        <w:rPr>
          <w:rFonts w:ascii="Times New Roman" w:hAnsi="Times New Roman" w:cs="Times New Roman"/>
          <w:sz w:val="24"/>
          <w:szCs w:val="24"/>
        </w:rPr>
        <w:fldChar w:fldCharType="end"/>
      </w:r>
      <w:bookmarkStart w:id="0" w:name="_GoBack"/>
      <w:bookmarkEnd w:id="0"/>
    </w:p>
    <w:sectPr w:rsidR="00F07529" w:rsidSect="00766ECA">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33B"/>
    <w:rsid w:val="00031012"/>
    <w:rsid w:val="00060CD3"/>
    <w:rsid w:val="00102F61"/>
    <w:rsid w:val="00115EBC"/>
    <w:rsid w:val="001910C9"/>
    <w:rsid w:val="001A670C"/>
    <w:rsid w:val="002A538C"/>
    <w:rsid w:val="002E6CA7"/>
    <w:rsid w:val="00330BC7"/>
    <w:rsid w:val="00364377"/>
    <w:rsid w:val="00406E41"/>
    <w:rsid w:val="00412C2F"/>
    <w:rsid w:val="004449FB"/>
    <w:rsid w:val="00474650"/>
    <w:rsid w:val="005120A3"/>
    <w:rsid w:val="005C37B5"/>
    <w:rsid w:val="005E40A1"/>
    <w:rsid w:val="00603668"/>
    <w:rsid w:val="0063733B"/>
    <w:rsid w:val="006A7242"/>
    <w:rsid w:val="006B2B5A"/>
    <w:rsid w:val="00750751"/>
    <w:rsid w:val="00766ECA"/>
    <w:rsid w:val="00780CCF"/>
    <w:rsid w:val="007A08BA"/>
    <w:rsid w:val="007C4B23"/>
    <w:rsid w:val="0082474F"/>
    <w:rsid w:val="008757DB"/>
    <w:rsid w:val="008C2A86"/>
    <w:rsid w:val="009B2C70"/>
    <w:rsid w:val="00A178E2"/>
    <w:rsid w:val="00AE3486"/>
    <w:rsid w:val="00BA54F5"/>
    <w:rsid w:val="00C218B2"/>
    <w:rsid w:val="00C261DD"/>
    <w:rsid w:val="00C43445"/>
    <w:rsid w:val="00C6160C"/>
    <w:rsid w:val="00C830D1"/>
    <w:rsid w:val="00D140C3"/>
    <w:rsid w:val="00D26030"/>
    <w:rsid w:val="00D6367F"/>
    <w:rsid w:val="00D861CD"/>
    <w:rsid w:val="00DA4801"/>
    <w:rsid w:val="00DE21B7"/>
    <w:rsid w:val="00DE7BA4"/>
    <w:rsid w:val="00E119FA"/>
    <w:rsid w:val="00ED58F5"/>
    <w:rsid w:val="00F07529"/>
    <w:rsid w:val="00F1319C"/>
    <w:rsid w:val="00F34B4B"/>
    <w:rsid w:val="00FA4960"/>
    <w:rsid w:val="00FB21EB"/>
    <w:rsid w:val="00FD3E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73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373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33B"/>
    <w:rPr>
      <w:color w:val="0000FF"/>
      <w:u w:val="single"/>
    </w:rPr>
  </w:style>
  <w:style w:type="character" w:styleId="FollowedHyperlink">
    <w:name w:val="FollowedHyperlink"/>
    <w:basedOn w:val="DefaultParagraphFont"/>
    <w:uiPriority w:val="99"/>
    <w:semiHidden/>
    <w:unhideWhenUsed/>
    <w:rsid w:val="0063733B"/>
    <w:rPr>
      <w:color w:val="800080"/>
      <w:u w:val="single"/>
    </w:rPr>
  </w:style>
  <w:style w:type="character" w:customStyle="1" w:styleId="activity-link">
    <w:name w:val="activity-link"/>
    <w:basedOn w:val="DefaultParagraphFont"/>
    <w:rsid w:val="0063733B"/>
  </w:style>
  <w:style w:type="table" w:styleId="TableGrid">
    <w:name w:val="Table Grid"/>
    <w:basedOn w:val="TableNormal"/>
    <w:uiPriority w:val="39"/>
    <w:rsid w:val="00A1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8E2"/>
    <w:rPr>
      <w:rFonts w:ascii="Tahoma" w:hAnsi="Tahoma" w:cs="Tahoma"/>
      <w:sz w:val="16"/>
      <w:szCs w:val="16"/>
    </w:rPr>
  </w:style>
  <w:style w:type="paragraph" w:styleId="HTMLPreformatted">
    <w:name w:val="HTML Preformatted"/>
    <w:basedOn w:val="Normal"/>
    <w:link w:val="HTMLPreformattedChar"/>
    <w:uiPriority w:val="99"/>
    <w:semiHidden/>
    <w:unhideWhenUsed/>
    <w:rsid w:val="0060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3668"/>
    <w:rPr>
      <w:rFonts w:ascii="Courier New" w:eastAsia="Times New Roman" w:hAnsi="Courier New" w:cs="Courier New"/>
      <w:sz w:val="20"/>
      <w:szCs w:val="20"/>
    </w:rPr>
  </w:style>
  <w:style w:type="character" w:customStyle="1" w:styleId="y2iqfc">
    <w:name w:val="y2iqfc"/>
    <w:basedOn w:val="DefaultParagraphFont"/>
    <w:rsid w:val="00603668"/>
  </w:style>
  <w:style w:type="paragraph" w:styleId="NoSpacing">
    <w:name w:val="No Spacing"/>
    <w:uiPriority w:val="1"/>
    <w:qFormat/>
    <w:rsid w:val="00F34B4B"/>
    <w:pPr>
      <w:spacing w:after="0" w:line="240" w:lineRule="auto"/>
    </w:pPr>
  </w:style>
  <w:style w:type="paragraph" w:styleId="Bibliography">
    <w:name w:val="Bibliography"/>
    <w:basedOn w:val="Normal"/>
    <w:next w:val="Normal"/>
    <w:uiPriority w:val="37"/>
    <w:semiHidden/>
    <w:unhideWhenUsed/>
    <w:rsid w:val="00F34B4B"/>
  </w:style>
  <w:style w:type="character" w:customStyle="1" w:styleId="FontStyle11">
    <w:name w:val="Font Style11"/>
    <w:basedOn w:val="DefaultParagraphFont"/>
    <w:uiPriority w:val="99"/>
    <w:rsid w:val="00D140C3"/>
    <w:rPr>
      <w:rFonts w:ascii="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73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33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3733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33B"/>
    <w:rPr>
      <w:color w:val="0000FF"/>
      <w:u w:val="single"/>
    </w:rPr>
  </w:style>
  <w:style w:type="character" w:styleId="FollowedHyperlink">
    <w:name w:val="FollowedHyperlink"/>
    <w:basedOn w:val="DefaultParagraphFont"/>
    <w:uiPriority w:val="99"/>
    <w:semiHidden/>
    <w:unhideWhenUsed/>
    <w:rsid w:val="0063733B"/>
    <w:rPr>
      <w:color w:val="800080"/>
      <w:u w:val="single"/>
    </w:rPr>
  </w:style>
  <w:style w:type="character" w:customStyle="1" w:styleId="activity-link">
    <w:name w:val="activity-link"/>
    <w:basedOn w:val="DefaultParagraphFont"/>
    <w:rsid w:val="0063733B"/>
  </w:style>
  <w:style w:type="table" w:styleId="TableGrid">
    <w:name w:val="Table Grid"/>
    <w:basedOn w:val="TableNormal"/>
    <w:uiPriority w:val="39"/>
    <w:rsid w:val="00A17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7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8E2"/>
    <w:rPr>
      <w:rFonts w:ascii="Tahoma" w:hAnsi="Tahoma" w:cs="Tahoma"/>
      <w:sz w:val="16"/>
      <w:szCs w:val="16"/>
    </w:rPr>
  </w:style>
  <w:style w:type="paragraph" w:styleId="HTMLPreformatted">
    <w:name w:val="HTML Preformatted"/>
    <w:basedOn w:val="Normal"/>
    <w:link w:val="HTMLPreformattedChar"/>
    <w:uiPriority w:val="99"/>
    <w:semiHidden/>
    <w:unhideWhenUsed/>
    <w:rsid w:val="00603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03668"/>
    <w:rPr>
      <w:rFonts w:ascii="Courier New" w:eastAsia="Times New Roman" w:hAnsi="Courier New" w:cs="Courier New"/>
      <w:sz w:val="20"/>
      <w:szCs w:val="20"/>
    </w:rPr>
  </w:style>
  <w:style w:type="character" w:customStyle="1" w:styleId="y2iqfc">
    <w:name w:val="y2iqfc"/>
    <w:basedOn w:val="DefaultParagraphFont"/>
    <w:rsid w:val="00603668"/>
  </w:style>
  <w:style w:type="paragraph" w:styleId="NoSpacing">
    <w:name w:val="No Spacing"/>
    <w:uiPriority w:val="1"/>
    <w:qFormat/>
    <w:rsid w:val="00F34B4B"/>
    <w:pPr>
      <w:spacing w:after="0" w:line="240" w:lineRule="auto"/>
    </w:pPr>
  </w:style>
  <w:style w:type="paragraph" w:styleId="Bibliography">
    <w:name w:val="Bibliography"/>
    <w:basedOn w:val="Normal"/>
    <w:next w:val="Normal"/>
    <w:uiPriority w:val="37"/>
    <w:semiHidden/>
    <w:unhideWhenUsed/>
    <w:rsid w:val="00F34B4B"/>
  </w:style>
  <w:style w:type="character" w:customStyle="1" w:styleId="FontStyle11">
    <w:name w:val="Font Style11"/>
    <w:basedOn w:val="DefaultParagraphFont"/>
    <w:uiPriority w:val="99"/>
    <w:rsid w:val="00D140C3"/>
    <w:rPr>
      <w:rFonts w:ascii="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930669">
      <w:bodyDiv w:val="1"/>
      <w:marLeft w:val="0"/>
      <w:marRight w:val="0"/>
      <w:marTop w:val="0"/>
      <w:marBottom w:val="0"/>
      <w:divBdr>
        <w:top w:val="none" w:sz="0" w:space="0" w:color="auto"/>
        <w:left w:val="none" w:sz="0" w:space="0" w:color="auto"/>
        <w:bottom w:val="none" w:sz="0" w:space="0" w:color="auto"/>
        <w:right w:val="none" w:sz="0" w:space="0" w:color="auto"/>
      </w:divBdr>
    </w:div>
    <w:div w:id="2004434726">
      <w:bodyDiv w:val="1"/>
      <w:marLeft w:val="0"/>
      <w:marRight w:val="0"/>
      <w:marTop w:val="0"/>
      <w:marBottom w:val="0"/>
      <w:divBdr>
        <w:top w:val="none" w:sz="0" w:space="0" w:color="auto"/>
        <w:left w:val="none" w:sz="0" w:space="0" w:color="auto"/>
        <w:bottom w:val="none" w:sz="0" w:space="0" w:color="auto"/>
        <w:right w:val="none" w:sz="0" w:space="0" w:color="auto"/>
      </w:divBdr>
      <w:divsChild>
        <w:div w:id="1477066958">
          <w:marLeft w:val="0"/>
          <w:marRight w:val="0"/>
          <w:marTop w:val="0"/>
          <w:marBottom w:val="0"/>
          <w:divBdr>
            <w:top w:val="none" w:sz="0" w:space="0" w:color="auto"/>
            <w:left w:val="none" w:sz="0" w:space="0" w:color="auto"/>
            <w:bottom w:val="none" w:sz="0" w:space="0" w:color="auto"/>
            <w:right w:val="none" w:sz="0" w:space="0" w:color="auto"/>
          </w:divBdr>
          <w:divsChild>
            <w:div w:id="136726051">
              <w:marLeft w:val="0"/>
              <w:marRight w:val="0"/>
              <w:marTop w:val="0"/>
              <w:marBottom w:val="0"/>
              <w:divBdr>
                <w:top w:val="none" w:sz="0" w:space="0" w:color="auto"/>
                <w:left w:val="none" w:sz="0" w:space="0" w:color="auto"/>
                <w:bottom w:val="none" w:sz="0" w:space="0" w:color="auto"/>
                <w:right w:val="none" w:sz="0" w:space="0" w:color="auto"/>
              </w:divBdr>
              <w:divsChild>
                <w:div w:id="15720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7073">
          <w:marLeft w:val="0"/>
          <w:marRight w:val="0"/>
          <w:marTop w:val="0"/>
          <w:marBottom w:val="0"/>
          <w:divBdr>
            <w:top w:val="single" w:sz="6" w:space="8" w:color="EEEEEE"/>
            <w:left w:val="single" w:sz="6" w:space="11" w:color="EEEEEE"/>
            <w:bottom w:val="single" w:sz="6" w:space="8" w:color="EEEEEE"/>
            <w:right w:val="single" w:sz="6" w:space="11" w:color="EEEEE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silvianetri@iainbatusangkar.ac.id%2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096E-2"/>
          <c:y val="5.1400554097404488E-2"/>
          <c:w val="0.91392825896762908"/>
          <c:h val="0.85576771653543304"/>
        </c:manualLayout>
      </c:layout>
      <c:lineChart>
        <c:grouping val="standard"/>
        <c:varyColors val="0"/>
        <c:ser>
          <c:idx val="0"/>
          <c:order val="0"/>
          <c:tx>
            <c:strRef>
              <c:f>Sheet1!$B$11</c:f>
              <c:strCache>
                <c:ptCount val="1"/>
                <c:pt idx="0">
                  <c:v>A</c:v>
                </c:pt>
              </c:strCache>
            </c:strRef>
          </c:tx>
          <c:dLbls>
            <c:dLbl>
              <c:idx val="2"/>
              <c:layout>
                <c:manualLayout>
                  <c:x val="-1.371742112482853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val>
            <c:numRef>
              <c:f>Sheet1!$C$11:$J$11</c:f>
              <c:numCache>
                <c:formatCode>General</c:formatCode>
                <c:ptCount val="8"/>
                <c:pt idx="0">
                  <c:v>78</c:v>
                </c:pt>
                <c:pt idx="1">
                  <c:v>72</c:v>
                </c:pt>
                <c:pt idx="2">
                  <c:v>82</c:v>
                </c:pt>
                <c:pt idx="3">
                  <c:v>88</c:v>
                </c:pt>
                <c:pt idx="4">
                  <c:v>132</c:v>
                </c:pt>
                <c:pt idx="5">
                  <c:v>151</c:v>
                </c:pt>
                <c:pt idx="6">
                  <c:v>166</c:v>
                </c:pt>
                <c:pt idx="7">
                  <c:v>176</c:v>
                </c:pt>
              </c:numCache>
            </c:numRef>
          </c:val>
          <c:smooth val="0"/>
        </c:ser>
        <c:dLbls>
          <c:showLegendKey val="0"/>
          <c:showVal val="0"/>
          <c:showCatName val="0"/>
          <c:showSerName val="0"/>
          <c:showPercent val="0"/>
          <c:showBubbleSize val="0"/>
        </c:dLbls>
        <c:marker val="1"/>
        <c:smooth val="0"/>
        <c:axId val="376097408"/>
        <c:axId val="362259584"/>
      </c:lineChart>
      <c:catAx>
        <c:axId val="376097408"/>
        <c:scaling>
          <c:orientation val="minMax"/>
        </c:scaling>
        <c:delete val="0"/>
        <c:axPos val="b"/>
        <c:majorTickMark val="out"/>
        <c:minorTickMark val="none"/>
        <c:tickLblPos val="nextTo"/>
        <c:crossAx val="362259584"/>
        <c:crosses val="autoZero"/>
        <c:auto val="1"/>
        <c:lblAlgn val="ctr"/>
        <c:lblOffset val="100"/>
        <c:noMultiLvlLbl val="0"/>
      </c:catAx>
      <c:valAx>
        <c:axId val="362259584"/>
        <c:scaling>
          <c:orientation val="minMax"/>
        </c:scaling>
        <c:delete val="0"/>
        <c:axPos val="l"/>
        <c:majorGridlines/>
        <c:numFmt formatCode="General" sourceLinked="1"/>
        <c:majorTickMark val="out"/>
        <c:minorTickMark val="none"/>
        <c:tickLblPos val="nextTo"/>
        <c:crossAx val="376097408"/>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Sheet1!$B$12</c:f>
              <c:strCache>
                <c:ptCount val="1"/>
                <c:pt idx="0">
                  <c:v>B</c:v>
                </c:pt>
              </c:strCache>
            </c:strRef>
          </c:tx>
          <c:dLbls>
            <c:dLbl>
              <c:idx val="2"/>
              <c:layout>
                <c:manualLayout>
                  <c:x val="-1.1111111111111059E-2"/>
                  <c:y val="2.777777777777777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val>
            <c:numRef>
              <c:f>Sheet1!$C$12:$J$12</c:f>
              <c:numCache>
                <c:formatCode>General</c:formatCode>
                <c:ptCount val="8"/>
                <c:pt idx="0">
                  <c:v>73</c:v>
                </c:pt>
                <c:pt idx="1">
                  <c:v>76</c:v>
                </c:pt>
                <c:pt idx="2">
                  <c:v>80</c:v>
                </c:pt>
                <c:pt idx="3">
                  <c:v>91</c:v>
                </c:pt>
                <c:pt idx="4">
                  <c:v>126</c:v>
                </c:pt>
                <c:pt idx="5">
                  <c:v>159</c:v>
                </c:pt>
                <c:pt idx="6">
                  <c:v>168</c:v>
                </c:pt>
                <c:pt idx="7">
                  <c:v>179</c:v>
                </c:pt>
              </c:numCache>
            </c:numRef>
          </c:val>
          <c:smooth val="0"/>
        </c:ser>
        <c:dLbls>
          <c:showLegendKey val="0"/>
          <c:showVal val="0"/>
          <c:showCatName val="0"/>
          <c:showSerName val="0"/>
          <c:showPercent val="0"/>
          <c:showBubbleSize val="0"/>
        </c:dLbls>
        <c:marker val="1"/>
        <c:smooth val="0"/>
        <c:axId val="363726720"/>
        <c:axId val="363728256"/>
      </c:lineChart>
      <c:catAx>
        <c:axId val="363726720"/>
        <c:scaling>
          <c:orientation val="minMax"/>
        </c:scaling>
        <c:delete val="0"/>
        <c:axPos val="b"/>
        <c:majorTickMark val="out"/>
        <c:minorTickMark val="none"/>
        <c:tickLblPos val="nextTo"/>
        <c:crossAx val="363728256"/>
        <c:crosses val="autoZero"/>
        <c:auto val="1"/>
        <c:lblAlgn val="ctr"/>
        <c:lblOffset val="100"/>
        <c:noMultiLvlLbl val="0"/>
      </c:catAx>
      <c:valAx>
        <c:axId val="363728256"/>
        <c:scaling>
          <c:orientation val="minMax"/>
        </c:scaling>
        <c:delete val="0"/>
        <c:axPos val="l"/>
        <c:majorGridlines/>
        <c:numFmt formatCode="General" sourceLinked="1"/>
        <c:majorTickMark val="out"/>
        <c:minorTickMark val="none"/>
        <c:tickLblPos val="nextTo"/>
        <c:crossAx val="363726720"/>
        <c:crosses val="autoZero"/>
        <c:crossBetween val="between"/>
      </c:valAx>
    </c:plotArea>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Sheet1!$B$13</c:f>
              <c:strCache>
                <c:ptCount val="1"/>
                <c:pt idx="0">
                  <c:v>C</c:v>
                </c:pt>
              </c:strCache>
            </c:strRef>
          </c:tx>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val>
            <c:numRef>
              <c:f>Sheet1!$C$13:$J$13</c:f>
              <c:numCache>
                <c:formatCode>General</c:formatCode>
                <c:ptCount val="8"/>
                <c:pt idx="0">
                  <c:v>81</c:v>
                </c:pt>
                <c:pt idx="1">
                  <c:v>79</c:v>
                </c:pt>
                <c:pt idx="2">
                  <c:v>87</c:v>
                </c:pt>
                <c:pt idx="3">
                  <c:v>84</c:v>
                </c:pt>
                <c:pt idx="4">
                  <c:v>129</c:v>
                </c:pt>
                <c:pt idx="5">
                  <c:v>157</c:v>
                </c:pt>
                <c:pt idx="6">
                  <c:v>160</c:v>
                </c:pt>
                <c:pt idx="7">
                  <c:v>181</c:v>
                </c:pt>
              </c:numCache>
            </c:numRef>
          </c:val>
          <c:smooth val="0"/>
        </c:ser>
        <c:dLbls>
          <c:showLegendKey val="0"/>
          <c:showVal val="0"/>
          <c:showCatName val="0"/>
          <c:showSerName val="0"/>
          <c:showPercent val="0"/>
          <c:showBubbleSize val="0"/>
        </c:dLbls>
        <c:marker val="1"/>
        <c:smooth val="0"/>
        <c:axId val="364024192"/>
        <c:axId val="364025728"/>
      </c:lineChart>
      <c:catAx>
        <c:axId val="364024192"/>
        <c:scaling>
          <c:orientation val="minMax"/>
        </c:scaling>
        <c:delete val="0"/>
        <c:axPos val="b"/>
        <c:majorTickMark val="out"/>
        <c:minorTickMark val="none"/>
        <c:tickLblPos val="nextTo"/>
        <c:crossAx val="364025728"/>
        <c:crosses val="autoZero"/>
        <c:auto val="1"/>
        <c:lblAlgn val="ctr"/>
        <c:lblOffset val="100"/>
        <c:noMultiLvlLbl val="0"/>
      </c:catAx>
      <c:valAx>
        <c:axId val="364025728"/>
        <c:scaling>
          <c:orientation val="minMax"/>
        </c:scaling>
        <c:delete val="0"/>
        <c:axPos val="l"/>
        <c:majorGridlines/>
        <c:numFmt formatCode="General" sourceLinked="1"/>
        <c:majorTickMark val="out"/>
        <c:minorTickMark val="none"/>
        <c:tickLblPos val="nextTo"/>
        <c:crossAx val="364024192"/>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601365385819188E-2"/>
          <c:y val="6.2479007794256441E-2"/>
          <c:w val="0.79821022030552691"/>
          <c:h val="0.79656837226076538"/>
        </c:manualLayout>
      </c:layout>
      <c:lineChart>
        <c:grouping val="standard"/>
        <c:varyColors val="0"/>
        <c:ser>
          <c:idx val="0"/>
          <c:order val="0"/>
          <c:tx>
            <c:strRef>
              <c:f>Sheet1!$B$3</c:f>
              <c:strCache>
                <c:ptCount val="1"/>
                <c:pt idx="0">
                  <c:v>A</c:v>
                </c:pt>
              </c:strCache>
            </c:strRef>
          </c:tx>
          <c:dLbls>
            <c:dLbl>
              <c:idx val="0"/>
              <c:layout>
                <c:manualLayout>
                  <c:x val="-2.4088300502117777E-3"/>
                  <c:y val="2.2507125410323063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4088300502117777E-3"/>
                  <c:y val="-6.189459487838842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6362322331968193E-3"/>
                  <c:y val="6.189543555226671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4088300502117777E-3"/>
                  <c:y val="7.314771452990014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8.832274819584116E-17"/>
                  <c:y val="-7.8774938936130717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4.8176601004235554E-3"/>
                  <c:y val="2.250712541032306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4088300502117777E-3"/>
                  <c:y val="-8.4401720288711485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val>
            <c:numRef>
              <c:f>Sheet1!$C$3:$J$3</c:f>
              <c:numCache>
                <c:formatCode>General</c:formatCode>
                <c:ptCount val="8"/>
                <c:pt idx="0">
                  <c:v>78</c:v>
                </c:pt>
                <c:pt idx="1">
                  <c:v>72</c:v>
                </c:pt>
                <c:pt idx="2">
                  <c:v>82</c:v>
                </c:pt>
                <c:pt idx="3">
                  <c:v>88</c:v>
                </c:pt>
                <c:pt idx="4">
                  <c:v>132</c:v>
                </c:pt>
                <c:pt idx="5">
                  <c:v>151</c:v>
                </c:pt>
                <c:pt idx="6">
                  <c:v>166</c:v>
                </c:pt>
                <c:pt idx="7">
                  <c:v>176</c:v>
                </c:pt>
              </c:numCache>
            </c:numRef>
          </c:val>
          <c:smooth val="0"/>
        </c:ser>
        <c:ser>
          <c:idx val="1"/>
          <c:order val="1"/>
          <c:tx>
            <c:strRef>
              <c:f>Sheet1!$B$4</c:f>
              <c:strCache>
                <c:ptCount val="1"/>
                <c:pt idx="0">
                  <c:v>B</c:v>
                </c:pt>
              </c:strCache>
            </c:strRef>
          </c:tx>
          <c:dLbls>
            <c:dLbl>
              <c:idx val="0"/>
              <c:layout>
                <c:manualLayout>
                  <c:x val="0"/>
                  <c:y val="-5.0641032173226887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5.626781352580765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9.6353202008470674E-3"/>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4088300502117777E-3"/>
                  <c:y val="6.189459487838842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7.314815758354995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2.4088300502117777E-3"/>
                  <c:y val="6.752137623096918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8.440172028871148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
                  <c:y val="-2.250712541032306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val>
            <c:numRef>
              <c:f>Sheet1!$C$4:$J$4</c:f>
              <c:numCache>
                <c:formatCode>General</c:formatCode>
                <c:ptCount val="8"/>
                <c:pt idx="0">
                  <c:v>73</c:v>
                </c:pt>
                <c:pt idx="1">
                  <c:v>76</c:v>
                </c:pt>
                <c:pt idx="2">
                  <c:v>80</c:v>
                </c:pt>
                <c:pt idx="3">
                  <c:v>91</c:v>
                </c:pt>
                <c:pt idx="4">
                  <c:v>126</c:v>
                </c:pt>
                <c:pt idx="5">
                  <c:v>159</c:v>
                </c:pt>
                <c:pt idx="6">
                  <c:v>168</c:v>
                </c:pt>
                <c:pt idx="7">
                  <c:v>179</c:v>
                </c:pt>
              </c:numCache>
            </c:numRef>
          </c:val>
          <c:smooth val="0"/>
        </c:ser>
        <c:ser>
          <c:idx val="2"/>
          <c:order val="2"/>
          <c:tx>
            <c:strRef>
              <c:f>Sheet1!$B$5</c:f>
              <c:strCache>
                <c:ptCount val="1"/>
                <c:pt idx="0">
                  <c:v>C</c:v>
                </c:pt>
              </c:strCache>
            </c:strRef>
          </c:tx>
          <c:dLbls>
            <c:dLbl>
              <c:idx val="0"/>
              <c:layout>
                <c:manualLayout>
                  <c:x val="0"/>
                  <c:y val="9.0028501641292252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752137623096918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2044150251058846E-2"/>
                  <c:y val="-2.8133906762903827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
                  <c:y val="-6.7521376230969182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
                  <c:y val="-8.440172028871148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2.4088300502117777E-3"/>
                  <c:y val="4.501425082064612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val>
            <c:numRef>
              <c:f>Sheet1!$C$5:$J$5</c:f>
              <c:numCache>
                <c:formatCode>General</c:formatCode>
                <c:ptCount val="8"/>
                <c:pt idx="0">
                  <c:v>81</c:v>
                </c:pt>
                <c:pt idx="1">
                  <c:v>79</c:v>
                </c:pt>
                <c:pt idx="2">
                  <c:v>87</c:v>
                </c:pt>
                <c:pt idx="3">
                  <c:v>84</c:v>
                </c:pt>
                <c:pt idx="4">
                  <c:v>129</c:v>
                </c:pt>
                <c:pt idx="5">
                  <c:v>157</c:v>
                </c:pt>
                <c:pt idx="6">
                  <c:v>160</c:v>
                </c:pt>
                <c:pt idx="7">
                  <c:v>181</c:v>
                </c:pt>
              </c:numCache>
            </c:numRef>
          </c:val>
          <c:smooth val="0"/>
        </c:ser>
        <c:dLbls>
          <c:showLegendKey val="0"/>
          <c:showVal val="0"/>
          <c:showCatName val="0"/>
          <c:showSerName val="0"/>
          <c:showPercent val="0"/>
          <c:showBubbleSize val="0"/>
        </c:dLbls>
        <c:marker val="1"/>
        <c:smooth val="0"/>
        <c:axId val="364534400"/>
        <c:axId val="364544384"/>
      </c:lineChart>
      <c:catAx>
        <c:axId val="364534400"/>
        <c:scaling>
          <c:orientation val="minMax"/>
        </c:scaling>
        <c:delete val="0"/>
        <c:axPos val="b"/>
        <c:majorTickMark val="out"/>
        <c:minorTickMark val="none"/>
        <c:tickLblPos val="nextTo"/>
        <c:crossAx val="364544384"/>
        <c:crosses val="autoZero"/>
        <c:auto val="1"/>
        <c:lblAlgn val="ctr"/>
        <c:lblOffset val="100"/>
        <c:noMultiLvlLbl val="0"/>
      </c:catAx>
      <c:valAx>
        <c:axId val="364544384"/>
        <c:scaling>
          <c:orientation val="minMax"/>
        </c:scaling>
        <c:delete val="0"/>
        <c:axPos val="l"/>
        <c:majorGridlines/>
        <c:numFmt formatCode="General" sourceLinked="1"/>
        <c:majorTickMark val="out"/>
        <c:minorTickMark val="none"/>
        <c:tickLblPos val="nextTo"/>
        <c:crossAx val="364534400"/>
        <c:crosses val="autoZero"/>
        <c:crossBetween val="between"/>
      </c:valAx>
    </c:plotArea>
    <c:legend>
      <c:legendPos val="r"/>
      <c:legendEntry>
        <c:idx val="3"/>
        <c:delete val="1"/>
      </c:legendEntry>
      <c:legendEntry>
        <c:idx val="4"/>
        <c:delete val="1"/>
      </c:legendEntry>
      <c:legendEntry>
        <c:idx val="5"/>
        <c:delete val="1"/>
      </c:legendEntry>
      <c:layout>
        <c:manualLayout>
          <c:xMode val="edge"/>
          <c:yMode val="edge"/>
          <c:x val="0.88858267716535444"/>
          <c:y val="0.24884842519685038"/>
          <c:w val="9.4750656167979022E-2"/>
          <c:h val="0.26156240886555848"/>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0.43132</cdr:x>
      <cdr:y>0.05181</cdr:y>
    </cdr:from>
    <cdr:to>
      <cdr:x>0.43307</cdr:x>
      <cdr:y>0.8345</cdr:y>
    </cdr:to>
    <cdr:cxnSp macro="">
      <cdr:nvCxnSpPr>
        <cdr:cNvPr id="2" name="Straight Connector 1"/>
        <cdr:cNvCxnSpPr/>
      </cdr:nvCxnSpPr>
      <cdr:spPr>
        <a:xfrm xmlns:a="http://schemas.openxmlformats.org/drawingml/2006/main">
          <a:off x="1597307" y="75235"/>
          <a:ext cx="6481" cy="1136670"/>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0.41266</cdr:x>
      <cdr:y>0.08228</cdr:y>
    </cdr:from>
    <cdr:to>
      <cdr:x>0.41744</cdr:x>
      <cdr:y>0.83392</cdr:y>
    </cdr:to>
    <cdr:cxnSp macro="">
      <cdr:nvCxnSpPr>
        <cdr:cNvPr id="2" name="Straight Connector 1"/>
        <cdr:cNvCxnSpPr/>
      </cdr:nvCxnSpPr>
      <cdr:spPr>
        <a:xfrm xmlns:a="http://schemas.openxmlformats.org/drawingml/2006/main">
          <a:off x="1886674" y="150471"/>
          <a:ext cx="21862" cy="1374600"/>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0.41772</cdr:x>
      <cdr:y>0.19409</cdr:y>
    </cdr:from>
    <cdr:to>
      <cdr:x>0.41772</cdr:x>
      <cdr:y>0.89873</cdr:y>
    </cdr:to>
    <cdr:cxnSp macro="">
      <cdr:nvCxnSpPr>
        <cdr:cNvPr id="2" name="Straight Connector 1"/>
        <cdr:cNvCxnSpPr/>
      </cdr:nvCxnSpPr>
      <cdr:spPr>
        <a:xfrm xmlns:a="http://schemas.openxmlformats.org/drawingml/2006/main">
          <a:off x="1909822" y="532436"/>
          <a:ext cx="0" cy="1932972"/>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0.35459</cdr:x>
      <cdr:y>0.06155</cdr:y>
    </cdr:from>
    <cdr:to>
      <cdr:x>0.36008</cdr:x>
      <cdr:y>0.86421</cdr:y>
    </cdr:to>
    <cdr:cxnSp macro="">
      <cdr:nvCxnSpPr>
        <cdr:cNvPr id="2" name="Straight Connector 1"/>
        <cdr:cNvCxnSpPr/>
      </cdr:nvCxnSpPr>
      <cdr:spPr>
        <a:xfrm xmlns:a="http://schemas.openxmlformats.org/drawingml/2006/main">
          <a:off x="1869312" y="138897"/>
          <a:ext cx="28937" cy="1811438"/>
        </a:xfrm>
        <a:prstGeom xmlns:a="http://schemas.openxmlformats.org/drawingml/2006/main" prst="line">
          <a:avLst/>
        </a:prstGeom>
        <a:ln xmlns:a="http://schemas.openxmlformats.org/drawingml/2006/main">
          <a:prstDash val="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16</Pages>
  <Words>7046</Words>
  <Characters>40167</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acer</cp:lastModifiedBy>
  <cp:revision>7</cp:revision>
  <dcterms:created xsi:type="dcterms:W3CDTF">2022-01-10T11:49:00Z</dcterms:created>
  <dcterms:modified xsi:type="dcterms:W3CDTF">2022-01-10T13:13:00Z</dcterms:modified>
</cp:coreProperties>
</file>