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EE03F1" w:rsidRDefault="00862A84" w:rsidP="00EE03F1">
      <w:pPr>
        <w:pStyle w:val="01NamaJurnal-JournalName"/>
        <w:rPr>
          <w:lang w:val="id-ID"/>
        </w:rPr>
      </w:pPr>
      <w:r>
        <w:t>Juring</w:t>
      </w:r>
      <w:r w:rsidR="00EE03F1">
        <w:rPr>
          <w:lang w:val="id-ID"/>
        </w:rPr>
        <w:t xml:space="preserve"> (</w:t>
      </w:r>
      <w:r>
        <w:t>Journal for Research in Mathematics Learning</w:t>
      </w:r>
      <w:r w:rsidR="00EE03F1">
        <w:rPr>
          <w:lang w:val="id-ID"/>
        </w:rPr>
        <w:t>)</w:t>
      </w:r>
    </w:p>
    <w:p w:rsidR="0022290E" w:rsidRPr="00047629" w:rsidRDefault="0022290E" w:rsidP="002F3C3B">
      <w:pPr>
        <w:pStyle w:val="02ISSN"/>
      </w:pPr>
      <w:r>
        <w:t>p-ISSN:</w:t>
      </w:r>
      <w:r w:rsidRPr="00B43E44">
        <w:t xml:space="preserve"> </w:t>
      </w:r>
      <w:r w:rsidR="002F3C3B" w:rsidRPr="00AE4566">
        <w:t>2621-7430 |e-ISSN: 2621-7422</w:t>
      </w:r>
    </w:p>
    <w:p w:rsidR="0022290E" w:rsidRDefault="0022290E" w:rsidP="00EE03F1">
      <w:pPr>
        <w:pStyle w:val="03Volume"/>
      </w:pPr>
      <w:r w:rsidRPr="0007716B">
        <w:rPr>
          <w:b/>
        </w:rPr>
        <w:t>V</w:t>
      </w:r>
      <w:r w:rsidRPr="00047629">
        <w:t>ol.</w:t>
      </w:r>
      <w:r>
        <w:t xml:space="preserve"> </w:t>
      </w:r>
      <w:r w:rsidR="00EE03F1">
        <w:t>2</w:t>
      </w:r>
      <w:r w:rsidRPr="00047629">
        <w:t xml:space="preserve">, No. </w:t>
      </w:r>
      <w:r>
        <w:t>1</w:t>
      </w:r>
      <w:r w:rsidRPr="00047629">
        <w:t xml:space="preserve">, </w:t>
      </w:r>
      <w:r w:rsidR="00EE03F1">
        <w:t xml:space="preserve">Maret </w:t>
      </w:r>
      <w:r w:rsidRPr="00047629">
        <w:t>201</w:t>
      </w:r>
      <w:r w:rsidR="00EE03F1">
        <w:t>9</w:t>
      </w:r>
      <w:r w:rsidR="006852E9">
        <w:t xml:space="preserve">, </w:t>
      </w:r>
      <w:r>
        <w:t>xxx</w:t>
      </w:r>
      <w:r w:rsidRPr="00047629">
        <w:t xml:space="preserve"> – </w:t>
      </w:r>
      <w:r>
        <w:t>xxx</w:t>
      </w:r>
    </w:p>
    <w:p w:rsidR="00B20E47" w:rsidRPr="004700E5" w:rsidRDefault="00A42555" w:rsidP="00A42555">
      <w:pPr>
        <w:pStyle w:val="1Judul-Title"/>
      </w:pPr>
      <w:r>
        <w:rPr>
          <w:lang w:val="en-US"/>
        </w:rPr>
        <w:t xml:space="preserve">Pengaruh Penerapan Model Pembelajaran REACT Terhadap Kemampuan Pemahaman Konsep Ditinjau dari Motivasi Belajar Siswa MTs </w:t>
      </w:r>
      <w:r w:rsidR="004700E5">
        <w:t>di Pekanbaru</w:t>
      </w:r>
    </w:p>
    <w:p w:rsidR="00690742" w:rsidRPr="0069718E" w:rsidRDefault="00EB6641" w:rsidP="00B26904">
      <w:pPr>
        <w:pStyle w:val="2Penulis-Author"/>
      </w:pPr>
      <w:r>
        <w:rPr>
          <w:lang w:val="en-US"/>
        </w:rPr>
        <w:t>Siti Marwiyah</w:t>
      </w:r>
      <w:r w:rsidR="00AA0FA8" w:rsidRPr="0069718E">
        <w:rPr>
          <w:vertAlign w:val="superscript"/>
        </w:rPr>
        <w:t>1</w:t>
      </w:r>
      <w:r w:rsidR="00690742" w:rsidRPr="0069718E">
        <w:t xml:space="preserve">, </w:t>
      </w:r>
      <w:r>
        <w:rPr>
          <w:lang w:val="en-US"/>
        </w:rPr>
        <w:t>Arnida Sari</w:t>
      </w:r>
      <w:r w:rsidR="00AA0FA8" w:rsidRPr="00C44D7F">
        <w:rPr>
          <w:vertAlign w:val="superscript"/>
        </w:rPr>
        <w:t>2</w:t>
      </w:r>
      <w:r w:rsidR="00690742" w:rsidRPr="0069718E">
        <w:t xml:space="preserve">, </w:t>
      </w:r>
      <w:r>
        <w:rPr>
          <w:lang w:val="en-US"/>
        </w:rPr>
        <w:t>Depi Fitraini</w:t>
      </w:r>
      <w:r w:rsidR="00AA0FA8" w:rsidRPr="0069718E">
        <w:rPr>
          <w:vertAlign w:val="superscript"/>
        </w:rPr>
        <w:t>3</w:t>
      </w:r>
      <w:r w:rsidR="00AA0FA8" w:rsidRPr="0069718E">
        <w:t xml:space="preserve"> </w:t>
      </w:r>
    </w:p>
    <w:p w:rsidR="00690742" w:rsidRPr="0069718E" w:rsidRDefault="005C0FCC" w:rsidP="008866B3">
      <w:pPr>
        <w:pStyle w:val="3Alamat-Address"/>
      </w:pPr>
      <w:r>
        <w:t xml:space="preserve">Program </w:t>
      </w:r>
      <w:r w:rsidRPr="008866B3">
        <w:t>studi</w:t>
      </w:r>
      <w:r>
        <w:t xml:space="preserve"> pendidikan matematika</w:t>
      </w:r>
      <w:r w:rsidR="00690742" w:rsidRPr="0069718E">
        <w:t>, U</w:t>
      </w:r>
      <w:r w:rsidR="000A19C8" w:rsidRPr="0069718E">
        <w:t>niversitas Islam Negeri Sultan Syarif Kasim Riau</w:t>
      </w:r>
    </w:p>
    <w:p w:rsidR="00C44D7F" w:rsidRPr="00C44D7F" w:rsidRDefault="00C44D7F" w:rsidP="00C44D7F">
      <w:pPr>
        <w:pStyle w:val="3Alamat-Address"/>
        <w:rPr>
          <w:lang w:val="en-US"/>
        </w:rPr>
      </w:pPr>
      <w:r>
        <w:t>Jl. H. R. Soebrantas KM 15. 5, Pekanbaru, Indonesia. 29283</w:t>
      </w:r>
    </w:p>
    <w:p w:rsidR="00690742" w:rsidRPr="00A040B3" w:rsidRDefault="00AA0FA8" w:rsidP="00A040B3">
      <w:pPr>
        <w:pStyle w:val="4email-email"/>
      </w:pPr>
      <w:r w:rsidRPr="009A23F7">
        <w:t>e</w:t>
      </w:r>
      <w:r w:rsidR="005A09A5" w:rsidRPr="009A23F7">
        <w:t>-</w:t>
      </w:r>
      <w:r w:rsidR="00690742" w:rsidRPr="009A23F7">
        <w:t xml:space="preserve">mail: </w:t>
      </w:r>
      <w:hyperlink r:id="rId9" w:history="1">
        <w:r w:rsidR="00C44D7F" w:rsidRPr="002042AA">
          <w:rPr>
            <w:rStyle w:val="Hyperlink"/>
            <w:lang w:val="en-US"/>
          </w:rPr>
          <w:t>arnidasari</w:t>
        </w:r>
        <w:r w:rsidR="00C44D7F" w:rsidRPr="002042AA">
          <w:rPr>
            <w:rStyle w:val="Hyperlink"/>
          </w:rPr>
          <w:t>@uin-suska.ac.id</w:t>
        </w:r>
      </w:hyperlink>
    </w:p>
    <w:p w:rsidR="00690742" w:rsidRPr="008C78F7" w:rsidRDefault="00690742" w:rsidP="008C78F7">
      <w:pPr>
        <w:pStyle w:val="5Abstrak-Abstract"/>
        <w:rPr>
          <w:lang w:val="en-ID"/>
        </w:rPr>
      </w:pPr>
      <w:r w:rsidRPr="0069718E">
        <w:rPr>
          <w:b/>
        </w:rPr>
        <w:t xml:space="preserve">ABSTRAK. </w:t>
      </w:r>
      <w:r w:rsidR="008C78F7" w:rsidRPr="008C78F7">
        <w:rPr>
          <w:lang w:val="en-US"/>
        </w:rPr>
        <w:t xml:space="preserve">Penelitian ini </w:t>
      </w:r>
      <w:r w:rsidR="008C78F7" w:rsidRPr="008C78F7">
        <w:t xml:space="preserve">bertujuan untuk mengetahui: 1) Ada atau tidaknya perbedaan kemampuan pemahaman konsep matematis antara siswa yang menggunakan model pembelajaran </w:t>
      </w:r>
      <w:r w:rsidR="008C78F7" w:rsidRPr="008C78F7">
        <w:rPr>
          <w:iCs/>
        </w:rPr>
        <w:t>REACT</w:t>
      </w:r>
      <w:r w:rsidR="008C78F7" w:rsidRPr="008C78F7">
        <w:rPr>
          <w:i/>
        </w:rPr>
        <w:t xml:space="preserve"> </w:t>
      </w:r>
      <w:r w:rsidR="008C78F7" w:rsidRPr="008C78F7">
        <w:t xml:space="preserve">dengan siswa yang menggunakan pembelajaran saintifik.  2) </w:t>
      </w:r>
      <w:r w:rsidR="008C78F7" w:rsidRPr="008C78F7">
        <w:rPr>
          <w:lang w:val="en-ID"/>
        </w:rPr>
        <w:t>A</w:t>
      </w:r>
      <w:r w:rsidR="008C78F7" w:rsidRPr="008C78F7">
        <w:t xml:space="preserve">da atau tidaknya </w:t>
      </w:r>
      <w:r w:rsidR="008C78F7" w:rsidRPr="008C78F7">
        <w:rPr>
          <w:lang w:val="en-US"/>
        </w:rPr>
        <w:t xml:space="preserve">perbedaan kemampuan pemahaman konsep matematis antara siswa yang menggunakan model pembelajaran </w:t>
      </w:r>
      <w:r w:rsidR="008C78F7" w:rsidRPr="008C78F7">
        <w:rPr>
          <w:iCs/>
          <w:lang w:val="en-US"/>
        </w:rPr>
        <w:t>REACT</w:t>
      </w:r>
      <w:r w:rsidR="008C78F7" w:rsidRPr="008C78F7">
        <w:rPr>
          <w:i/>
          <w:lang w:val="en-US"/>
        </w:rPr>
        <w:t xml:space="preserve"> </w:t>
      </w:r>
      <w:r w:rsidR="008C78F7" w:rsidRPr="008C78F7">
        <w:rPr>
          <w:lang w:val="en-US"/>
        </w:rPr>
        <w:t>dengan siswa yang menggunakan pembelajaran saintifik ditinjau dari motivasi belajar siswa</w:t>
      </w:r>
      <w:r w:rsidR="008C78F7" w:rsidRPr="008C78F7">
        <w:t xml:space="preserve">. </w:t>
      </w:r>
      <w:r w:rsidR="008C78F7" w:rsidRPr="008C78F7">
        <w:rPr>
          <w:lang w:val="en-US"/>
        </w:rPr>
        <w:t xml:space="preserve">3) </w:t>
      </w:r>
      <w:r w:rsidR="008C78F7" w:rsidRPr="008C78F7">
        <w:rPr>
          <w:lang w:val="en-ID"/>
        </w:rPr>
        <w:t>A</w:t>
      </w:r>
      <w:r w:rsidR="008C78F7" w:rsidRPr="008C78F7">
        <w:t>da atau tidak</w:t>
      </w:r>
      <w:r w:rsidR="008C78F7" w:rsidRPr="008C78F7">
        <w:rPr>
          <w:lang w:val="en-ID"/>
        </w:rPr>
        <w:t>nya</w:t>
      </w:r>
      <w:r w:rsidR="008C78F7" w:rsidRPr="008C78F7">
        <w:t xml:space="preserve"> interaksi antara </w:t>
      </w:r>
      <w:r w:rsidR="008C78F7" w:rsidRPr="008C78F7">
        <w:rPr>
          <w:lang w:val="en-US"/>
        </w:rPr>
        <w:t xml:space="preserve">model pembelajaran </w:t>
      </w:r>
      <w:r w:rsidR="008C78F7" w:rsidRPr="008C78F7">
        <w:t xml:space="preserve">dan </w:t>
      </w:r>
      <w:r w:rsidR="008C78F7" w:rsidRPr="008C78F7">
        <w:rPr>
          <w:iCs/>
          <w:lang w:val="en-US"/>
        </w:rPr>
        <w:t>motivasi</w:t>
      </w:r>
      <w:r w:rsidR="008C78F7" w:rsidRPr="008C78F7">
        <w:rPr>
          <w:lang w:val="en-US"/>
        </w:rPr>
        <w:t xml:space="preserve"> </w:t>
      </w:r>
      <w:r w:rsidR="008C78F7" w:rsidRPr="008C78F7">
        <w:rPr>
          <w:lang w:val="en-ID"/>
        </w:rPr>
        <w:t xml:space="preserve">terhadap </w:t>
      </w:r>
      <w:r w:rsidR="008C78F7" w:rsidRPr="008C78F7">
        <w:rPr>
          <w:lang w:val="en-US"/>
        </w:rPr>
        <w:t>pemahaman konsep matematis</w:t>
      </w:r>
      <w:r w:rsidR="008C78F7" w:rsidRPr="008C78F7">
        <w:t xml:space="preserve"> siswa. </w:t>
      </w:r>
      <w:proofErr w:type="gramStart"/>
      <w:r w:rsidR="008C78F7" w:rsidRPr="008C78F7">
        <w:rPr>
          <w:lang w:val="en-US"/>
        </w:rPr>
        <w:t xml:space="preserve">Penelitian ini merupakan penelitian </w:t>
      </w:r>
      <w:r w:rsidR="008C78F7" w:rsidRPr="008C78F7">
        <w:rPr>
          <w:i/>
          <w:lang w:val="en-US"/>
        </w:rPr>
        <w:t>Quasi Eksperimen</w:t>
      </w:r>
      <w:r w:rsidR="008C78F7" w:rsidRPr="008C78F7">
        <w:rPr>
          <w:i/>
        </w:rPr>
        <w:t xml:space="preserve"> </w:t>
      </w:r>
      <w:r w:rsidR="008C78F7" w:rsidRPr="008C78F7">
        <w:t>dengan desain</w:t>
      </w:r>
      <w:r w:rsidR="008C78F7" w:rsidRPr="008C78F7">
        <w:rPr>
          <w:lang w:val="en-ID"/>
        </w:rPr>
        <w:t xml:space="preserve"> penelitian </w:t>
      </w:r>
      <w:r w:rsidR="008C78F7" w:rsidRPr="008C78F7">
        <w:rPr>
          <w:i/>
          <w:lang w:val="en-ID"/>
        </w:rPr>
        <w:t>The Nonequivalent</w:t>
      </w:r>
      <w:r w:rsidR="008C78F7" w:rsidRPr="008C78F7">
        <w:rPr>
          <w:i/>
        </w:rPr>
        <w:t xml:space="preserve"> Pos</w:t>
      </w:r>
      <w:r w:rsidR="008C78F7" w:rsidRPr="008C78F7">
        <w:rPr>
          <w:i/>
          <w:lang w:val="en-ID"/>
        </w:rPr>
        <w:t>t</w:t>
      </w:r>
      <w:r w:rsidR="008C78F7" w:rsidRPr="008C78F7">
        <w:rPr>
          <w:i/>
        </w:rPr>
        <w:t>test-Only Control Group Design.</w:t>
      </w:r>
      <w:proofErr w:type="gramEnd"/>
      <w:r w:rsidR="008C78F7" w:rsidRPr="008C78F7">
        <w:t xml:space="preserve"> Teknik pengambilan sampel yang digunakan dalam penelitian ini adalah </w:t>
      </w:r>
      <w:r w:rsidR="008C78F7" w:rsidRPr="008C78F7">
        <w:rPr>
          <w:i/>
          <w:iCs/>
        </w:rPr>
        <w:t>purposive sampling</w:t>
      </w:r>
      <w:r w:rsidR="008C78F7" w:rsidRPr="008C78F7">
        <w:t>.</w:t>
      </w:r>
      <w:r w:rsidR="008C78F7" w:rsidRPr="008C78F7">
        <w:rPr>
          <w:i/>
        </w:rPr>
        <w:t xml:space="preserve"> </w:t>
      </w:r>
      <w:proofErr w:type="gramStart"/>
      <w:r w:rsidR="008C78F7" w:rsidRPr="008C78F7">
        <w:rPr>
          <w:lang w:val="en-US"/>
        </w:rPr>
        <w:t xml:space="preserve">Populasi dalam penelitian ini adalah seluruh siswa kelas </w:t>
      </w:r>
      <w:r w:rsidR="008C78F7" w:rsidRPr="008C78F7">
        <w:t>VII</w:t>
      </w:r>
      <w:r w:rsidR="008C78F7" w:rsidRPr="008C78F7">
        <w:rPr>
          <w:lang w:val="en-US"/>
        </w:rPr>
        <w:t>I semester ganjil MTs Darul Hikmah Pekanbaru tahun ajaran 2019/2020</w:t>
      </w:r>
      <w:r w:rsidR="008C78F7" w:rsidRPr="008C78F7">
        <w:t>.</w:t>
      </w:r>
      <w:proofErr w:type="gramEnd"/>
      <w:r w:rsidR="008C78F7" w:rsidRPr="008C78F7">
        <w:t xml:space="preserve"> Sampel </w:t>
      </w:r>
      <w:r w:rsidR="008C78F7" w:rsidRPr="008C78F7">
        <w:rPr>
          <w:lang w:val="en-ID"/>
        </w:rPr>
        <w:t>dalam penelitian ini</w:t>
      </w:r>
      <w:r w:rsidR="008C78F7" w:rsidRPr="008C78F7">
        <w:t xml:space="preserve"> adalah kelas VII</w:t>
      </w:r>
      <w:r w:rsidR="008C78F7" w:rsidRPr="008C78F7">
        <w:rPr>
          <w:lang w:val="en-US"/>
        </w:rPr>
        <w:t>I B1</w:t>
      </w:r>
      <w:r w:rsidR="008C78F7" w:rsidRPr="008C78F7">
        <w:t xml:space="preserve"> </w:t>
      </w:r>
      <w:r w:rsidR="008C78F7" w:rsidRPr="008C78F7">
        <w:rPr>
          <w:lang w:val="en-ID"/>
        </w:rPr>
        <w:t xml:space="preserve">sebagai kelas eksperimen </w:t>
      </w:r>
      <w:r w:rsidR="008C78F7" w:rsidRPr="008C78F7">
        <w:t>dan VII</w:t>
      </w:r>
      <w:r w:rsidR="008C78F7" w:rsidRPr="008C78F7">
        <w:rPr>
          <w:lang w:val="en-US"/>
        </w:rPr>
        <w:t>I B2</w:t>
      </w:r>
      <w:r w:rsidR="008C78F7" w:rsidRPr="008C78F7">
        <w:rPr>
          <w:lang w:val="en-ID"/>
        </w:rPr>
        <w:t xml:space="preserve"> sebagai kelas kontrol</w:t>
      </w:r>
      <w:r w:rsidR="008C78F7" w:rsidRPr="008C78F7">
        <w:t xml:space="preserve">. </w:t>
      </w:r>
      <w:proofErr w:type="gramStart"/>
      <w:r w:rsidR="008C78F7" w:rsidRPr="008C78F7">
        <w:rPr>
          <w:lang w:val="en-ID"/>
        </w:rPr>
        <w:t xml:space="preserve">Teknik </w:t>
      </w:r>
      <w:r w:rsidR="008C78F7" w:rsidRPr="008C78F7">
        <w:t xml:space="preserve">analisis data yang digunakan </w:t>
      </w:r>
      <w:r w:rsidR="008C78F7" w:rsidRPr="008C78F7">
        <w:rPr>
          <w:lang w:val="en-ID"/>
        </w:rPr>
        <w:t>peneliti yaitu</w:t>
      </w:r>
      <w:r w:rsidR="008C78F7" w:rsidRPr="008C78F7">
        <w:t xml:space="preserve"> uji-t </w:t>
      </w:r>
      <w:r w:rsidR="008C78F7" w:rsidRPr="008C78F7">
        <w:rPr>
          <w:lang w:val="en-ID"/>
        </w:rPr>
        <w:t>dan</w:t>
      </w:r>
      <w:r w:rsidR="008C78F7" w:rsidRPr="008C78F7">
        <w:t xml:space="preserve"> anova dua arah.</w:t>
      </w:r>
      <w:proofErr w:type="gramEnd"/>
      <w:r w:rsidR="008C78F7" w:rsidRPr="008C78F7">
        <w:t xml:space="preserve"> </w:t>
      </w:r>
      <w:r w:rsidR="008C78F7" w:rsidRPr="008C78F7">
        <w:rPr>
          <w:lang w:val="en-ID"/>
        </w:rPr>
        <w:t xml:space="preserve">Berdasarkan </w:t>
      </w:r>
      <w:r w:rsidR="008C78F7" w:rsidRPr="008C78F7">
        <w:rPr>
          <w:lang w:val="en-US"/>
        </w:rPr>
        <w:t xml:space="preserve">hasil analisis data dapat disimpulkan bahwa: 1) Terdapat perbedaan kemampuan pemahaman konsep matematis antara siswa yang menggunakan model pembelajaran </w:t>
      </w:r>
      <w:r w:rsidR="008C78F7" w:rsidRPr="008C78F7">
        <w:rPr>
          <w:iCs/>
          <w:lang w:val="en-US"/>
        </w:rPr>
        <w:t>REACT</w:t>
      </w:r>
      <w:r w:rsidR="008C78F7" w:rsidRPr="008C78F7">
        <w:rPr>
          <w:i/>
          <w:lang w:val="en-US"/>
        </w:rPr>
        <w:t xml:space="preserve"> </w:t>
      </w:r>
      <w:r w:rsidR="008C78F7" w:rsidRPr="008C78F7">
        <w:rPr>
          <w:lang w:val="en-US"/>
        </w:rPr>
        <w:t>dengan siswa yang menggunakan pembelajaran saintifik.</w:t>
      </w:r>
      <w:r w:rsidR="008C78F7" w:rsidRPr="008C78F7">
        <w:t xml:space="preserve"> 2) </w:t>
      </w:r>
      <w:r w:rsidR="008C78F7" w:rsidRPr="008C78F7">
        <w:rPr>
          <w:lang w:val="en-ID"/>
        </w:rPr>
        <w:t>Terdapat</w:t>
      </w:r>
      <w:r w:rsidR="008C78F7" w:rsidRPr="008C78F7">
        <w:t xml:space="preserve"> </w:t>
      </w:r>
      <w:r w:rsidR="008C78F7" w:rsidRPr="008C78F7">
        <w:rPr>
          <w:lang w:val="en-US"/>
        </w:rPr>
        <w:t xml:space="preserve">perbedaan kemampuan pemahaman konsep matematis antara siswa yang menggunakan model pembelajaran </w:t>
      </w:r>
      <w:r w:rsidR="008C78F7" w:rsidRPr="008C78F7">
        <w:rPr>
          <w:iCs/>
          <w:lang w:val="en-US"/>
        </w:rPr>
        <w:t>REACT</w:t>
      </w:r>
      <w:r w:rsidR="008C78F7" w:rsidRPr="008C78F7">
        <w:rPr>
          <w:i/>
          <w:lang w:val="en-US"/>
        </w:rPr>
        <w:t xml:space="preserve"> </w:t>
      </w:r>
      <w:r w:rsidR="008C78F7" w:rsidRPr="008C78F7">
        <w:rPr>
          <w:lang w:val="en-US"/>
        </w:rPr>
        <w:t>dengan siswa yang menggunakan pembelajaran saintifik ditinjau dari motivasi belajar siswa</w:t>
      </w:r>
      <w:r w:rsidR="008C78F7" w:rsidRPr="008C78F7">
        <w:t>.</w:t>
      </w:r>
      <w:r w:rsidR="008C78F7" w:rsidRPr="008C78F7">
        <w:rPr>
          <w:lang w:val="en-US"/>
        </w:rPr>
        <w:t xml:space="preserve"> 3) </w:t>
      </w:r>
      <w:r w:rsidR="008C78F7" w:rsidRPr="008C78F7">
        <w:rPr>
          <w:lang w:val="en-ID"/>
        </w:rPr>
        <w:t>T</w:t>
      </w:r>
      <w:r w:rsidR="008C78F7" w:rsidRPr="008C78F7">
        <w:t>idak terdapat</w:t>
      </w:r>
      <w:r w:rsidR="008C78F7" w:rsidRPr="008C78F7">
        <w:rPr>
          <w:lang w:val="en-ID"/>
        </w:rPr>
        <w:t xml:space="preserve"> </w:t>
      </w:r>
      <w:r w:rsidR="008C78F7" w:rsidRPr="008C78F7">
        <w:t xml:space="preserve">interaksi antara </w:t>
      </w:r>
      <w:r w:rsidR="008C78F7" w:rsidRPr="008C78F7">
        <w:rPr>
          <w:lang w:val="en-US"/>
        </w:rPr>
        <w:t xml:space="preserve">model pembelajaran </w:t>
      </w:r>
      <w:r w:rsidR="008C78F7" w:rsidRPr="008C78F7">
        <w:t xml:space="preserve">dan </w:t>
      </w:r>
      <w:r w:rsidR="008C78F7" w:rsidRPr="008C78F7">
        <w:rPr>
          <w:iCs/>
          <w:lang w:val="en-US"/>
        </w:rPr>
        <w:t>motivasi</w:t>
      </w:r>
      <w:r w:rsidR="008C78F7" w:rsidRPr="008C78F7">
        <w:rPr>
          <w:lang w:val="en-US"/>
        </w:rPr>
        <w:t xml:space="preserve"> </w:t>
      </w:r>
      <w:r w:rsidR="008C78F7" w:rsidRPr="008C78F7">
        <w:rPr>
          <w:lang w:val="en-ID"/>
        </w:rPr>
        <w:t xml:space="preserve">terhadap </w:t>
      </w:r>
      <w:r w:rsidR="008C78F7" w:rsidRPr="008C78F7">
        <w:rPr>
          <w:lang w:val="en-US"/>
        </w:rPr>
        <w:t>pemahaman konsep matematis</w:t>
      </w:r>
      <w:r w:rsidR="008C78F7" w:rsidRPr="008C78F7">
        <w:t xml:space="preserve"> siswa</w:t>
      </w:r>
      <w:r w:rsidR="008C78F7">
        <w:rPr>
          <w:lang w:val="en-ID"/>
        </w:rPr>
        <w:t>.</w:t>
      </w:r>
    </w:p>
    <w:p w:rsidR="00690742" w:rsidRPr="008C78F7" w:rsidRDefault="005C0FCC" w:rsidP="008C78F7">
      <w:pPr>
        <w:pStyle w:val="6Katakunci-Keywords"/>
        <w:rPr>
          <w:lang w:val="en-US"/>
        </w:rPr>
      </w:pPr>
      <w:r>
        <w:rPr>
          <w:b/>
          <w:bCs/>
        </w:rPr>
        <w:t>Kata kunci</w:t>
      </w:r>
      <w:r w:rsidR="00690742" w:rsidRPr="0069718E">
        <w:t xml:space="preserve">: </w:t>
      </w:r>
      <w:r w:rsidR="008C78F7">
        <w:rPr>
          <w:lang w:val="en-US"/>
        </w:rPr>
        <w:t>Model Pembelajaran REACT, Kemampuan Pemahaman Konsep Matematis, Motivasi Belajar</w:t>
      </w:r>
    </w:p>
    <w:p w:rsidR="00690742" w:rsidRDefault="00D53F9E" w:rsidP="00D53F9E">
      <w:pPr>
        <w:pStyle w:val="7Bagian-Section"/>
      </w:pPr>
      <w:r>
        <w:t>Pendahuluan</w:t>
      </w:r>
    </w:p>
    <w:p w:rsidR="00F728E3" w:rsidRPr="00EB6641" w:rsidRDefault="00643B3E" w:rsidP="00421322">
      <w:pPr>
        <w:pStyle w:val="8ParagrafAwal-FirstParagraph"/>
        <w:ind w:firstLine="709"/>
      </w:pPr>
      <w:r w:rsidRPr="00643B3E">
        <w:t>Salah satu kemampuan matematis yang harus dimiliki siswa adalah kemam</w:t>
      </w:r>
      <w:r>
        <w:t>puan pemahaman konsep matematis</w:t>
      </w:r>
      <w:r w:rsidR="0005175A">
        <w:t>. P</w:t>
      </w:r>
      <w:r w:rsidRPr="00643B3E">
        <w:t>emahaman konsep matematika adalah kemampuan bersikap, berpikir dan bertindak yang ditunjukkan oleh siswa dalam memahami definisi, pengertian, ciri khusus, hakikat dan inti atau isi dari materi matematika dan kemampuan dalam memilih serta menggunakan prosedur secara efisien dan tepat</w:t>
      </w:r>
      <w:r w:rsidR="00D34FFE">
        <w:t xml:space="preserve"> </w:t>
      </w:r>
      <w:r w:rsidR="00D34FFE">
        <w:fldChar w:fldCharType="begin"/>
      </w:r>
      <w:r w:rsidR="00D34FFE">
        <w:instrText xml:space="preserve"> ADDIN ZOTERO_ITEM CSL_CITATION {"citationID":"wjyQFGJD","properties":{"formattedCitation":"(Sari &amp; Yuniati, 2018)","plainCitation":"(Sari &amp; Yuniati, 2018)","noteIndex":0},"citationItems":[{"id":120,"uris":["http://zotero.org/users/local/SIKfdEXJ/items/42DJ4Q4L"],"uri":["http://zotero.org/users/local/SIKfdEXJ/items/42DJ4Q4L"],"itemData":{"id":120,"type":"article-journal","title":"Penerapan Pendekatan Realistic Mathematics Education (RME) terhadap Kemampuan Pemahaman Konsep Matematis","container-title":"Jurnal Cendekia : Jurnal Pendidikan Matematika","page":"71-80","volume":"2","issue":"2","source":"www.j-cup.org","abstract":"Penelitian ini bertujuan untuk menguji apakah terdapat perbedaan kemampuan pemahaman konsep antara siswa yang belajar menggunakan pendekatan realistic mathematics education (RME) dengan siswa yang belajar menggunakan metode konvensional. Jenis Penelitian ini adalah penelitian Quasi Eksperimental Design. Desain yang digunakan adalah Postest Only Control Design. Hasil penelitian menunjukan bahwa perbedaan rata-rata menggunakan uji t lebih baik di kelas eksperimen daripada di kelas kontrol. Dengan demikian dapat disimpulkan bahwa terdapat perbedaan kemampuan pemahaman konsep antara siswa yang belajar menggunakan pendekatan realistic mathematics education (RME) dengan siswa yang belajar menggunakan metode konvensional.","DOI":"10.31004/cendekia.v2i2.49","ISSN":"2579-9258","language":"en","author":[{"family":"Sari","given":"Arnida"},{"family":"Yuniati","given":"Suci"}],"issued":{"date-parts":[["2018",8,27]]}}}],"schema":"https://github.com/citation-style-language/schema/raw/master/csl-citation.json"} </w:instrText>
      </w:r>
      <w:r w:rsidR="00D34FFE">
        <w:fldChar w:fldCharType="separate"/>
      </w:r>
      <w:r w:rsidR="00D34FFE" w:rsidRPr="00D34FFE">
        <w:t>(Sari &amp; Yuniati, 2018)</w:t>
      </w:r>
      <w:r w:rsidR="00D34FFE">
        <w:fldChar w:fldCharType="end"/>
      </w:r>
      <w:r w:rsidRPr="00643B3E">
        <w:t xml:space="preserve">. Pemahaman konsep matematis merupakan suatu dasar yang harus dikuasai oleh siswa, karena tanpa pemahaman siswa akan sulit dalam mengikuti pembelajaran matematika, dan juga dalam menyelesaikan persoalan matematika (Masnia </w:t>
      </w:r>
      <w:r w:rsidR="009C4D09" w:rsidRPr="009C4D09">
        <w:t>&amp;</w:t>
      </w:r>
      <w:r w:rsidRPr="00643B3E">
        <w:t xml:space="preserve"> Amir, 2019). </w:t>
      </w:r>
    </w:p>
    <w:p w:rsidR="00421322" w:rsidRPr="00421322" w:rsidRDefault="00421322" w:rsidP="00421322">
      <w:pPr>
        <w:pStyle w:val="BodyText"/>
        <w:rPr>
          <w:lang w:eastAsia="id-ID"/>
        </w:rPr>
      </w:pPr>
      <w:r w:rsidRPr="00421322">
        <w:rPr>
          <w:lang w:val="id-ID" w:eastAsia="id-ID"/>
        </w:rPr>
        <w:t xml:space="preserve">Kemampuan pemahaman konsep matematis memiliki peran penting bagi kemampuan-kemampuan matematis lainnya. </w:t>
      </w:r>
      <w:proofErr w:type="gramStart"/>
      <w:r w:rsidRPr="00421322">
        <w:rPr>
          <w:lang w:eastAsia="id-ID"/>
        </w:rPr>
        <w:t>Misalnya, u</w:t>
      </w:r>
      <w:r w:rsidRPr="00421322">
        <w:rPr>
          <w:lang w:val="id-ID" w:eastAsia="id-ID"/>
        </w:rPr>
        <w:t>ntuk dapat memiliki kemampuan pemecahan masalah, siswa harus memiliki pemaha</w:t>
      </w:r>
      <w:r w:rsidRPr="00421322">
        <w:rPr>
          <w:lang w:eastAsia="id-ID"/>
        </w:rPr>
        <w:t>ma</w:t>
      </w:r>
      <w:r w:rsidRPr="00421322">
        <w:rPr>
          <w:lang w:val="id-ID" w:eastAsia="id-ID"/>
        </w:rPr>
        <w:t>n konsep matematis terlebih dahulu.</w:t>
      </w:r>
      <w:proofErr w:type="gramEnd"/>
      <w:r w:rsidRPr="00421322">
        <w:rPr>
          <w:lang w:val="id-ID" w:eastAsia="id-ID"/>
        </w:rPr>
        <w:t xml:space="preserve"> Karena tanpa adanya pemahaman konsep matematis, siswa tidak akan dapat menyelesaikan atau memecahkan masalah-masalah matematis yang ada. Paham terhadap konsep matematika sangat menentukan keberhasilan pembelajaran selanjutnya</w:t>
      </w:r>
      <w:r>
        <w:rPr>
          <w:lang w:eastAsia="id-ID"/>
        </w:rPr>
        <w:t xml:space="preserve"> (Fitriyani &amp; Darto, 2015)</w:t>
      </w:r>
      <w:r w:rsidRPr="00421322">
        <w:rPr>
          <w:lang w:val="id-ID" w:eastAsia="id-ID"/>
        </w:rPr>
        <w:t>.</w:t>
      </w:r>
    </w:p>
    <w:p w:rsidR="00816EDD" w:rsidRPr="00B26904" w:rsidRDefault="00FB3367" w:rsidP="00FB3367">
      <w:pPr>
        <w:pStyle w:val="BodyText"/>
        <w:rPr>
          <w:lang w:val="id-ID" w:eastAsia="id-ID"/>
        </w:rPr>
      </w:pPr>
      <w:r w:rsidRPr="00FB3367">
        <w:rPr>
          <w:lang w:val="id-ID" w:eastAsia="id-ID"/>
        </w:rPr>
        <w:lastRenderedPageBreak/>
        <w:t xml:space="preserve">Berdasarkan hasil tes pemahaman konsep matematis di MTs Darul Hikmah Pekanbaru dengan sampel siswa kelas VII B1, peneliti memberikan soal tes kepada siswa dengan materi himpunan guna mengetahui tingkat kemampuan pemahaman konsep matematis siswa. Hasil tes pemahaman konsep matematis tersebut menggambarkan bahwa sebagian besar siswa tidak mampu menyelesaikan soal yang diberikan dengan indikator kemampuan pemahaman konsep dengan rata-rata ketercapaian kemampuan pemahaman konsep siswa hanya 7,3 dari skor maksimal 20. </w:t>
      </w:r>
    </w:p>
    <w:p w:rsidR="00FB3367" w:rsidRPr="00816EDD" w:rsidRDefault="00816EDD" w:rsidP="00816EDD">
      <w:pPr>
        <w:pStyle w:val="BodyText"/>
        <w:rPr>
          <w:lang w:val="id-ID" w:eastAsia="id-ID"/>
        </w:rPr>
      </w:pPr>
      <w:r w:rsidRPr="00816EDD">
        <w:rPr>
          <w:lang w:val="id-ID" w:eastAsia="id-ID"/>
        </w:rPr>
        <w:t xml:space="preserve">Dari hasil tes pemahaman konsep  tersebut dapat diketahui bahwa masih banyak siswa yang kesulitan saat menyatakan ulang konsep yang dipelajari dan menyatakan sebuah konsep ke dalam berbagai macam bentuk representasi matematis. </w:t>
      </w:r>
      <w:r w:rsidR="0005175A" w:rsidRPr="004563B5">
        <w:rPr>
          <w:lang w:val="id-ID"/>
        </w:rPr>
        <w:t xml:space="preserve">Beberapa penelitian terkait dengan kemampuan </w:t>
      </w:r>
      <w:r w:rsidR="0005175A">
        <w:rPr>
          <w:lang w:val="id-ID"/>
        </w:rPr>
        <w:t>pemahaman konsep</w:t>
      </w:r>
      <w:r w:rsidR="0005175A" w:rsidRPr="004563B5">
        <w:rPr>
          <w:lang w:val="id-ID"/>
        </w:rPr>
        <w:t xml:space="preserve"> matematis telah dilakukan</w:t>
      </w:r>
      <w:r w:rsidR="0005175A">
        <w:rPr>
          <w:lang w:val="id-ID"/>
        </w:rPr>
        <w:t xml:space="preserve"> </w:t>
      </w:r>
      <w:r w:rsidR="0005175A">
        <w:rPr>
          <w:lang w:val="id-ID"/>
        </w:rPr>
        <w:fldChar w:fldCharType="begin"/>
      </w:r>
      <w:r w:rsidR="0005175A">
        <w:rPr>
          <w:lang w:val="id-ID"/>
        </w:rPr>
        <w:instrText xml:space="preserve"> ADDIN ZOTERO_ITEM CSL_CITATION {"citationID":"ADf3RJJb","properties":{"formattedCitation":"(Suraji dkk., 2018)","plainCitation":"(Suraji dkk., 2018)","noteIndex":0},"citationItems":[{"id":14,"uris":["http://zotero.org/users/local/SIKfdEXJ/items/CKQ7MNDQ"],"uri":["http://zotero.org/users/local/SIKfdEXJ/items/CKQ7MNDQ"],"itemData":{"id":14,"type":"article-journal","title":"Analisis Kemampuan Pemahaman Konsep Matematis dan Kemampuan Pemecahan Masalah Matematis Siswa SMP pada Materi Sistem Persamaan Linear Dua Variabel (SPLDV)","container-title":"Suska Journal of Mathematics Education","page":"9-16","volume":"4","issue":"1","source":"ejournal.uin-suska.ac.id","abstract":"Penelitian ini bertujuan untuk mengetahui kemampuan pemahaman konsep matematis dan kemampuan pemecahan masalah matematis siswa pada materi Sistem Persamaan Linear Dua Variabel (SPLDV). Penelitian ini dilaksanakan pada semester genap tahun ajaran 2017/2018 di Pekanbaru. Populasi pada penelitian ini adalah seluruh siswa kelas VIII SMP IT Dar Al-Ma’arif Pekanbaru dengan jumlah sampel sebanyak 28 orang siswa. Instrumen penelitian yang digunakan berupa soal tes kemampuan pemahaman konsep dan kemampuan pemecahan masalah matematis. Metode penelitian yang digunakan adalah desain penelitian kualitatif. Data dianalisis dengan menggunakan reduksi data, penyajian data, dan penarikan kesimpulan. Berdasarkan hasil penelitian dapat disimpulkan bahwasanya kemampuan pemahaman konsep matematis dan kemampuan pemecahan masalah matematis siswa SMP pada materi SPLDV masih rendah terutama dalam mengaplikasikan dalam kehidupan sehari-hari.","DOI":"10.24014/sjme.v4i1.5057","ISSN":"2540-9670","language":"en","author":[{"family":"Suraji","given":"Suraji"},{"family":"Maimunah","given":"Maimunah"},{"family":"Saragih","given":"Sehatta"}],"issued":{"date-parts":[["2018",5,1]]}}}],"schema":"https://github.com/citation-style-language/schema/raw/master/csl-citation.json"} </w:instrText>
      </w:r>
      <w:r w:rsidR="0005175A">
        <w:rPr>
          <w:lang w:val="id-ID"/>
        </w:rPr>
        <w:fldChar w:fldCharType="separate"/>
      </w:r>
      <w:r w:rsidR="0005175A" w:rsidRPr="0005175A">
        <w:t xml:space="preserve">(Suraji dkk., </w:t>
      </w:r>
      <w:proofErr w:type="gramStart"/>
      <w:r w:rsidR="0005175A" w:rsidRPr="0005175A">
        <w:t>2018)</w:t>
      </w:r>
      <w:r w:rsidR="0005175A">
        <w:rPr>
          <w:lang w:val="id-ID"/>
        </w:rPr>
        <w:fldChar w:fldCharType="end"/>
      </w:r>
      <w:r w:rsidR="0005175A" w:rsidRPr="004563B5">
        <w:rPr>
          <w:lang w:val="id-ID"/>
        </w:rPr>
        <w:t>,</w:t>
      </w:r>
      <w:r w:rsidR="0005175A">
        <w:rPr>
          <w:lang w:val="id-ID"/>
        </w:rPr>
        <w:t xml:space="preserve"> </w:t>
      </w:r>
      <w:r w:rsidRPr="00816EDD">
        <w:rPr>
          <w:lang w:val="id-ID" w:eastAsia="id-ID"/>
        </w:rPr>
        <w:t>Dimana keduanya merupakan indikator pemahaman konsep matematis.</w:t>
      </w:r>
      <w:proofErr w:type="gramEnd"/>
      <w:r w:rsidRPr="00816EDD">
        <w:rPr>
          <w:lang w:val="id-ID" w:eastAsia="id-ID"/>
        </w:rPr>
        <w:t xml:space="preserve"> Misalnya saat siswa diminta untuk memberikan definisi suatu konsep, kebanyakan siswa memberikan jawaban dari hasil hapalan bukan dengan hasil pemahaman yang diungkapkan dengan bahasa sendiri. Selain itu, mereka juga mengalami kesulitan saat diminta untuk menyajikan beberapa himpunan ke dalam diagram venn.</w:t>
      </w:r>
      <w:r>
        <w:rPr>
          <w:lang w:eastAsia="id-ID"/>
        </w:rPr>
        <w:t xml:space="preserve"> </w:t>
      </w:r>
      <w:r w:rsidR="00FB3367" w:rsidRPr="00816EDD">
        <w:rPr>
          <w:lang w:val="id-ID" w:eastAsia="id-ID"/>
        </w:rPr>
        <w:t>Sehingga  dapat disimpulkan bahwa tingkat pemahaman konsep matematis siswa kelas VII B1 MTs Darul Hikmah masih rendah.</w:t>
      </w:r>
    </w:p>
    <w:p w:rsidR="00643B3E" w:rsidRDefault="00643B3E" w:rsidP="009C4D09">
      <w:pPr>
        <w:pStyle w:val="BodyText"/>
        <w:rPr>
          <w:lang w:eastAsia="id-ID"/>
        </w:rPr>
      </w:pPr>
      <w:r w:rsidRPr="00643B3E">
        <w:rPr>
          <w:lang w:val="id-ID" w:eastAsia="id-ID"/>
        </w:rPr>
        <w:t xml:space="preserve">Kemampuan pemahaman konsep matematis memiliki peran penting bagi kemampuan-kemampuan matematis lainnya. </w:t>
      </w:r>
      <w:proofErr w:type="gramStart"/>
      <w:r w:rsidRPr="00643B3E">
        <w:rPr>
          <w:lang w:eastAsia="id-ID"/>
        </w:rPr>
        <w:t>Misalnya, u</w:t>
      </w:r>
      <w:r w:rsidRPr="00643B3E">
        <w:rPr>
          <w:lang w:val="id-ID" w:eastAsia="id-ID"/>
        </w:rPr>
        <w:t>ntuk dapat memiliki kemampuan pemecahan masalah, siswa harus memiliki pemaha</w:t>
      </w:r>
      <w:r w:rsidRPr="00643B3E">
        <w:rPr>
          <w:lang w:eastAsia="id-ID"/>
        </w:rPr>
        <w:t>ma</w:t>
      </w:r>
      <w:r w:rsidRPr="00643B3E">
        <w:rPr>
          <w:lang w:val="id-ID" w:eastAsia="id-ID"/>
        </w:rPr>
        <w:t>n konsep matematis terlebih dahulu.</w:t>
      </w:r>
      <w:proofErr w:type="gramEnd"/>
      <w:r w:rsidR="009C4D09" w:rsidRPr="009C4D09">
        <w:rPr>
          <w:rFonts w:ascii="Times New Roman" w:eastAsia="Calibri" w:hAnsi="Times New Roman"/>
          <w:color w:val="000000"/>
          <w:spacing w:val="0"/>
          <w:szCs w:val="24"/>
          <w:lang w:val="id-ID"/>
        </w:rPr>
        <w:t xml:space="preserve"> </w:t>
      </w:r>
      <w:r w:rsidR="009C4D09" w:rsidRPr="009C4D09">
        <w:rPr>
          <w:lang w:val="id-ID" w:eastAsia="id-ID"/>
        </w:rPr>
        <w:t xml:space="preserve">Menurut Santrock </w:t>
      </w:r>
      <w:r w:rsidR="009C4D09">
        <w:rPr>
          <w:lang w:eastAsia="id-ID"/>
        </w:rPr>
        <w:t xml:space="preserve">dalam </w:t>
      </w:r>
      <w:r w:rsidR="009C4D09" w:rsidRPr="009C4D09">
        <w:rPr>
          <w:lang w:val="id-ID" w:eastAsia="id-ID"/>
        </w:rPr>
        <w:t>Heris Hendriana, dkk “Pemahaman konsep adalah kunci dari pembelajaran</w:t>
      </w:r>
      <w:r w:rsidR="009C4D09">
        <w:rPr>
          <w:lang w:eastAsia="id-ID"/>
        </w:rPr>
        <w:t xml:space="preserve">” (Hendriana, dkk, 2017). </w:t>
      </w:r>
      <w:r w:rsidR="009C4D09" w:rsidRPr="009C4D09">
        <w:rPr>
          <w:lang w:val="id-ID" w:eastAsia="id-ID"/>
        </w:rPr>
        <w:t>Materi matematika yang diajarkan kepada siswa bukan sekedar hafalan semata, melainkan siswa juga harus mampu menyatakan ulang konsep yang telah dipelajari dengan bahasa mereka sendiri</w:t>
      </w:r>
      <w:r w:rsidR="009C4D09">
        <w:rPr>
          <w:lang w:eastAsia="id-ID"/>
        </w:rPr>
        <w:t xml:space="preserve"> (Azmi, 2019)</w:t>
      </w:r>
      <w:r w:rsidR="009C4D09" w:rsidRPr="009C4D09">
        <w:rPr>
          <w:lang w:val="id-ID" w:eastAsia="id-ID"/>
        </w:rPr>
        <w:t>.</w:t>
      </w:r>
      <w:r w:rsidR="00FD1125">
        <w:rPr>
          <w:lang w:eastAsia="id-ID"/>
        </w:rPr>
        <w:t xml:space="preserve"> </w:t>
      </w:r>
    </w:p>
    <w:p w:rsidR="00264421" w:rsidRPr="00264421" w:rsidRDefault="00264421" w:rsidP="00264421">
      <w:pPr>
        <w:pStyle w:val="BodyText"/>
        <w:rPr>
          <w:lang w:eastAsia="id-ID"/>
        </w:rPr>
      </w:pPr>
      <w:proofErr w:type="gramStart"/>
      <w:r w:rsidRPr="00264421">
        <w:rPr>
          <w:lang w:eastAsia="id-ID"/>
        </w:rPr>
        <w:t>P</w:t>
      </w:r>
      <w:r w:rsidRPr="00264421">
        <w:rPr>
          <w:lang w:val="id-ID" w:eastAsia="id-ID"/>
        </w:rPr>
        <w:t>emahaman konsep matematis merupakan kemampuan dasar matematika yang penting dimiliki guna menguas</w:t>
      </w:r>
      <w:r>
        <w:rPr>
          <w:lang w:val="id-ID" w:eastAsia="id-ID"/>
        </w:rPr>
        <w:t>ai kemampuan matematika lainnya</w:t>
      </w:r>
      <w:r>
        <w:rPr>
          <w:lang w:eastAsia="id-ID"/>
        </w:rPr>
        <w:t xml:space="preserve"> (Muhandaz, Trisnawita, &amp; Risnawati, 2018).</w:t>
      </w:r>
      <w:proofErr w:type="gramEnd"/>
      <w:r w:rsidRPr="00264421">
        <w:rPr>
          <w:lang w:val="id-ID" w:eastAsia="id-ID"/>
        </w:rPr>
        <w:t xml:space="preserve"> </w:t>
      </w:r>
      <w:proofErr w:type="gramStart"/>
      <w:r w:rsidRPr="00264421">
        <w:rPr>
          <w:lang w:eastAsia="id-ID"/>
        </w:rPr>
        <w:t>Oleh karena itu, s</w:t>
      </w:r>
      <w:r w:rsidRPr="00264421">
        <w:rPr>
          <w:lang w:val="id-ID" w:eastAsia="id-ID"/>
        </w:rPr>
        <w:t>etiap siswa harus memiliki kemampuan pemahaman konsep matematis sebagai modal utama untuk dapat mengembangkan kemampuan-kemampuan matematis lainnya.</w:t>
      </w:r>
      <w:proofErr w:type="gramEnd"/>
      <w:r w:rsidRPr="00264421">
        <w:rPr>
          <w:lang w:val="id-ID" w:eastAsia="id-ID"/>
        </w:rPr>
        <w:t xml:space="preserve"> </w:t>
      </w:r>
    </w:p>
    <w:p w:rsidR="00DB42F9" w:rsidRPr="00FD1125" w:rsidRDefault="00DB42F9" w:rsidP="00DB42F9">
      <w:pPr>
        <w:pStyle w:val="BodyText"/>
        <w:rPr>
          <w:lang w:eastAsia="id-ID"/>
        </w:rPr>
      </w:pPr>
      <w:r w:rsidRPr="00DB42F9">
        <w:rPr>
          <w:lang w:val="id-ID" w:eastAsia="id-ID"/>
        </w:rPr>
        <w:t xml:space="preserve">Umumnya pembelajaran mata pelajaran matematika dirasakan sulit oleh </w:t>
      </w:r>
      <w:r w:rsidRPr="00DB42F9">
        <w:rPr>
          <w:lang w:eastAsia="id-ID"/>
        </w:rPr>
        <w:t>siswa</w:t>
      </w:r>
      <w:r w:rsidRPr="00DB42F9">
        <w:rPr>
          <w:lang w:val="id-ID" w:eastAsia="id-ID"/>
        </w:rPr>
        <w:t xml:space="preserve">, karena sebagian besar </w:t>
      </w:r>
      <w:r w:rsidRPr="00DB42F9">
        <w:rPr>
          <w:lang w:eastAsia="id-ID"/>
        </w:rPr>
        <w:t>siswa</w:t>
      </w:r>
      <w:r w:rsidRPr="00DB42F9">
        <w:rPr>
          <w:lang w:val="id-ID" w:eastAsia="id-ID"/>
        </w:rPr>
        <w:t xml:space="preserve"> belum mampu menghubungkan antara materi yang dipelajari dengan pengetahuan yang digunakan</w:t>
      </w:r>
      <w:r>
        <w:rPr>
          <w:lang w:eastAsia="id-ID"/>
        </w:rPr>
        <w:t xml:space="preserve"> (Suhandri, 2016). </w:t>
      </w:r>
      <w:proofErr w:type="gramStart"/>
      <w:r w:rsidRPr="00DB42F9">
        <w:rPr>
          <w:lang w:eastAsia="id-ID"/>
        </w:rPr>
        <w:t>Pengaitan materi pelajaran dengan pengetahuan yang telah dimiliki siswa maupun situasi dan kondisi kehidupan sehari-hari siswa dapat mempengaruhi pemahaman konsep matematis siswa.</w:t>
      </w:r>
      <w:proofErr w:type="gramEnd"/>
      <w:r w:rsidRPr="00DB42F9">
        <w:rPr>
          <w:lang w:eastAsia="id-ID"/>
        </w:rPr>
        <w:t xml:space="preserve"> Selain itu, siswa seharusnya dibimibing untuk menemukan konsep-konsep baru yang </w:t>
      </w:r>
      <w:proofErr w:type="gramStart"/>
      <w:r w:rsidRPr="00DB42F9">
        <w:rPr>
          <w:lang w:eastAsia="id-ID"/>
        </w:rPr>
        <w:t>akan</w:t>
      </w:r>
      <w:proofErr w:type="gramEnd"/>
      <w:r w:rsidRPr="00DB42F9">
        <w:rPr>
          <w:lang w:eastAsia="id-ID"/>
        </w:rPr>
        <w:t xml:space="preserve"> dipelajarinya juga dapat mempengaruhi pemahaman konsep matematis siwa.</w:t>
      </w:r>
    </w:p>
    <w:p w:rsidR="00FD1125" w:rsidRPr="00B26904" w:rsidRDefault="00FD1125" w:rsidP="00DB42F9">
      <w:pPr>
        <w:pStyle w:val="BodyText"/>
        <w:rPr>
          <w:lang w:val="id-ID" w:eastAsia="id-ID"/>
        </w:rPr>
      </w:pPr>
      <w:r w:rsidRPr="00FB3367">
        <w:rPr>
          <w:lang w:val="id-ID" w:eastAsia="id-ID"/>
        </w:rPr>
        <w:t xml:space="preserve">Model-model pembelajaran yang dapat digunakan untuk meningkatkan kemampuan </w:t>
      </w:r>
      <w:r>
        <w:rPr>
          <w:lang w:eastAsia="id-ID"/>
        </w:rPr>
        <w:t>pemahaman konsep</w:t>
      </w:r>
      <w:r w:rsidRPr="00FB3367">
        <w:rPr>
          <w:lang w:val="id-ID" w:eastAsia="id-ID"/>
        </w:rPr>
        <w:t xml:space="preserve"> matematis antara lain: </w:t>
      </w:r>
      <w:r w:rsidRPr="00FB3367">
        <w:rPr>
          <w:i/>
          <w:iCs/>
          <w:lang w:eastAsia="id-ID"/>
        </w:rPr>
        <w:t>Concret-Representational-Abstract</w:t>
      </w:r>
      <w:r w:rsidRPr="00FB3367">
        <w:rPr>
          <w:lang w:val="id-ID" w:eastAsia="id-ID"/>
        </w:rPr>
        <w:t xml:space="preserve"> </w:t>
      </w:r>
      <w:r w:rsidRPr="00FB3367">
        <w:rPr>
          <w:lang w:val="id-ID" w:eastAsia="id-ID"/>
        </w:rPr>
        <w:fldChar w:fldCharType="begin"/>
      </w:r>
      <w:r w:rsidR="00D34FFE">
        <w:rPr>
          <w:lang w:val="id-ID" w:eastAsia="id-ID"/>
        </w:rPr>
        <w:instrText xml:space="preserve"> ADDIN ZOTERO_ITEM CSL_CITATION {"citationID":"xjkhNz7s","properties":{"formattedCitation":"(Noer &amp; Gunowibowo, 2018; Susilawati, Chandra, &amp; Abadyo, 2019)","plainCitation":"(Noer &amp; Gunowibowo, 2018; Susilawati, Chandra, &amp; Abadyo, 2019)","dontUpdate":true,"noteIndex":0},"citationItems":[{"id":"KRbVvLh3/wz8hUlNS","uris":["http://zotero.org/users/local/gqavMkDk/items/IQK8SIAY"],"uri":["http://zotero.org/users/local/gqavMkDk/items/IQK8SIAY"],"itemData":{"id":654,"type":"article-journal","title":"Efektivitas Problem Based Learning Ditinjau dari Kemampuan Berpikir Kritis dan Representasi Matematis","container-title":"JPPM (Jurnal Penelitian dan Pembelajaran Matematika)","volume":"11","issue":"2","source":"www.jurnal.untirta.ac.id","abstract":"This study aims to determine the effectiveness of problem-based learning model in terms of the ability to think critically and mathematical representation of grade VIII students at a State Junior High School in Bandarlampung City. The population in this study are all students of class VIII distributed in eleven classes. The samples of this study are the students of two classes VIII whose class is selected by purposive random sampling technique. The research design is Pre-test Post-test Control Group Design. Mann-Whitney U non parametric test results on critical thinking and mathematical representation, indicating that H0 is rejected, thus drawn the conclusion that mathematical critical thinking and mathematical representation of students who follow PBL is higher than mathematical critical thinking and mathematical representation of students following learning conventional. The proportion test shows that the percentage of students who have critical thinking skills and mathematical representations are categorized well in the class using the PBL more than 60% of the number of students. The result of the research shows that learning with effective PBL model is viewed from critical thinking ability and student's mathematical representation Keywords:  Problem Based Learning, Critical thinking, Mathematical Representation","URL":"http://www.jurnal.untirta.ac.id/index.php/JPPM/article/view/3751","DOI":"10.30870/jppm.v11i2.3751","ISSN":"2528-682X","language":"en-US","author":[{"family":"Noer","given":"Sri Hastuti"},{"family":"Gunowibowo","given":"Pentatito"}],"issued":{"date-parts":[["2018",8,28]]},"accessed":{"date-parts":[["2019",11,6]]}}},{"id":"KRbVvLh3/9S0o5Wuf","uris":["http://zotero.org/users/local/gqavMkDk/items/TQLUWPIH"],"uri":["http://zotero.org/users/local/gqavMkDk/items/TQLUWPIH"],"itemData":{"id":657,"type":"article-journal","title":"Kemampuan Representasi Matematis Siswa Kelas XI melalui Penerapan Model Problem Based Learning","container-title":"Jurnal Pendidikan: Teori, Penelitian, dan Pengembangan","volume":"4","issue":"8","source":"journal.um.ac.id","abstract":"The purpose of this study is to describe the application of PBL to improve the representation ability of class XI students. This classroom action research was carried out in two cycles, which were conducted from October to November 2018. The results of this study were the application of PBL models to mathematics learning that had improved students' mathematical representation skills, which were supported by increased achievement of teacher and student activities from cycles I to cycle.Abstrak: Tujuan dari penelitian ini adalah mendeskripsikan penerapan PBL untuk meningkatkan kemampuan representasi matematis siswa  kelas XI. Penelitian tindakan kelas ini dilakukan dalam 2 siklus, yang dilaksanakan pada bulan Oktober sampai bulan November 2018. Hasil dari penelitian ini adalah penerapan model PBL pada pembelajaran matematika telah meningkatkan kemampuan representasi matematis siswa, yang ditunjukkan dengan adanya peningkatan capaian kemampuan representasi matematis siswa secara klasikal dan aktivitas guru  serta siswa mengalami peningkatan dari siklus I ke siklus II","URL":"http://journal.um.ac.id/index.php/jptpp/article/view/12402","DOI":"10.17977/jptpp.v4i8.12402","ISSN":"2502471X","language":"en-US","author":[{"family":"Susilawati","given":"Susilawati"},{"family":"Chandra","given":"Tjang Daniel"},{"family":"Abadyo","given":"Abadyo"}],"issued":{"date-parts":[["2019"]]},"accessed":{"date-parts":[["2019",11,6]]}}}],"schema":"https://github.com/citation-style-language/schema/raw/master/csl-citation.json"} </w:instrText>
      </w:r>
      <w:r w:rsidRPr="00FB3367">
        <w:rPr>
          <w:lang w:val="id-ID" w:eastAsia="id-ID"/>
        </w:rPr>
        <w:fldChar w:fldCharType="separate"/>
      </w:r>
      <w:r w:rsidRPr="00FB3367">
        <w:rPr>
          <w:lang w:val="id-ID" w:eastAsia="id-ID"/>
        </w:rPr>
        <w:t>(</w:t>
      </w:r>
      <w:r>
        <w:rPr>
          <w:lang w:eastAsia="id-ID"/>
        </w:rPr>
        <w:t>Azmi</w:t>
      </w:r>
      <w:r w:rsidRPr="00FB3367">
        <w:rPr>
          <w:lang w:val="id-ID" w:eastAsia="id-ID"/>
        </w:rPr>
        <w:t>, 2019)</w:t>
      </w:r>
      <w:r w:rsidRPr="00FB3367">
        <w:rPr>
          <w:lang w:eastAsia="id-ID"/>
        </w:rPr>
        <w:fldChar w:fldCharType="end"/>
      </w:r>
      <w:r w:rsidR="00835750">
        <w:rPr>
          <w:lang w:eastAsia="id-ID"/>
        </w:rPr>
        <w:t>;</w:t>
      </w:r>
      <w:r w:rsidRPr="00FB3367">
        <w:rPr>
          <w:lang w:val="id-ID" w:eastAsia="id-ID"/>
        </w:rPr>
        <w:t xml:space="preserve"> </w:t>
      </w:r>
      <w:r w:rsidRPr="00FD1125">
        <w:rPr>
          <w:i/>
          <w:iCs/>
          <w:lang w:eastAsia="id-ID"/>
        </w:rPr>
        <w:t>Contextual Teaching and Learninng</w:t>
      </w:r>
      <w:r w:rsidRPr="00FB3367">
        <w:rPr>
          <w:lang w:val="id-ID" w:eastAsia="id-ID"/>
        </w:rPr>
        <w:t xml:space="preserve"> </w:t>
      </w:r>
      <w:r w:rsidRPr="00FB3367">
        <w:rPr>
          <w:lang w:val="id-ID" w:eastAsia="id-ID"/>
        </w:rPr>
        <w:fldChar w:fldCharType="begin"/>
      </w:r>
      <w:r w:rsidR="00D34FFE">
        <w:rPr>
          <w:lang w:val="id-ID" w:eastAsia="id-ID"/>
        </w:rPr>
        <w:instrText xml:space="preserve"> ADDIN ZOTERO_ITEM CSL_CITATION {"citationID":"372K05cJ","properties":{"formattedCitation":"(Takaria &amp; Talakua, 2018)","plainCitation":"(Takaria &amp; Talakua, 2018)","dontUpdate":true,"noteIndex":0},"citationItems":[{"id":"KRbVvLh3/776RsDi1","uris":["http://zotero.org/users/local/gqavMkDk/items/NYYBH9EU"],"uri":["http://zotero.org/users/local/gqavMkDk/items/NYYBH9EU"],"itemData":{"id":659,"type":"article-journal","title":"Efektivitas Model Collaborative Problem Solving (CPS) Dalam Meningkatkan Kemampuan Representasi Matematis Mahasiswa Calon Guru Sekolah Dasar","container-title":"Jurnal Pendidikan Sekolah Dasar (JPsd)","page":"190-203","volume":"4","issue":"2","source":"www.jurnal.untirta.ac.id","abstract":"Representasi matematis penting bagi mahasiswa untuk menyampaikan ide-ide kreatif terhadap permasalahan statistik. Pentingnya representasi matematis, maka tujuan penelitian ini adalah menganalisis perbedaan peningkatan representasi matematis mahasiswa calon guru sekolah dasar yang difasilitasi dengan menggunakan model collaborative problem solving. Metode yang digunakan adalah Quasi Eksperiment dengan desain Non-equivalent Pretest-Posttest Control Group. Sampel penelitian sebanyak 70 mahasiswa calon guru sekolah dasar. Hasil penelitian menunjukan terdapat perbedaan peningkatan kemampuan representasi matematis mahasiswa, dimana mahasiswa yang mendapatkan pembelajaran dengan model CPS memperoleh N-gain 0,46 lebih tinggi dari kelompok ekspositori dengan N-gain 0,30. Berdasarkan kemampuan awal matematis (KAM), baik level tinggi, sedang, dan rendah kelompok CPS mencapai peningkatan kemampuan representasi matematis lebih tinggi dari kelompok ekspositori (EPS). Perbedaan peningkatan mengindikasikan bahwa penggunaan model CPS dalam perkuliahan statistika pendidikan lebih baik dari model pembelajaran EPS. Peningkatan ini dikarenakan berkolaborasi dilaksanakan dalam kelompok, namun tujuan utamanya bukan untuk mencapai kesatuan yang didapat melalui kegiatan kelompok, tetapi mahasiswa calon guru sekolah dasar didorong untuk menemukan berbagai pemikiran kreatif yang disampaikan setiap individu dalam kelompok.Kata Kunci: Representasi Matematis, Kemampuan Awal Matematis (KAM), Collaborative Problem Solving (CPS) Mathematics representation are important for students to convey creative ideas to statistical problems. The purpose of this study was analyzed the difference in improvement of mathematics representation of students who are elementary school student teacher candidate facilitated by using collaborative problem-solving model. By using Quasy Experimental method with non-equivalent pretest–posttest control group design. The study sample consisted of 70 students of elementary school student teacher candidate. The result showed that there was a difference increase in mathematics representation in which student who were gained in collaborative problem-solving model identified to have N-gain 0, 46 higher than those who were ekspository group with the N-gain 0,30. Based on the prior-ability mathematics (PAM), the higher level, medium, and lower level of students in CPS group increased high mathematics representation than the ekspository (EPS) group. This increased result indicates that the use of CPS model in lectures of educational statistics was better than EPS. This increase internalized that the collaboration was in group but the main objective was of getting the unity gained in the group, but the students urged to get creative thinking recived individually in group.Key words; Mathematics representation, Prior-Ability Mathematics (PAM), Collaborative problem solving (CPS)","DOI":"10.30870/jpsd.v4i2.3852","ISSN":"2503-0558","language":"en-US","author":[{"family":"Takaria","given":"Johannis"},{"family":"Talakua","given":"Melvie"}],"issued":{"date-parts":[["2018",9,15]]}}}],"schema":"https://github.com/citation-style-language/schema/raw/master/csl-citation.json"} </w:instrText>
      </w:r>
      <w:r w:rsidRPr="00FB3367">
        <w:rPr>
          <w:lang w:val="id-ID" w:eastAsia="id-ID"/>
        </w:rPr>
        <w:fldChar w:fldCharType="separate"/>
      </w:r>
      <w:r w:rsidRPr="00FB3367">
        <w:rPr>
          <w:lang w:val="id-ID" w:eastAsia="id-ID"/>
        </w:rPr>
        <w:t>(</w:t>
      </w:r>
      <w:r>
        <w:rPr>
          <w:lang w:eastAsia="id-ID"/>
        </w:rPr>
        <w:t>Firmansyah, Hasanuddin</w:t>
      </w:r>
      <w:r w:rsidRPr="00FB3367">
        <w:rPr>
          <w:lang w:val="id-ID" w:eastAsia="id-ID"/>
        </w:rPr>
        <w:t xml:space="preserve"> &amp; </w:t>
      </w:r>
      <w:r>
        <w:rPr>
          <w:lang w:eastAsia="id-ID"/>
        </w:rPr>
        <w:t>Nelson</w:t>
      </w:r>
      <w:r w:rsidRPr="00FB3367">
        <w:rPr>
          <w:lang w:val="id-ID" w:eastAsia="id-ID"/>
        </w:rPr>
        <w:t>, 2018)</w:t>
      </w:r>
      <w:r w:rsidRPr="00FB3367">
        <w:rPr>
          <w:lang w:eastAsia="id-ID"/>
        </w:rPr>
        <w:fldChar w:fldCharType="end"/>
      </w:r>
      <w:r w:rsidR="00835750">
        <w:rPr>
          <w:lang w:eastAsia="id-ID"/>
        </w:rPr>
        <w:t>;</w:t>
      </w:r>
      <w:r>
        <w:rPr>
          <w:lang w:eastAsia="id-ID"/>
        </w:rPr>
        <w:t xml:space="preserve"> </w:t>
      </w:r>
      <w:r>
        <w:rPr>
          <w:i/>
          <w:iCs/>
          <w:lang w:eastAsia="id-ID"/>
        </w:rPr>
        <w:t>Realistic Mathematic Education</w:t>
      </w:r>
      <w:r>
        <w:rPr>
          <w:lang w:eastAsia="id-ID"/>
        </w:rPr>
        <w:t xml:space="preserve"> (Sari &amp; Yulinarti, 2018)</w:t>
      </w:r>
      <w:r w:rsidR="00835750">
        <w:rPr>
          <w:lang w:eastAsia="id-ID"/>
        </w:rPr>
        <w:t>; K</w:t>
      </w:r>
      <w:r w:rsidR="00AA6D0C">
        <w:rPr>
          <w:lang w:eastAsia="id-ID"/>
        </w:rPr>
        <w:t xml:space="preserve">ooperatif </w:t>
      </w:r>
      <w:r w:rsidR="00835750">
        <w:rPr>
          <w:lang w:eastAsia="id-ID"/>
        </w:rPr>
        <w:t>T</w:t>
      </w:r>
      <w:r w:rsidR="00AA6D0C">
        <w:rPr>
          <w:lang w:eastAsia="id-ID"/>
        </w:rPr>
        <w:t xml:space="preserve">ipe </w:t>
      </w:r>
      <w:r w:rsidR="00AA6D0C">
        <w:rPr>
          <w:i/>
          <w:iCs/>
          <w:lang w:eastAsia="id-ID"/>
        </w:rPr>
        <w:t>Team Assisted Indivi</w:t>
      </w:r>
      <w:r w:rsidR="00835750">
        <w:rPr>
          <w:i/>
          <w:iCs/>
          <w:lang w:eastAsia="id-ID"/>
        </w:rPr>
        <w:t>duaization</w:t>
      </w:r>
      <w:r w:rsidR="00835750">
        <w:rPr>
          <w:lang w:eastAsia="id-ID"/>
        </w:rPr>
        <w:t xml:space="preserve"> (Jannah, Fitraini, &amp; Fitri, 2019);</w:t>
      </w:r>
      <w:r w:rsidR="00835750">
        <w:rPr>
          <w:i/>
          <w:iCs/>
          <w:lang w:eastAsia="id-ID"/>
        </w:rPr>
        <w:t xml:space="preserve"> </w:t>
      </w:r>
      <w:r w:rsidRPr="00FB3367">
        <w:rPr>
          <w:lang w:val="id-ID" w:eastAsia="id-ID"/>
        </w:rPr>
        <w:t xml:space="preserve">dan </w:t>
      </w:r>
      <w:r w:rsidRPr="00FD1125">
        <w:rPr>
          <w:lang w:eastAsia="id-ID"/>
        </w:rPr>
        <w:t>REACT</w:t>
      </w:r>
      <w:r w:rsidRPr="00FB3367">
        <w:rPr>
          <w:lang w:val="id-ID" w:eastAsia="id-ID"/>
        </w:rPr>
        <w:t xml:space="preserve"> </w:t>
      </w:r>
      <w:r w:rsidRPr="00FB3367">
        <w:rPr>
          <w:lang w:val="id-ID" w:eastAsia="id-ID"/>
        </w:rPr>
        <w:fldChar w:fldCharType="begin"/>
      </w:r>
      <w:r w:rsidR="00D34FFE">
        <w:rPr>
          <w:lang w:val="id-ID" w:eastAsia="id-ID"/>
        </w:rPr>
        <w:instrText xml:space="preserve"> ADDIN ZOTERO_ITEM CSL_CITATION {"citationID":"T7IA2hJo","properties":{"formattedCitation":"(Arnidha, 2016)","plainCitation":"(Arnidha, 2016)","dontUpdate":true,"noteIndex":0},"citationItems":[{"id":"KRbVvLh3/o60qCZlB","uris":["http://zotero.org/users/local/gqavMkDk/items/PMC4LKPI"],"uri":["http://zotero.org/users/local/gqavMkDk/items/PMC4LKPI"],"itemData":{"id":626,"type":"article-journal","title":"Peningkatan Kemampuan Representasi Matematis melalui Model Pembelajaran Kooperatif Think Pair Share","container-title":"JURNAL e-DuMath","volume":"2","issue":"1","source":"ejournal.stkipmpringsewu-lpg.ac.id","abstract":"This study aims to analyze the improvement of students’ mathematicalrepresentation achievement taught by cooperative learning think pair share andstudents’ mathematical representation achievement taught by conventional method.This study is quasi experimental with Pretest –Posttest Control Group Design. Thisstudy conducted at SMPN 3 Pringsewu. The population was all of the eight gradestudents at SMPN 3 Pringsewu, with the samples of this study consists of the VIII-2class as the experiment class and VIII-5 class as the control class. To obtain thedata, it used mathematical representation achievement test instrument. The dataanalysis was conducted to know the average difference between two samples usingt-test. The result showed the improvement of mathematical representationachievement taught by cooperative learning think pair share is better than thestudents taught by conventional learning method.Keywords: think pair share model, conventional learning method,Mathematical representation","URL":"https://ejournal.stkipmpringsewu-lpg.ac.id/index.php/edumath/article/view/166","DOI":"10.26638/je.166.2064","ISSN":"2356-2056","language":"en","author":[{"family":"Arnidha","given":"Yunni"}],"issued":{"date-parts":[["2016",4,28]]},"accessed":{"date-parts":[["2019",11,5]]}}}],"schema":"https://github.com/citation-style-language/schema/raw/master/csl-citation.json"} </w:instrText>
      </w:r>
      <w:r w:rsidRPr="00FB3367">
        <w:rPr>
          <w:lang w:val="id-ID" w:eastAsia="id-ID"/>
        </w:rPr>
        <w:fldChar w:fldCharType="separate"/>
      </w:r>
      <w:r>
        <w:rPr>
          <w:lang w:val="id-ID" w:eastAsia="id-ID"/>
        </w:rPr>
        <w:t>(</w:t>
      </w:r>
      <w:r w:rsidRPr="00DB42F9">
        <w:rPr>
          <w:lang w:val="id-ID" w:eastAsia="id-ID"/>
        </w:rPr>
        <w:t>Rizka</w:t>
      </w:r>
      <w:r>
        <w:rPr>
          <w:lang w:val="id-ID" w:eastAsia="id-ID"/>
        </w:rPr>
        <w:t>, 201</w:t>
      </w:r>
      <w:r w:rsidRPr="00DB42F9">
        <w:rPr>
          <w:lang w:val="id-ID" w:eastAsia="id-ID"/>
        </w:rPr>
        <w:t>4</w:t>
      </w:r>
      <w:r w:rsidRPr="00FB3367">
        <w:rPr>
          <w:lang w:val="id-ID" w:eastAsia="id-ID"/>
        </w:rPr>
        <w:t>)</w:t>
      </w:r>
      <w:r w:rsidRPr="00FB3367">
        <w:rPr>
          <w:lang w:eastAsia="id-ID"/>
        </w:rPr>
        <w:fldChar w:fldCharType="end"/>
      </w:r>
      <w:r w:rsidRPr="00FB3367">
        <w:rPr>
          <w:lang w:val="id-ID" w:eastAsia="id-ID"/>
        </w:rPr>
        <w:t>.</w:t>
      </w:r>
      <w:r w:rsidR="00DB42F9" w:rsidRPr="00DB42F9">
        <w:rPr>
          <w:lang w:val="id-ID" w:eastAsia="id-ID"/>
        </w:rPr>
        <w:t xml:space="preserve"> Pembelajaran dengan model REACT merupakan pengembangan pembelajaran kontekstual yang menekankan pada kegiatan siswa menemukan konsep yang dipelajarinya, siswa bekerja dalam kelompok kecil, menerapkan konsep tersebut dalam kehidupan sehari-hari dan mentransfer konsep tersebut dalam kondisi baru (Rohaeti, 2018).</w:t>
      </w:r>
    </w:p>
    <w:p w:rsidR="00816EDD" w:rsidRPr="00816EDD" w:rsidRDefault="00816EDD" w:rsidP="00816EDD">
      <w:pPr>
        <w:pStyle w:val="BodyText"/>
        <w:rPr>
          <w:lang w:eastAsia="id-ID"/>
        </w:rPr>
      </w:pPr>
      <w:r w:rsidRPr="00816EDD">
        <w:rPr>
          <w:lang w:eastAsia="id-ID"/>
        </w:rPr>
        <w:t xml:space="preserve">Model pembelajaran REACT merupakan model pembelajaran kontekstual yang terdiri dari </w:t>
      </w:r>
      <w:proofErr w:type="gramStart"/>
      <w:r w:rsidRPr="00816EDD">
        <w:rPr>
          <w:lang w:eastAsia="id-ID"/>
        </w:rPr>
        <w:t>lima</w:t>
      </w:r>
      <w:proofErr w:type="gramEnd"/>
      <w:r w:rsidRPr="00816EDD">
        <w:rPr>
          <w:lang w:eastAsia="id-ID"/>
        </w:rPr>
        <w:t xml:space="preserve"> komponen, yaitu </w:t>
      </w:r>
      <w:r w:rsidRPr="00816EDD">
        <w:rPr>
          <w:i/>
          <w:iCs/>
          <w:lang w:eastAsia="id-ID"/>
        </w:rPr>
        <w:t>Relating</w:t>
      </w:r>
      <w:r w:rsidRPr="00816EDD">
        <w:rPr>
          <w:lang w:eastAsia="id-ID"/>
        </w:rPr>
        <w:t xml:space="preserve"> (menghubungkan) </w:t>
      </w:r>
      <w:r w:rsidRPr="00816EDD">
        <w:rPr>
          <w:i/>
          <w:iCs/>
          <w:lang w:eastAsia="id-ID"/>
        </w:rPr>
        <w:t xml:space="preserve">Experiencing </w:t>
      </w:r>
      <w:r w:rsidRPr="00816EDD">
        <w:rPr>
          <w:lang w:eastAsia="id-ID"/>
        </w:rPr>
        <w:t xml:space="preserve">(mencoba), </w:t>
      </w:r>
      <w:r w:rsidRPr="00816EDD">
        <w:rPr>
          <w:i/>
          <w:iCs/>
          <w:lang w:eastAsia="id-ID"/>
        </w:rPr>
        <w:t xml:space="preserve">Applying </w:t>
      </w:r>
      <w:r w:rsidRPr="00816EDD">
        <w:rPr>
          <w:lang w:eastAsia="id-ID"/>
        </w:rPr>
        <w:t xml:space="preserve">(mengaplikasikan), </w:t>
      </w:r>
      <w:r w:rsidRPr="00816EDD">
        <w:rPr>
          <w:i/>
          <w:iCs/>
          <w:lang w:eastAsia="id-ID"/>
        </w:rPr>
        <w:t xml:space="preserve">Cooperating </w:t>
      </w:r>
      <w:r w:rsidRPr="00816EDD">
        <w:rPr>
          <w:lang w:eastAsia="id-ID"/>
        </w:rPr>
        <w:t xml:space="preserve">(bekerjasama), dan </w:t>
      </w:r>
      <w:r w:rsidRPr="00816EDD">
        <w:rPr>
          <w:i/>
          <w:iCs/>
          <w:lang w:eastAsia="id-ID"/>
        </w:rPr>
        <w:t>Transfering</w:t>
      </w:r>
      <w:r w:rsidRPr="00816EDD">
        <w:rPr>
          <w:lang w:eastAsia="id-ID"/>
        </w:rPr>
        <w:t xml:space="preserve"> (proses transfer ilmu)</w:t>
      </w:r>
      <w:r>
        <w:rPr>
          <w:lang w:eastAsia="id-ID"/>
        </w:rPr>
        <w:t xml:space="preserve"> (Al-Tabani, 2014). </w:t>
      </w:r>
      <w:r w:rsidRPr="00816EDD">
        <w:rPr>
          <w:lang w:eastAsia="id-ID"/>
        </w:rPr>
        <w:t xml:space="preserve">Model pembelajaran REACT memuat </w:t>
      </w:r>
      <w:proofErr w:type="gramStart"/>
      <w:r w:rsidRPr="00816EDD">
        <w:rPr>
          <w:lang w:eastAsia="id-ID"/>
        </w:rPr>
        <w:t>lima</w:t>
      </w:r>
      <w:proofErr w:type="gramEnd"/>
      <w:r w:rsidRPr="00816EDD">
        <w:rPr>
          <w:lang w:eastAsia="id-ID"/>
        </w:rPr>
        <w:t xml:space="preserve"> kegiatan utama. Lima kegiatan tersebut yaitu : a) </w:t>
      </w:r>
      <w:r w:rsidRPr="00816EDD">
        <w:rPr>
          <w:i/>
          <w:iCs/>
          <w:lang w:eastAsia="id-ID"/>
        </w:rPr>
        <w:t>Relating</w:t>
      </w:r>
      <w:r w:rsidRPr="00816EDD">
        <w:rPr>
          <w:lang w:eastAsia="id-ID"/>
        </w:rPr>
        <w:t xml:space="preserve">, yang menunjukkan bahwa konten yang akan dibelajarkan berkaitan dengan pengetahuan yang telah dimiliki siswa sebelumnya; b) </w:t>
      </w:r>
      <w:r w:rsidRPr="00816EDD">
        <w:rPr>
          <w:i/>
          <w:iCs/>
          <w:lang w:eastAsia="id-ID"/>
        </w:rPr>
        <w:t>Experiencing,</w:t>
      </w:r>
      <w:r w:rsidRPr="00816EDD">
        <w:rPr>
          <w:lang w:eastAsia="id-ID"/>
        </w:rPr>
        <w:t xml:space="preserve"> yaitusiswa terlibat aktif mengalami proses menemukan konsep yang dipelajarinya; c) </w:t>
      </w:r>
      <w:r w:rsidRPr="00816EDD">
        <w:rPr>
          <w:i/>
          <w:iCs/>
          <w:lang w:eastAsia="id-ID"/>
        </w:rPr>
        <w:t xml:space="preserve">Applying, </w:t>
      </w:r>
      <w:r w:rsidRPr="00816EDD">
        <w:rPr>
          <w:lang w:eastAsia="id-ID"/>
        </w:rPr>
        <w:t xml:space="preserve">yaitu kegiatan menerapkan konsep yang </w:t>
      </w:r>
      <w:r w:rsidRPr="00816EDD">
        <w:rPr>
          <w:lang w:eastAsia="id-ID"/>
        </w:rPr>
        <w:lastRenderedPageBreak/>
        <w:t xml:space="preserve">ditemukannya dalam penyelesaian masalah sehari-hari atau masalah dalam matematika; d) </w:t>
      </w:r>
      <w:r w:rsidRPr="00816EDD">
        <w:rPr>
          <w:i/>
          <w:iCs/>
          <w:lang w:eastAsia="id-ID"/>
        </w:rPr>
        <w:t xml:space="preserve">Cooperating, </w:t>
      </w:r>
      <w:r w:rsidRPr="00816EDD">
        <w:rPr>
          <w:lang w:eastAsia="id-ID"/>
        </w:rPr>
        <w:t xml:space="preserve">yang melukiskan siswa bekerja dan belajar dalam kelompok kecil, saling sumbang saran dengan teman lain; e) </w:t>
      </w:r>
      <w:r w:rsidRPr="00816EDD">
        <w:rPr>
          <w:i/>
          <w:iCs/>
          <w:lang w:eastAsia="id-ID"/>
        </w:rPr>
        <w:t>Transfering</w:t>
      </w:r>
      <w:r w:rsidRPr="00816EDD">
        <w:rPr>
          <w:lang w:eastAsia="id-ID"/>
        </w:rPr>
        <w:t>, yaitu siswa mentransfer pengetahuan yang diperoleh selama pembelajaran ke dalam kehidupan sehari-hari atau situasi lain</w:t>
      </w:r>
      <w:r>
        <w:rPr>
          <w:lang w:eastAsia="id-ID"/>
        </w:rPr>
        <w:t xml:space="preserve"> (Rohaeti, 2018).</w:t>
      </w:r>
    </w:p>
    <w:p w:rsidR="00DB42F9" w:rsidRDefault="00DB42F9" w:rsidP="00AA6D0C">
      <w:pPr>
        <w:pStyle w:val="BodyText"/>
        <w:rPr>
          <w:lang w:eastAsia="id-ID"/>
        </w:rPr>
      </w:pPr>
      <w:proofErr w:type="gramStart"/>
      <w:r w:rsidRPr="00DB42F9">
        <w:rPr>
          <w:lang w:eastAsia="id-ID"/>
        </w:rPr>
        <w:t>Salah satu faktor yang mempengaruhi pemahaman konsep matematis siswa adalah motivasi belajar.</w:t>
      </w:r>
      <w:proofErr w:type="gramEnd"/>
      <w:r w:rsidRPr="00DB42F9">
        <w:rPr>
          <w:lang w:eastAsia="id-ID"/>
        </w:rPr>
        <w:t xml:space="preserve"> </w:t>
      </w:r>
      <w:r w:rsidR="00AA6D0C" w:rsidRPr="00AA6D0C">
        <w:rPr>
          <w:lang w:eastAsia="id-ID"/>
        </w:rPr>
        <w:t xml:space="preserve">Motivasi belajar adalah proses yang memberi semangat belajar, arah dan kegigihan perilaku </w:t>
      </w:r>
      <w:r w:rsidR="00AA6D0C">
        <w:rPr>
          <w:lang w:eastAsia="id-ID"/>
        </w:rPr>
        <w:t xml:space="preserve">(Yunita, Andriani, &amp; Irma, 2018). </w:t>
      </w:r>
      <w:r w:rsidRPr="00DB42F9">
        <w:rPr>
          <w:lang w:eastAsia="id-ID"/>
        </w:rPr>
        <w:t xml:space="preserve">Siswa dengan motivasi belajar rendah </w:t>
      </w:r>
      <w:proofErr w:type="gramStart"/>
      <w:r w:rsidRPr="00DB42F9">
        <w:rPr>
          <w:lang w:eastAsia="id-ID"/>
        </w:rPr>
        <w:t>akan</w:t>
      </w:r>
      <w:proofErr w:type="gramEnd"/>
      <w:r w:rsidRPr="00DB42F9">
        <w:rPr>
          <w:lang w:eastAsia="id-ID"/>
        </w:rPr>
        <w:t xml:space="preserve"> sulit dalam memahami suatu konsep matematika. Sebaliknya, siswa dengan motivasi belajar yang tinggi </w:t>
      </w:r>
      <w:proofErr w:type="gramStart"/>
      <w:r w:rsidRPr="00DB42F9">
        <w:rPr>
          <w:lang w:eastAsia="id-ID"/>
        </w:rPr>
        <w:t>akan</w:t>
      </w:r>
      <w:proofErr w:type="gramEnd"/>
      <w:r w:rsidRPr="00DB42F9">
        <w:rPr>
          <w:lang w:eastAsia="id-ID"/>
        </w:rPr>
        <w:t xml:space="preserve"> lebih mudah dalam memahami suatu konsep matematika.</w:t>
      </w:r>
      <w:r>
        <w:rPr>
          <w:lang w:eastAsia="id-ID"/>
        </w:rPr>
        <w:t xml:space="preserve"> </w:t>
      </w:r>
      <w:r w:rsidRPr="00DB42F9">
        <w:rPr>
          <w:lang w:eastAsia="id-ID"/>
        </w:rPr>
        <w:t xml:space="preserve">Hal tersebut sejalan dengan pendapat Hendriana, </w:t>
      </w:r>
      <w:proofErr w:type="gramStart"/>
      <w:r w:rsidRPr="00DB42F9">
        <w:rPr>
          <w:lang w:eastAsia="id-ID"/>
        </w:rPr>
        <w:t>dkk  yang</w:t>
      </w:r>
      <w:proofErr w:type="gramEnd"/>
      <w:r w:rsidRPr="00DB42F9">
        <w:rPr>
          <w:lang w:eastAsia="id-ID"/>
        </w:rPr>
        <w:t xml:space="preserve"> mengatakan bahwa motivasi berperan sebagai daya penggerak di dalam diri siswa yang menimbulkan kegiatan belajar dengan berbagai perasaan atau keadaan, sehingga tujuan yang dikehendaki dapat tercapai dengan baik</w:t>
      </w:r>
      <w:r>
        <w:rPr>
          <w:lang w:eastAsia="id-ID"/>
        </w:rPr>
        <w:t xml:space="preserve"> (Hendriana, dkk, 2017).</w:t>
      </w:r>
    </w:p>
    <w:p w:rsidR="00DB42F9" w:rsidRPr="00835750" w:rsidRDefault="00DB42F9" w:rsidP="00DB42F9">
      <w:pPr>
        <w:pStyle w:val="BodyText"/>
        <w:rPr>
          <w:b/>
          <w:bCs/>
          <w:lang w:eastAsia="id-ID"/>
        </w:rPr>
      </w:pPr>
      <w:r w:rsidRPr="00DB42F9">
        <w:rPr>
          <w:lang w:val="id-ID" w:eastAsia="id-ID"/>
        </w:rPr>
        <w:t>Berdasarkan p</w:t>
      </w:r>
      <w:r w:rsidRPr="00DB42F9">
        <w:rPr>
          <w:lang w:eastAsia="id-ID"/>
        </w:rPr>
        <w:t>ema</w:t>
      </w:r>
      <w:r w:rsidRPr="00DB42F9">
        <w:rPr>
          <w:lang w:val="id-ID" w:eastAsia="id-ID"/>
        </w:rPr>
        <w:t>paran di atas, peneliti tertarik untuk mela</w:t>
      </w:r>
      <w:r w:rsidR="00835750">
        <w:rPr>
          <w:lang w:val="id-ID" w:eastAsia="id-ID"/>
        </w:rPr>
        <w:t xml:space="preserve">kukan penelitian dengan judul, </w:t>
      </w:r>
      <w:r w:rsidR="00835750" w:rsidRPr="00835750">
        <w:rPr>
          <w:b/>
          <w:bCs/>
          <w:lang w:eastAsia="id-ID"/>
        </w:rPr>
        <w:t>“</w:t>
      </w:r>
      <w:r w:rsidRPr="00835750">
        <w:rPr>
          <w:b/>
          <w:bCs/>
          <w:lang w:val="id-ID" w:eastAsia="id-ID"/>
        </w:rPr>
        <w:t xml:space="preserve">Pengaruh </w:t>
      </w:r>
      <w:r w:rsidRPr="00835750">
        <w:rPr>
          <w:b/>
          <w:bCs/>
          <w:lang w:eastAsia="id-ID"/>
        </w:rPr>
        <w:t>Penerapan Model Pembelajaran</w:t>
      </w:r>
      <w:r w:rsidRPr="00835750">
        <w:rPr>
          <w:b/>
          <w:bCs/>
          <w:lang w:val="id-ID" w:eastAsia="id-ID"/>
        </w:rPr>
        <w:t xml:space="preserve"> REACT terhadap Kemampuan Pemahaman Konsep Matematis </w:t>
      </w:r>
      <w:r w:rsidRPr="00835750">
        <w:rPr>
          <w:b/>
          <w:bCs/>
          <w:lang w:eastAsia="id-ID"/>
        </w:rPr>
        <w:t>Ditinjau dari Motivasi Belajar</w:t>
      </w:r>
      <w:r w:rsidRPr="00835750">
        <w:rPr>
          <w:b/>
          <w:bCs/>
          <w:lang w:val="id-ID" w:eastAsia="id-ID"/>
        </w:rPr>
        <w:t xml:space="preserve"> Siswa </w:t>
      </w:r>
      <w:r w:rsidRPr="00835750">
        <w:rPr>
          <w:b/>
          <w:bCs/>
          <w:lang w:eastAsia="id-ID"/>
        </w:rPr>
        <w:t>MTs</w:t>
      </w:r>
      <w:r w:rsidR="00835750" w:rsidRPr="00835750">
        <w:rPr>
          <w:b/>
          <w:bCs/>
          <w:lang w:eastAsia="id-ID"/>
        </w:rPr>
        <w:t>”.</w:t>
      </w:r>
    </w:p>
    <w:p w:rsidR="00CA7F4C" w:rsidRPr="0069718E" w:rsidRDefault="003B3F03" w:rsidP="001245A4">
      <w:pPr>
        <w:pStyle w:val="Heading1"/>
        <w:rPr>
          <w:lang w:val="id-ID" w:eastAsia="id-ID"/>
        </w:rPr>
      </w:pPr>
      <w:r>
        <w:rPr>
          <w:lang w:val="id-ID" w:eastAsia="id-ID"/>
        </w:rPr>
        <w:t>METODe</w:t>
      </w:r>
    </w:p>
    <w:p w:rsidR="001448E8" w:rsidRDefault="001448E8" w:rsidP="001448E8">
      <w:pPr>
        <w:pStyle w:val="8ParagrafAwal-FirstParagraph"/>
        <w:ind w:firstLine="709"/>
        <w:rPr>
          <w:iCs/>
          <w:lang w:val="en-US"/>
        </w:rPr>
      </w:pPr>
      <w:r w:rsidRPr="001448E8">
        <w:rPr>
          <w:lang w:val="en-US"/>
        </w:rPr>
        <w:t xml:space="preserve">Populasi dari penelitian ini adalah seluruh </w:t>
      </w:r>
      <w:r w:rsidRPr="001448E8">
        <w:rPr>
          <w:lang w:val="en-ID"/>
        </w:rPr>
        <w:t>siswa</w:t>
      </w:r>
      <w:r w:rsidRPr="001448E8">
        <w:rPr>
          <w:lang w:val="en-US"/>
        </w:rPr>
        <w:t xml:space="preserve"> </w:t>
      </w:r>
      <w:r w:rsidRPr="001448E8">
        <w:rPr>
          <w:lang w:val="en-ID"/>
        </w:rPr>
        <w:t xml:space="preserve">kelas VIII </w:t>
      </w:r>
      <w:r w:rsidRPr="001448E8">
        <w:rPr>
          <w:lang w:val="en-US"/>
        </w:rPr>
        <w:t>MTs</w:t>
      </w:r>
      <w:r w:rsidRPr="001448E8">
        <w:rPr>
          <w:lang w:val="en-ID"/>
        </w:rPr>
        <w:t xml:space="preserve"> Darul Hikmah</w:t>
      </w:r>
      <w:r w:rsidRPr="001448E8">
        <w:rPr>
          <w:lang w:val="en-US"/>
        </w:rPr>
        <w:t xml:space="preserve"> tahun ajaran 2019/2020</w:t>
      </w:r>
      <w:r w:rsidRPr="001448E8">
        <w:rPr>
          <w:lang w:val="en-ID"/>
        </w:rPr>
        <w:t xml:space="preserve"> yang terdiri dari enam kelas yaitu VIII A1, VIII A2, VIII B1, VIII B2, VIII B3 dan VIII B4</w:t>
      </w:r>
      <w:r w:rsidRPr="001448E8">
        <w:rPr>
          <w:lang w:val="en-US"/>
        </w:rPr>
        <w:t>.</w:t>
      </w:r>
      <w:r w:rsidRPr="001448E8">
        <w:rPr>
          <w:lang w:val="en-ID"/>
        </w:rPr>
        <w:t xml:space="preserve"> </w:t>
      </w:r>
      <w:proofErr w:type="gramStart"/>
      <w:r w:rsidRPr="001448E8">
        <w:rPr>
          <w:lang w:val="en-ID"/>
        </w:rPr>
        <w:t xml:space="preserve">Adapun teknik pengambilan sampel ialah </w:t>
      </w:r>
      <w:r w:rsidRPr="001448E8">
        <w:rPr>
          <w:i/>
          <w:lang w:val="en-ID"/>
        </w:rPr>
        <w:t>purposive sampling.</w:t>
      </w:r>
      <w:proofErr w:type="gramEnd"/>
      <w:r w:rsidRPr="001448E8">
        <w:rPr>
          <w:i/>
          <w:lang w:val="en-ID"/>
        </w:rPr>
        <w:t xml:space="preserve"> </w:t>
      </w:r>
      <w:r w:rsidRPr="001448E8">
        <w:rPr>
          <w:lang w:val="en-ID"/>
        </w:rPr>
        <w:t xml:space="preserve">Hal ini dikarenakan teknik yang memungkinkan digunakan dalam </w:t>
      </w:r>
      <w:r w:rsidRPr="001448E8">
        <w:rPr>
          <w:lang w:val="en-US"/>
        </w:rPr>
        <w:t xml:space="preserve">desain penelitian </w:t>
      </w:r>
      <w:r w:rsidRPr="001448E8">
        <w:rPr>
          <w:i/>
          <w:lang w:val="en-US"/>
        </w:rPr>
        <w:t>the nonequivalent posttest-only control group design</w:t>
      </w:r>
      <w:r w:rsidRPr="001448E8">
        <w:rPr>
          <w:lang w:val="en-US"/>
        </w:rPr>
        <w:t xml:space="preserve"> ialah</w:t>
      </w:r>
      <w:r w:rsidRPr="001448E8">
        <w:rPr>
          <w:i/>
          <w:lang w:val="en-ID"/>
        </w:rPr>
        <w:t xml:space="preserve"> purposive sampling</w:t>
      </w:r>
      <w:r>
        <w:rPr>
          <w:i/>
          <w:lang w:val="en-ID"/>
        </w:rPr>
        <w:t xml:space="preserve">. </w:t>
      </w:r>
      <w:r w:rsidRPr="001448E8">
        <w:rPr>
          <w:iCs/>
          <w:lang w:val="en-ID"/>
        </w:rPr>
        <w:t xml:space="preserve">Penentuan kelas eksperimen dan kelas </w:t>
      </w:r>
      <w:r>
        <w:rPr>
          <w:iCs/>
          <w:lang w:val="en-ID"/>
        </w:rPr>
        <w:t xml:space="preserve">control dalam </w:t>
      </w:r>
      <w:r w:rsidRPr="001448E8">
        <w:rPr>
          <w:i/>
          <w:lang w:val="en-ID"/>
        </w:rPr>
        <w:t>purposive sampling</w:t>
      </w:r>
      <w:r w:rsidRPr="001448E8">
        <w:rPr>
          <w:iCs/>
          <w:lang w:val="en-ID"/>
        </w:rPr>
        <w:t xml:space="preserve"> dipilih berdasarkan pertimbangan dari guru mata pelajaran yang menyarankan kedua kelas tersebut dijadikan kelas eksperimen dan kelas kontrol yang dipandang homogen atau memiliki kemampuan yang </w:t>
      </w:r>
      <w:proofErr w:type="gramStart"/>
      <w:r w:rsidRPr="001448E8">
        <w:rPr>
          <w:iCs/>
          <w:lang w:val="en-ID"/>
        </w:rPr>
        <w:t>sama</w:t>
      </w:r>
      <w:proofErr w:type="gramEnd"/>
      <w:r w:rsidRPr="001448E8">
        <w:rPr>
          <w:iCs/>
          <w:lang w:val="en-ID"/>
        </w:rPr>
        <w:t xml:space="preserve">. </w:t>
      </w:r>
      <w:proofErr w:type="gramStart"/>
      <w:r w:rsidRPr="001448E8">
        <w:rPr>
          <w:iCs/>
          <w:lang w:val="en-US"/>
        </w:rPr>
        <w:t>Tetapi, kelas tersebut tetap di uji normalitas dan homogenitas serta uji kesamaan rata-rata dengan Uji-t dengan memberikan tes pendahuluan.</w:t>
      </w:r>
      <w:proofErr w:type="gramEnd"/>
      <w:r w:rsidRPr="001448E8">
        <w:rPr>
          <w:iCs/>
          <w:lang w:val="en-US"/>
        </w:rPr>
        <w:t xml:space="preserve"> </w:t>
      </w:r>
      <w:proofErr w:type="gramStart"/>
      <w:r w:rsidRPr="001448E8">
        <w:rPr>
          <w:iCs/>
          <w:lang w:val="en-US"/>
        </w:rPr>
        <w:t xml:space="preserve">Setelah melakukan Uji-t maka diperoleh sampel dalam penelitian ini </w:t>
      </w:r>
      <w:r w:rsidRPr="001448E8">
        <w:rPr>
          <w:iCs/>
          <w:lang w:val="en-ID"/>
        </w:rPr>
        <w:t>yaitu</w:t>
      </w:r>
      <w:r w:rsidRPr="001448E8">
        <w:rPr>
          <w:iCs/>
          <w:lang w:val="en-US"/>
        </w:rPr>
        <w:t xml:space="preserve"> kelas </w:t>
      </w:r>
      <w:r w:rsidRPr="001448E8">
        <w:rPr>
          <w:iCs/>
          <w:lang w:val="en-ID"/>
        </w:rPr>
        <w:t>VIII B2</w:t>
      </w:r>
      <w:r w:rsidRPr="001448E8">
        <w:rPr>
          <w:iCs/>
          <w:lang w:val="en-US"/>
        </w:rPr>
        <w:t xml:space="preserve"> sebagai kelas </w:t>
      </w:r>
      <w:r w:rsidRPr="001448E8">
        <w:rPr>
          <w:iCs/>
          <w:lang w:val="en-ID"/>
        </w:rPr>
        <w:t xml:space="preserve">kontrol </w:t>
      </w:r>
      <w:r w:rsidRPr="001448E8">
        <w:rPr>
          <w:iCs/>
          <w:lang w:val="en-US"/>
        </w:rPr>
        <w:t xml:space="preserve">dan kelas </w:t>
      </w:r>
      <w:r w:rsidRPr="001448E8">
        <w:rPr>
          <w:iCs/>
          <w:lang w:val="en-ID"/>
        </w:rPr>
        <w:t xml:space="preserve">VIII B1 </w:t>
      </w:r>
      <w:r w:rsidRPr="001448E8">
        <w:rPr>
          <w:iCs/>
          <w:lang w:val="en-US"/>
        </w:rPr>
        <w:t>sebagai kelas eksperimen.</w:t>
      </w:r>
      <w:proofErr w:type="gramEnd"/>
    </w:p>
    <w:p w:rsidR="001448E8" w:rsidRDefault="001448E8" w:rsidP="001448E8">
      <w:pPr>
        <w:pStyle w:val="BodyText"/>
        <w:rPr>
          <w:lang w:eastAsia="id-ID"/>
        </w:rPr>
      </w:pPr>
      <w:r w:rsidRPr="001448E8">
        <w:rPr>
          <w:lang w:val="id-ID" w:eastAsia="id-ID"/>
        </w:rPr>
        <w:t>Berdasarkan permasalahan yang dikemukakan sebelumnya tujuan yang ingin dicapai, maka jenis penelitian ini adalah eksperimen semu (</w:t>
      </w:r>
      <w:r w:rsidRPr="001448E8">
        <w:rPr>
          <w:i/>
          <w:lang w:val="id-ID" w:eastAsia="id-ID"/>
        </w:rPr>
        <w:t>Quasi Eksperimen</w:t>
      </w:r>
      <w:r w:rsidRPr="001448E8">
        <w:rPr>
          <w:lang w:val="id-ID" w:eastAsia="id-ID"/>
        </w:rPr>
        <w:t xml:space="preserve">). Desain yang digunakan dalam penelitian ini adalah </w:t>
      </w:r>
      <w:r w:rsidRPr="001448E8">
        <w:rPr>
          <w:i/>
          <w:lang w:val="id-ID" w:eastAsia="id-ID"/>
        </w:rPr>
        <w:t xml:space="preserve">Nonequivalent Posttest-Only Control Group Desaign. </w:t>
      </w:r>
      <w:r w:rsidRPr="001448E8">
        <w:rPr>
          <w:lang w:val="id-ID" w:eastAsia="id-ID"/>
        </w:rPr>
        <w:t>Pada desain ini terdapat dua kelompok yang dipilih secara langsung. kelompok pertama diberi perlakuan (X) dan kelompok yang lain tidak. Kelompok yang diberi perlakuan disebut kelompok eksperimen dan yang tidak diberi perlakuan disebut kelompok kontrol</w:t>
      </w:r>
      <w:r>
        <w:rPr>
          <w:lang w:eastAsia="id-ID"/>
        </w:rPr>
        <w:t>.</w:t>
      </w:r>
    </w:p>
    <w:p w:rsidR="001448E8" w:rsidRPr="001448E8" w:rsidRDefault="001448E8" w:rsidP="00BD1688">
      <w:pPr>
        <w:pStyle w:val="BodyText"/>
        <w:rPr>
          <w:lang w:eastAsia="id-ID"/>
        </w:rPr>
      </w:pPr>
      <w:r>
        <w:rPr>
          <w:lang w:val="id-ID" w:eastAsia="id-ID"/>
        </w:rPr>
        <w:t xml:space="preserve">Penelitian ini menggunakan dua cara pengumpulan data yaitu dengan tes soal berupa tes akhir </w:t>
      </w:r>
      <w:r w:rsidR="00BD1688">
        <w:rPr>
          <w:i/>
          <w:lang w:val="id-ID" w:eastAsia="id-ID"/>
        </w:rPr>
        <w:t>(post-test)</w:t>
      </w:r>
      <w:r w:rsidR="00BD1688">
        <w:rPr>
          <w:i/>
          <w:lang w:eastAsia="id-ID"/>
        </w:rPr>
        <w:t xml:space="preserve"> </w:t>
      </w:r>
      <w:r w:rsidR="00BD1688">
        <w:rPr>
          <w:iCs/>
          <w:lang w:eastAsia="id-ID"/>
        </w:rPr>
        <w:t>kemampuan pemahaman konsep matematis dan angket motivasi belajar</w:t>
      </w:r>
      <w:r>
        <w:rPr>
          <w:i/>
          <w:lang w:val="id-ID" w:eastAsia="id-ID"/>
        </w:rPr>
        <w:t xml:space="preserve">. </w:t>
      </w:r>
      <w:r>
        <w:rPr>
          <w:lang w:val="id-ID" w:eastAsia="id-ID"/>
        </w:rPr>
        <w:t xml:space="preserve">Tes soal dilakukan sesudah pelaksanaan pembelajaran pada kelas eksperimen yang mendapat model pembelajaran </w:t>
      </w:r>
      <w:r w:rsidR="00BD1688">
        <w:rPr>
          <w:iCs/>
          <w:lang w:eastAsia="id-ID"/>
        </w:rPr>
        <w:t>REACT</w:t>
      </w:r>
      <w:r>
        <w:rPr>
          <w:i/>
          <w:lang w:val="id-ID" w:eastAsia="id-ID"/>
        </w:rPr>
        <w:t xml:space="preserve"> </w:t>
      </w:r>
      <w:r>
        <w:rPr>
          <w:lang w:val="id-ID" w:eastAsia="id-ID"/>
        </w:rPr>
        <w:t xml:space="preserve">dan kelas kontrol dengan pembelajaran </w:t>
      </w:r>
      <w:r w:rsidR="00BD1688">
        <w:rPr>
          <w:lang w:eastAsia="id-ID"/>
        </w:rPr>
        <w:t>saintifik</w:t>
      </w:r>
      <w:r>
        <w:rPr>
          <w:lang w:val="id-ID" w:eastAsia="id-ID"/>
        </w:rPr>
        <w:t>.</w:t>
      </w:r>
    </w:p>
    <w:p w:rsidR="00CA7F4C" w:rsidRDefault="0071409C" w:rsidP="00D67CE6">
      <w:pPr>
        <w:pStyle w:val="Heading1"/>
        <w:rPr>
          <w:lang w:eastAsia="id-ID"/>
        </w:rPr>
      </w:pPr>
      <w:r>
        <w:rPr>
          <w:lang w:val="id-ID" w:eastAsia="id-ID"/>
        </w:rPr>
        <w:t>Hasil</w:t>
      </w:r>
      <w:r w:rsidR="00290954">
        <w:rPr>
          <w:lang w:eastAsia="id-ID"/>
        </w:rPr>
        <w:t xml:space="preserve"> DAN PEMBAHASA</w:t>
      </w:r>
      <w:r w:rsidR="00D67CE6">
        <w:rPr>
          <w:lang w:eastAsia="id-ID"/>
        </w:rPr>
        <w:t>n</w:t>
      </w:r>
    </w:p>
    <w:p w:rsidR="00D67CE6" w:rsidRPr="00D67CE6" w:rsidRDefault="00D67CE6" w:rsidP="00D67CE6">
      <w:pPr>
        <w:spacing w:after="240"/>
        <w:ind w:firstLine="0"/>
        <w:rPr>
          <w:b/>
          <w:bCs/>
          <w:lang w:eastAsia="id-ID"/>
        </w:rPr>
      </w:pPr>
      <w:r w:rsidRPr="00D67CE6">
        <w:rPr>
          <w:b/>
          <w:bCs/>
          <w:lang w:eastAsia="id-ID"/>
        </w:rPr>
        <w:t>Hasil</w:t>
      </w:r>
    </w:p>
    <w:p w:rsidR="00BD1688" w:rsidRDefault="00BD1688" w:rsidP="00197AE4">
      <w:pPr>
        <w:pStyle w:val="8ParagrafAwal-FirstParagraph"/>
        <w:ind w:firstLine="709"/>
        <w:rPr>
          <w:lang w:val="en-US"/>
        </w:rPr>
      </w:pPr>
      <w:r w:rsidRPr="00BD1688">
        <w:rPr>
          <w:lang w:val="en-US"/>
        </w:rPr>
        <w:t>Sesuai dengan rumusan masalah penelitian, maka teknik yang digunakan dalam menganalisis data untuk menguji hipotesis 1 menggunakan uji-</w:t>
      </w:r>
      <w:r w:rsidRPr="00BD1688">
        <w:rPr>
          <w:i/>
          <w:lang w:val="en-US"/>
        </w:rPr>
        <w:t>t</w:t>
      </w:r>
      <w:r w:rsidRPr="00BD1688">
        <w:rPr>
          <w:lang w:val="en-US"/>
        </w:rPr>
        <w:t xml:space="preserve">, hipotesis 2 dan 3 menggunakan anova dua arah. </w:t>
      </w:r>
      <w:proofErr w:type="gramStart"/>
      <w:r w:rsidRPr="00BD1688">
        <w:rPr>
          <w:lang w:val="en-US"/>
        </w:rPr>
        <w:t xml:space="preserve">Tujuan dari uji ini adalah untuk menyelidiki ada tidaknya perbedaan kemampuan </w:t>
      </w:r>
      <w:r>
        <w:rPr>
          <w:lang w:val="en-US"/>
        </w:rPr>
        <w:t>pemahaman konsep</w:t>
      </w:r>
      <w:r w:rsidRPr="00BD1688">
        <w:rPr>
          <w:lang w:val="en-US"/>
        </w:rPr>
        <w:t xml:space="preserve"> matematis antara siswa yang </w:t>
      </w:r>
      <w:r>
        <w:rPr>
          <w:lang w:val="en-US"/>
        </w:rPr>
        <w:t>menggunakan</w:t>
      </w:r>
      <w:r w:rsidRPr="00BD1688">
        <w:rPr>
          <w:lang w:val="en-US"/>
        </w:rPr>
        <w:t xml:space="preserve"> model pembelajaran </w:t>
      </w:r>
      <w:r>
        <w:rPr>
          <w:iCs/>
          <w:lang w:val="en-US"/>
        </w:rPr>
        <w:t>REACT</w:t>
      </w:r>
      <w:r w:rsidRPr="00BD1688">
        <w:rPr>
          <w:i/>
          <w:lang w:val="en-US"/>
        </w:rPr>
        <w:t xml:space="preserve"> </w:t>
      </w:r>
      <w:r w:rsidRPr="00BD1688">
        <w:rPr>
          <w:lang w:val="en-US"/>
        </w:rPr>
        <w:t xml:space="preserve">dengan siswa yang </w:t>
      </w:r>
      <w:r w:rsidR="00197AE4">
        <w:rPr>
          <w:lang w:val="en-US"/>
        </w:rPr>
        <w:t>menggunakan</w:t>
      </w:r>
      <w:r w:rsidRPr="00BD1688">
        <w:rPr>
          <w:lang w:val="en-US"/>
        </w:rPr>
        <w:t xml:space="preserve"> pembelajaran </w:t>
      </w:r>
      <w:r w:rsidR="00197AE4">
        <w:rPr>
          <w:lang w:val="en-US"/>
        </w:rPr>
        <w:t>saintifik</w:t>
      </w:r>
      <w:r w:rsidRPr="00BD1688">
        <w:rPr>
          <w:lang w:val="en-US"/>
        </w:rPr>
        <w:t xml:space="preserve"> </w:t>
      </w:r>
      <w:r w:rsidR="00197AE4">
        <w:rPr>
          <w:lang w:val="en-US"/>
        </w:rPr>
        <w:t>diitnjau dari motivasi belajar siswa</w:t>
      </w:r>
      <w:r w:rsidRPr="00BD1688">
        <w:rPr>
          <w:lang w:val="en-US"/>
        </w:rPr>
        <w:t>.</w:t>
      </w:r>
      <w:proofErr w:type="gramEnd"/>
      <w:r w:rsidRPr="00BD1688">
        <w:rPr>
          <w:lang w:val="en-US"/>
        </w:rPr>
        <w:t xml:space="preserve"> </w:t>
      </w:r>
      <w:proofErr w:type="gramStart"/>
      <w:r w:rsidRPr="00BD1688">
        <w:rPr>
          <w:lang w:val="en-US"/>
        </w:rPr>
        <w:t>Prasyarat analisis data yaitu data berdistribusi normalitas dan homogenetas.</w:t>
      </w:r>
      <w:proofErr w:type="gramEnd"/>
    </w:p>
    <w:p w:rsidR="00197AE4" w:rsidRDefault="00197AE4" w:rsidP="00FD4209">
      <w:pPr>
        <w:pStyle w:val="BodyText"/>
        <w:rPr>
          <w:lang w:eastAsia="id-ID"/>
        </w:rPr>
      </w:pPr>
      <w:r w:rsidRPr="00197AE4">
        <w:rPr>
          <w:lang w:val="id-ID" w:eastAsia="id-ID"/>
        </w:rPr>
        <w:lastRenderedPageBreak/>
        <w:t xml:space="preserve">Sebelum penelitian menerapkan model pembelajaran </w:t>
      </w:r>
      <w:r>
        <w:rPr>
          <w:iCs/>
          <w:lang w:eastAsia="id-ID"/>
        </w:rPr>
        <w:t xml:space="preserve">REACT </w:t>
      </w:r>
      <w:r w:rsidRPr="00197AE4">
        <w:rPr>
          <w:lang w:val="id-ID" w:eastAsia="id-ID"/>
        </w:rPr>
        <w:t>pada kelas eksperimen</w:t>
      </w:r>
      <w:r w:rsidR="00FD4209">
        <w:rPr>
          <w:lang w:eastAsia="id-ID"/>
        </w:rPr>
        <w:t xml:space="preserve"> dan pembelajaran saintifik pada kelas kontrol</w:t>
      </w:r>
      <w:r w:rsidRPr="00197AE4">
        <w:rPr>
          <w:lang w:val="id-ID" w:eastAsia="id-ID"/>
        </w:rPr>
        <w:t xml:space="preserve">, lebih dahulu peneliti melakukkan </w:t>
      </w:r>
      <w:r w:rsidRPr="00197AE4">
        <w:rPr>
          <w:i/>
          <w:iCs/>
          <w:lang w:val="id-ID" w:eastAsia="id-ID"/>
        </w:rPr>
        <w:t xml:space="preserve">test </w:t>
      </w:r>
      <w:r w:rsidR="00FD4209">
        <w:rPr>
          <w:iCs/>
          <w:lang w:eastAsia="id-ID"/>
        </w:rPr>
        <w:t xml:space="preserve"> pendahuluan </w:t>
      </w:r>
      <w:r w:rsidRPr="00197AE4">
        <w:rPr>
          <w:lang w:val="id-ID" w:eastAsia="id-ID"/>
        </w:rPr>
        <w:t xml:space="preserve">terhadap dua kelas yang dipilih. Analisis data </w:t>
      </w:r>
      <w:r w:rsidRPr="00197AE4">
        <w:rPr>
          <w:i/>
          <w:iCs/>
          <w:lang w:val="id-ID" w:eastAsia="id-ID"/>
        </w:rPr>
        <w:t xml:space="preserve">test </w:t>
      </w:r>
      <w:r w:rsidRPr="00197AE4">
        <w:rPr>
          <w:lang w:val="id-ID" w:eastAsia="id-ID"/>
        </w:rPr>
        <w:t>ini menggunakan uji t, yang mana sebelum dilakukan uji t terlebih dahulu dilakukan uji prasayarat yaitu data berdistribusi normal dan homogen.</w:t>
      </w:r>
      <w:r w:rsidRPr="00197AE4">
        <w:rPr>
          <w:lang w:eastAsia="id-ID"/>
        </w:rPr>
        <w:t xml:space="preserve"> </w:t>
      </w:r>
      <w:proofErr w:type="gramStart"/>
      <w:r w:rsidRPr="00197AE4">
        <w:rPr>
          <w:lang w:eastAsia="id-ID"/>
        </w:rPr>
        <w:t>Analisis data awal dilakukan untuk membuktikan apakah sampel yang digunakan memiliki kesamaan</w:t>
      </w:r>
      <w:r w:rsidR="00FD4209">
        <w:rPr>
          <w:lang w:eastAsia="id-ID"/>
        </w:rPr>
        <w:t xml:space="preserve"> rata-rata kemampuan pemahamn konsep matematis</w:t>
      </w:r>
      <w:r w:rsidRPr="00197AE4">
        <w:rPr>
          <w:lang w:eastAsia="id-ID"/>
        </w:rPr>
        <w:t>.</w:t>
      </w:r>
      <w:proofErr w:type="gramEnd"/>
      <w:r w:rsidRPr="00197AE4">
        <w:rPr>
          <w:lang w:eastAsia="id-ID"/>
        </w:rPr>
        <w:t xml:space="preserve"> </w:t>
      </w:r>
      <w:proofErr w:type="gramStart"/>
      <w:r w:rsidRPr="00197AE4">
        <w:rPr>
          <w:lang w:eastAsia="id-ID"/>
        </w:rPr>
        <w:t>Pada penelitian ini, data awal yang digunakan untuk melihat kesamaan sampel diambil dari nilai tes pendahuluan.</w:t>
      </w:r>
      <w:proofErr w:type="gramEnd"/>
      <w:r w:rsidRPr="00197AE4">
        <w:rPr>
          <w:lang w:eastAsia="id-ID"/>
        </w:rPr>
        <w:t xml:space="preserve"> </w:t>
      </w:r>
      <w:proofErr w:type="gramStart"/>
      <w:r w:rsidRPr="00197AE4">
        <w:rPr>
          <w:lang w:eastAsia="id-ID"/>
        </w:rPr>
        <w:t>Dari sinilah dilihat apakah sampel terdapat perbedaan atau tidak terdapat perbedaan sebelum dilakukannya perlakuan.</w:t>
      </w:r>
      <w:proofErr w:type="gramEnd"/>
    </w:p>
    <w:p w:rsidR="00FD4209" w:rsidRPr="00264421" w:rsidRDefault="00421322" w:rsidP="00FD4209">
      <w:pPr>
        <w:pStyle w:val="BodyText"/>
        <w:jc w:val="center"/>
        <w:rPr>
          <w:b/>
          <w:sz w:val="22"/>
          <w:szCs w:val="22"/>
          <w:lang w:eastAsia="id-ID"/>
        </w:rPr>
      </w:pPr>
      <w:r w:rsidRPr="00264421">
        <w:rPr>
          <w:b/>
          <w:sz w:val="22"/>
          <w:szCs w:val="22"/>
          <w:lang w:val="id-ID" w:eastAsia="id-ID"/>
        </w:rPr>
        <w:t>Tabel</w:t>
      </w:r>
      <w:r w:rsidRPr="00264421">
        <w:rPr>
          <w:b/>
          <w:sz w:val="22"/>
          <w:szCs w:val="22"/>
          <w:lang w:eastAsia="id-ID"/>
        </w:rPr>
        <w:t xml:space="preserve">.1 </w:t>
      </w:r>
      <w:r w:rsidRPr="00264421">
        <w:rPr>
          <w:b/>
          <w:bCs/>
          <w:sz w:val="22"/>
          <w:szCs w:val="22"/>
          <w:lang w:val="id-ID" w:eastAsia="id-ID"/>
        </w:rPr>
        <w:t>Uji Normalitas Data Awal Siswa</w:t>
      </w:r>
    </w:p>
    <w:tbl>
      <w:tblPr>
        <w:tblW w:w="9072" w:type="dxa"/>
        <w:tblInd w:w="108" w:type="dxa"/>
        <w:tblLook w:val="04A0" w:firstRow="1" w:lastRow="0" w:firstColumn="1" w:lastColumn="0" w:noHBand="0" w:noVBand="1"/>
      </w:tblPr>
      <w:tblGrid>
        <w:gridCol w:w="1560"/>
        <w:gridCol w:w="2409"/>
        <w:gridCol w:w="2977"/>
        <w:gridCol w:w="2126"/>
      </w:tblGrid>
      <w:tr w:rsidR="00FD4209" w:rsidRPr="00264421" w:rsidTr="00254F26">
        <w:trPr>
          <w:trHeight w:val="315"/>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FD4209" w:rsidRPr="00264421" w:rsidRDefault="00FD4209" w:rsidP="00FD4209">
            <w:pPr>
              <w:pStyle w:val="BodyText"/>
              <w:ind w:firstLine="34"/>
              <w:jc w:val="center"/>
              <w:rPr>
                <w:b/>
                <w:bCs/>
                <w:sz w:val="20"/>
                <w:lang w:val="id-ID" w:eastAsia="id-ID"/>
              </w:rPr>
            </w:pPr>
            <w:r w:rsidRPr="00264421">
              <w:rPr>
                <w:b/>
                <w:bCs/>
                <w:sz w:val="20"/>
                <w:lang w:val="id-ID" w:eastAsia="id-ID"/>
              </w:rPr>
              <w:t>Kelas</w:t>
            </w:r>
          </w:p>
        </w:tc>
        <w:tc>
          <w:tcPr>
            <w:tcW w:w="2409" w:type="dxa"/>
            <w:tcBorders>
              <w:top w:val="single" w:sz="4" w:space="0" w:color="auto"/>
              <w:left w:val="nil"/>
              <w:bottom w:val="single" w:sz="4" w:space="0" w:color="auto"/>
              <w:right w:val="single" w:sz="4" w:space="0" w:color="auto"/>
            </w:tcBorders>
            <w:noWrap/>
            <w:vAlign w:val="center"/>
            <w:hideMark/>
          </w:tcPr>
          <w:p w:rsidR="00FD4209" w:rsidRPr="00264421" w:rsidRDefault="00184770" w:rsidP="00FD4209">
            <w:pPr>
              <w:pStyle w:val="BodyText"/>
              <w:ind w:firstLine="0"/>
              <w:jc w:val="center"/>
              <w:rPr>
                <w:b/>
                <w:bCs/>
                <w:i/>
                <w:iCs/>
                <w:sz w:val="20"/>
                <w:lang w:val="id-ID" w:eastAsia="id-ID"/>
              </w:rPr>
            </w:pPr>
            <m:oMathPara>
              <m:oMath>
                <m:sSub>
                  <m:sSubPr>
                    <m:ctrlPr>
                      <w:rPr>
                        <w:rFonts w:ascii="Cambria Math" w:hAnsi="Cambria Math"/>
                        <w:b/>
                        <w:i/>
                        <w:sz w:val="20"/>
                        <w:lang w:val="id-ID" w:eastAsia="id-ID"/>
                      </w:rPr>
                    </m:ctrlPr>
                  </m:sSubPr>
                  <m:e>
                    <m:r>
                      <m:rPr>
                        <m:sty m:val="bi"/>
                      </m:rPr>
                      <w:rPr>
                        <w:rFonts w:ascii="Cambria Math" w:hAnsi="Cambria Math"/>
                        <w:sz w:val="20"/>
                        <w:lang w:val="id-ID" w:eastAsia="id-ID"/>
                      </w:rPr>
                      <m:t>L</m:t>
                    </m:r>
                  </m:e>
                  <m:sub>
                    <m:r>
                      <m:rPr>
                        <m:sty m:val="bi"/>
                      </m:rPr>
                      <w:rPr>
                        <w:rFonts w:ascii="Cambria Math" w:hAnsi="Cambria Math"/>
                        <w:sz w:val="20"/>
                        <w:lang w:val="id-ID" w:eastAsia="id-ID"/>
                      </w:rPr>
                      <m:t>hitung</m:t>
                    </m:r>
                  </m:sub>
                </m:sSub>
              </m:oMath>
            </m:oMathPara>
          </w:p>
        </w:tc>
        <w:tc>
          <w:tcPr>
            <w:tcW w:w="2977" w:type="dxa"/>
            <w:tcBorders>
              <w:top w:val="single" w:sz="4" w:space="0" w:color="auto"/>
              <w:left w:val="nil"/>
              <w:bottom w:val="single" w:sz="4" w:space="0" w:color="auto"/>
              <w:right w:val="single" w:sz="4" w:space="0" w:color="auto"/>
            </w:tcBorders>
            <w:noWrap/>
            <w:vAlign w:val="center"/>
            <w:hideMark/>
          </w:tcPr>
          <w:p w:rsidR="00FD4209" w:rsidRPr="00264421" w:rsidRDefault="00184770" w:rsidP="00FD4209">
            <w:pPr>
              <w:pStyle w:val="BodyText"/>
              <w:ind w:firstLine="0"/>
              <w:jc w:val="center"/>
              <w:rPr>
                <w:b/>
                <w:bCs/>
                <w:i/>
                <w:iCs/>
                <w:sz w:val="20"/>
                <w:lang w:val="id-ID" w:eastAsia="id-ID"/>
              </w:rPr>
            </w:pPr>
            <m:oMathPara>
              <m:oMath>
                <m:sSub>
                  <m:sSubPr>
                    <m:ctrlPr>
                      <w:rPr>
                        <w:rFonts w:ascii="Cambria Math" w:hAnsi="Cambria Math"/>
                        <w:b/>
                        <w:i/>
                        <w:sz w:val="20"/>
                        <w:lang w:val="id-ID" w:eastAsia="id-ID"/>
                      </w:rPr>
                    </m:ctrlPr>
                  </m:sSubPr>
                  <m:e>
                    <m:r>
                      <m:rPr>
                        <m:sty m:val="bi"/>
                      </m:rPr>
                      <w:rPr>
                        <w:rFonts w:ascii="Cambria Math" w:hAnsi="Cambria Math"/>
                        <w:sz w:val="20"/>
                        <w:lang w:val="id-ID" w:eastAsia="id-ID"/>
                      </w:rPr>
                      <m:t>L</m:t>
                    </m:r>
                  </m:e>
                  <m:sub>
                    <m:r>
                      <m:rPr>
                        <m:sty m:val="bi"/>
                      </m:rPr>
                      <w:rPr>
                        <w:rFonts w:ascii="Cambria Math" w:hAnsi="Cambria Math"/>
                        <w:sz w:val="20"/>
                        <w:lang w:val="id-ID" w:eastAsia="id-ID"/>
                      </w:rPr>
                      <m:t>tabel</m:t>
                    </m:r>
                  </m:sub>
                </m:sSub>
              </m:oMath>
            </m:oMathPara>
          </w:p>
        </w:tc>
        <w:tc>
          <w:tcPr>
            <w:tcW w:w="2126" w:type="dxa"/>
            <w:tcBorders>
              <w:top w:val="single" w:sz="4" w:space="0" w:color="auto"/>
              <w:left w:val="nil"/>
              <w:bottom w:val="single" w:sz="4" w:space="0" w:color="auto"/>
              <w:right w:val="single" w:sz="4" w:space="0" w:color="auto"/>
            </w:tcBorders>
            <w:noWrap/>
            <w:vAlign w:val="center"/>
            <w:hideMark/>
          </w:tcPr>
          <w:p w:rsidR="00FD4209" w:rsidRPr="00264421" w:rsidRDefault="00FD4209" w:rsidP="00FD4209">
            <w:pPr>
              <w:pStyle w:val="BodyText"/>
              <w:ind w:firstLine="0"/>
              <w:jc w:val="center"/>
              <w:rPr>
                <w:b/>
                <w:bCs/>
                <w:sz w:val="20"/>
                <w:lang w:val="id-ID" w:eastAsia="id-ID"/>
              </w:rPr>
            </w:pPr>
            <w:r w:rsidRPr="00264421">
              <w:rPr>
                <w:b/>
                <w:bCs/>
                <w:sz w:val="20"/>
                <w:lang w:val="id-ID" w:eastAsia="id-ID"/>
              </w:rPr>
              <w:t>Kriteria</w:t>
            </w:r>
          </w:p>
        </w:tc>
      </w:tr>
      <w:tr w:rsidR="00FD4209" w:rsidRPr="00264421" w:rsidTr="00254F26">
        <w:trPr>
          <w:trHeight w:val="315"/>
        </w:trPr>
        <w:tc>
          <w:tcPr>
            <w:tcW w:w="1560" w:type="dxa"/>
            <w:tcBorders>
              <w:top w:val="nil"/>
              <w:left w:val="single" w:sz="4" w:space="0" w:color="auto"/>
              <w:bottom w:val="single" w:sz="4" w:space="0" w:color="auto"/>
              <w:right w:val="single" w:sz="4" w:space="0" w:color="auto"/>
            </w:tcBorders>
            <w:noWrap/>
            <w:vAlign w:val="center"/>
            <w:hideMark/>
          </w:tcPr>
          <w:p w:rsidR="00FD4209" w:rsidRPr="00264421" w:rsidRDefault="00FD4209" w:rsidP="00FD4209">
            <w:pPr>
              <w:pStyle w:val="BodyText"/>
              <w:ind w:firstLine="34"/>
              <w:jc w:val="center"/>
              <w:rPr>
                <w:sz w:val="20"/>
                <w:lang w:val="en-ID" w:eastAsia="id-ID"/>
              </w:rPr>
            </w:pPr>
            <w:r w:rsidRPr="00264421">
              <w:rPr>
                <w:sz w:val="20"/>
                <w:lang w:val="en-ID" w:eastAsia="id-ID"/>
              </w:rPr>
              <w:t>VIII B1</w:t>
            </w:r>
          </w:p>
        </w:tc>
        <w:tc>
          <w:tcPr>
            <w:tcW w:w="2409" w:type="dxa"/>
            <w:tcBorders>
              <w:top w:val="nil"/>
              <w:left w:val="nil"/>
              <w:bottom w:val="single" w:sz="4" w:space="0" w:color="auto"/>
              <w:right w:val="single" w:sz="4" w:space="0" w:color="auto"/>
            </w:tcBorders>
            <w:noWrap/>
            <w:vAlign w:val="center"/>
            <w:hideMark/>
          </w:tcPr>
          <w:p w:rsidR="00FD4209" w:rsidRPr="00264421" w:rsidRDefault="00FD4209" w:rsidP="00FD4209">
            <w:pPr>
              <w:pStyle w:val="BodyText"/>
              <w:ind w:firstLine="0"/>
              <w:jc w:val="center"/>
              <w:rPr>
                <w:sz w:val="20"/>
                <w:lang w:eastAsia="id-ID"/>
              </w:rPr>
            </w:pPr>
            <w:r w:rsidRPr="00264421">
              <w:rPr>
                <w:sz w:val="20"/>
                <w:lang w:eastAsia="id-ID"/>
              </w:rPr>
              <w:t>0,106</w:t>
            </w:r>
          </w:p>
        </w:tc>
        <w:tc>
          <w:tcPr>
            <w:tcW w:w="2977" w:type="dxa"/>
            <w:tcBorders>
              <w:top w:val="nil"/>
              <w:left w:val="nil"/>
              <w:bottom w:val="single" w:sz="4" w:space="0" w:color="auto"/>
              <w:right w:val="single" w:sz="4" w:space="0" w:color="auto"/>
            </w:tcBorders>
            <w:noWrap/>
            <w:vAlign w:val="center"/>
            <w:hideMark/>
          </w:tcPr>
          <w:p w:rsidR="00FD4209" w:rsidRPr="00264421" w:rsidRDefault="00FD4209" w:rsidP="00FD4209">
            <w:pPr>
              <w:pStyle w:val="BodyText"/>
              <w:ind w:firstLine="0"/>
              <w:jc w:val="center"/>
              <w:rPr>
                <w:sz w:val="20"/>
                <w:lang w:val="id-ID" w:eastAsia="id-ID"/>
              </w:rPr>
            </w:pPr>
            <w:r w:rsidRPr="00264421">
              <w:rPr>
                <w:sz w:val="20"/>
                <w:lang w:eastAsia="id-ID"/>
              </w:rPr>
              <w:t>0,</w:t>
            </w:r>
            <w:r w:rsidRPr="00264421">
              <w:rPr>
                <w:sz w:val="20"/>
                <w:lang w:val="id-ID" w:eastAsia="id-ID"/>
              </w:rPr>
              <w:t>177</w:t>
            </w:r>
          </w:p>
        </w:tc>
        <w:tc>
          <w:tcPr>
            <w:tcW w:w="2126" w:type="dxa"/>
            <w:tcBorders>
              <w:top w:val="nil"/>
              <w:left w:val="nil"/>
              <w:bottom w:val="single" w:sz="4" w:space="0" w:color="auto"/>
              <w:right w:val="single" w:sz="4" w:space="0" w:color="auto"/>
            </w:tcBorders>
            <w:noWrap/>
            <w:vAlign w:val="center"/>
            <w:hideMark/>
          </w:tcPr>
          <w:p w:rsidR="00FD4209" w:rsidRPr="00264421" w:rsidRDefault="00FD4209" w:rsidP="00FD4209">
            <w:pPr>
              <w:pStyle w:val="BodyText"/>
              <w:ind w:firstLine="0"/>
              <w:jc w:val="center"/>
              <w:rPr>
                <w:sz w:val="20"/>
                <w:lang w:val="id-ID" w:eastAsia="id-ID"/>
              </w:rPr>
            </w:pPr>
            <w:r w:rsidRPr="00264421">
              <w:rPr>
                <w:sz w:val="20"/>
                <w:lang w:val="id-ID" w:eastAsia="id-ID"/>
              </w:rPr>
              <w:t>Normal</w:t>
            </w:r>
          </w:p>
        </w:tc>
      </w:tr>
      <w:tr w:rsidR="00FD4209" w:rsidRPr="00264421" w:rsidTr="00254F26">
        <w:trPr>
          <w:trHeight w:val="315"/>
        </w:trPr>
        <w:tc>
          <w:tcPr>
            <w:tcW w:w="1560" w:type="dxa"/>
            <w:tcBorders>
              <w:top w:val="nil"/>
              <w:left w:val="single" w:sz="4" w:space="0" w:color="auto"/>
              <w:bottom w:val="single" w:sz="4" w:space="0" w:color="auto"/>
              <w:right w:val="single" w:sz="4" w:space="0" w:color="auto"/>
            </w:tcBorders>
            <w:noWrap/>
            <w:vAlign w:val="center"/>
            <w:hideMark/>
          </w:tcPr>
          <w:p w:rsidR="00FD4209" w:rsidRPr="00264421" w:rsidRDefault="00FD4209" w:rsidP="00FD4209">
            <w:pPr>
              <w:pStyle w:val="BodyText"/>
              <w:ind w:firstLine="34"/>
              <w:jc w:val="center"/>
              <w:rPr>
                <w:sz w:val="20"/>
                <w:lang w:val="en-ID" w:eastAsia="id-ID"/>
              </w:rPr>
            </w:pPr>
            <w:r w:rsidRPr="00264421">
              <w:rPr>
                <w:sz w:val="20"/>
                <w:lang w:val="en-ID" w:eastAsia="id-ID"/>
              </w:rPr>
              <w:t>VIII B2</w:t>
            </w:r>
          </w:p>
        </w:tc>
        <w:tc>
          <w:tcPr>
            <w:tcW w:w="2409" w:type="dxa"/>
            <w:tcBorders>
              <w:top w:val="nil"/>
              <w:left w:val="nil"/>
              <w:bottom w:val="single" w:sz="4" w:space="0" w:color="auto"/>
              <w:right w:val="single" w:sz="4" w:space="0" w:color="auto"/>
            </w:tcBorders>
            <w:noWrap/>
            <w:vAlign w:val="center"/>
            <w:hideMark/>
          </w:tcPr>
          <w:p w:rsidR="00FD4209" w:rsidRPr="00264421" w:rsidRDefault="00FD4209" w:rsidP="00FD4209">
            <w:pPr>
              <w:pStyle w:val="BodyText"/>
              <w:ind w:firstLine="0"/>
              <w:jc w:val="center"/>
              <w:rPr>
                <w:sz w:val="20"/>
                <w:lang w:eastAsia="id-ID"/>
              </w:rPr>
            </w:pPr>
            <w:r w:rsidRPr="00264421">
              <w:rPr>
                <w:sz w:val="20"/>
                <w:lang w:eastAsia="id-ID"/>
              </w:rPr>
              <w:t>0,087</w:t>
            </w:r>
          </w:p>
        </w:tc>
        <w:tc>
          <w:tcPr>
            <w:tcW w:w="2977" w:type="dxa"/>
            <w:tcBorders>
              <w:top w:val="nil"/>
              <w:left w:val="nil"/>
              <w:bottom w:val="single" w:sz="4" w:space="0" w:color="auto"/>
              <w:right w:val="single" w:sz="4" w:space="0" w:color="auto"/>
            </w:tcBorders>
            <w:noWrap/>
            <w:vAlign w:val="center"/>
            <w:hideMark/>
          </w:tcPr>
          <w:p w:rsidR="00FD4209" w:rsidRPr="00264421" w:rsidRDefault="00FD4209" w:rsidP="00FD4209">
            <w:pPr>
              <w:pStyle w:val="BodyText"/>
              <w:ind w:firstLine="0"/>
              <w:jc w:val="center"/>
              <w:rPr>
                <w:sz w:val="20"/>
                <w:lang w:val="id-ID" w:eastAsia="id-ID"/>
              </w:rPr>
            </w:pPr>
            <w:r w:rsidRPr="00264421">
              <w:rPr>
                <w:sz w:val="20"/>
                <w:lang w:eastAsia="id-ID"/>
              </w:rPr>
              <w:t>0,</w:t>
            </w:r>
            <w:r w:rsidRPr="00264421">
              <w:rPr>
                <w:sz w:val="20"/>
                <w:lang w:val="id-ID" w:eastAsia="id-ID"/>
              </w:rPr>
              <w:t>177</w:t>
            </w:r>
          </w:p>
        </w:tc>
        <w:tc>
          <w:tcPr>
            <w:tcW w:w="2126" w:type="dxa"/>
            <w:tcBorders>
              <w:top w:val="nil"/>
              <w:left w:val="nil"/>
              <w:bottom w:val="single" w:sz="4" w:space="0" w:color="auto"/>
              <w:right w:val="single" w:sz="4" w:space="0" w:color="auto"/>
            </w:tcBorders>
            <w:noWrap/>
            <w:vAlign w:val="center"/>
            <w:hideMark/>
          </w:tcPr>
          <w:p w:rsidR="00FD4209" w:rsidRPr="00264421" w:rsidRDefault="00FD4209" w:rsidP="00FD4209">
            <w:pPr>
              <w:pStyle w:val="BodyText"/>
              <w:ind w:firstLine="0"/>
              <w:jc w:val="center"/>
              <w:rPr>
                <w:sz w:val="20"/>
                <w:lang w:val="id-ID" w:eastAsia="id-ID"/>
              </w:rPr>
            </w:pPr>
            <w:r w:rsidRPr="00264421">
              <w:rPr>
                <w:sz w:val="20"/>
                <w:lang w:val="id-ID" w:eastAsia="id-ID"/>
              </w:rPr>
              <w:t>Normal</w:t>
            </w:r>
          </w:p>
        </w:tc>
      </w:tr>
    </w:tbl>
    <w:p w:rsidR="00421322" w:rsidRPr="00264421" w:rsidRDefault="00421322" w:rsidP="00254F26">
      <w:pPr>
        <w:pStyle w:val="8ParagrafAwal-FirstParagraph"/>
        <w:spacing w:before="240" w:after="240"/>
        <w:jc w:val="center"/>
        <w:rPr>
          <w:b/>
          <w:i/>
          <w:sz w:val="22"/>
          <w:lang w:val="en-ID"/>
        </w:rPr>
      </w:pPr>
      <w:proofErr w:type="gramStart"/>
      <w:r w:rsidRPr="00264421">
        <w:rPr>
          <w:b/>
          <w:sz w:val="22"/>
          <w:lang w:val="en-US"/>
        </w:rPr>
        <w:t>Tabel.</w:t>
      </w:r>
      <w:proofErr w:type="gramEnd"/>
      <w:r w:rsidRPr="00264421">
        <w:rPr>
          <w:b/>
          <w:sz w:val="22"/>
          <w:lang w:val="en-US"/>
        </w:rPr>
        <w:t xml:space="preserve"> 2 </w:t>
      </w:r>
      <w:r w:rsidRPr="00264421">
        <w:rPr>
          <w:b/>
          <w:sz w:val="22"/>
        </w:rPr>
        <w:t xml:space="preserve">Uji Homogenitas </w:t>
      </w:r>
      <w:r w:rsidRPr="00264421">
        <w:rPr>
          <w:b/>
          <w:sz w:val="22"/>
          <w:lang w:val="en-ID"/>
        </w:rPr>
        <w:t>Data Awal Siswa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551"/>
      </w:tblGrid>
      <w:tr w:rsidR="00421322" w:rsidRPr="00421322" w:rsidTr="00421322">
        <w:trPr>
          <w:trHeight w:val="315"/>
        </w:trPr>
        <w:tc>
          <w:tcPr>
            <w:tcW w:w="3828" w:type="dxa"/>
            <w:vMerge w:val="restart"/>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b/>
                <w:bCs/>
                <w:sz w:val="20"/>
                <w:szCs w:val="20"/>
              </w:rPr>
            </w:pPr>
            <w:r w:rsidRPr="00421322">
              <w:rPr>
                <w:b/>
                <w:bCs/>
                <w:sz w:val="20"/>
                <w:szCs w:val="20"/>
              </w:rPr>
              <w:t>Nilai Varians</w:t>
            </w:r>
          </w:p>
          <w:p w:rsidR="00421322" w:rsidRPr="00421322" w:rsidRDefault="00421322" w:rsidP="00421322">
            <w:pPr>
              <w:pStyle w:val="8ParagrafAwal-FirstParagraph"/>
              <w:jc w:val="center"/>
              <w:rPr>
                <w:b/>
                <w:bCs/>
                <w:sz w:val="20"/>
                <w:szCs w:val="20"/>
              </w:rPr>
            </w:pPr>
            <w:r w:rsidRPr="00421322">
              <w:rPr>
                <w:b/>
                <w:bCs/>
                <w:sz w:val="20"/>
                <w:szCs w:val="20"/>
              </w:rPr>
              <w:t>Sampel</w:t>
            </w:r>
          </w:p>
        </w:tc>
        <w:tc>
          <w:tcPr>
            <w:tcW w:w="5244" w:type="dxa"/>
            <w:gridSpan w:val="2"/>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b/>
                <w:bCs/>
                <w:sz w:val="20"/>
                <w:szCs w:val="20"/>
                <w:lang w:val="en-ID"/>
              </w:rPr>
            </w:pPr>
            <w:r w:rsidRPr="00421322">
              <w:rPr>
                <w:b/>
                <w:bCs/>
                <w:sz w:val="20"/>
                <w:szCs w:val="20"/>
              </w:rPr>
              <w:t xml:space="preserve">Perbedaan Nilai </w:t>
            </w:r>
            <w:r w:rsidRPr="00421322">
              <w:rPr>
                <w:b/>
                <w:bCs/>
                <w:iCs/>
                <w:sz w:val="20"/>
                <w:szCs w:val="20"/>
                <w:lang w:val="en-ID"/>
              </w:rPr>
              <w:t>Pendahuluan</w:t>
            </w:r>
          </w:p>
        </w:tc>
      </w:tr>
      <w:tr w:rsidR="00421322" w:rsidRPr="00421322" w:rsidTr="00421322">
        <w:trPr>
          <w:trHeight w:val="315"/>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21322" w:rsidRPr="00421322" w:rsidRDefault="00421322" w:rsidP="00421322">
            <w:pPr>
              <w:pStyle w:val="8ParagrafAwal-FirstParagraph"/>
              <w:jc w:val="center"/>
              <w:rPr>
                <w:b/>
                <w:bCs/>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b/>
                <w:bCs/>
                <w:sz w:val="20"/>
                <w:szCs w:val="20"/>
              </w:rPr>
            </w:pPr>
            <w:r w:rsidRPr="00421322">
              <w:rPr>
                <w:b/>
                <w:bCs/>
                <w:sz w:val="20"/>
                <w:szCs w:val="20"/>
              </w:rPr>
              <w:t>Kelas VIII B1</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b/>
                <w:bCs/>
                <w:sz w:val="20"/>
                <w:szCs w:val="20"/>
              </w:rPr>
            </w:pPr>
            <w:r w:rsidRPr="00421322">
              <w:rPr>
                <w:b/>
                <w:bCs/>
                <w:sz w:val="20"/>
                <w:szCs w:val="20"/>
              </w:rPr>
              <w:t>Kelas VIII B2</w:t>
            </w:r>
          </w:p>
        </w:tc>
      </w:tr>
      <w:tr w:rsidR="00421322" w:rsidRPr="00421322" w:rsidTr="00421322">
        <w:trPr>
          <w:trHeight w:val="315"/>
        </w:trPr>
        <w:tc>
          <w:tcPr>
            <w:tcW w:w="3828" w:type="dxa"/>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184770" w:rsidP="00421322">
            <w:pPr>
              <w:pStyle w:val="8ParagrafAwal-FirstParagraph"/>
              <w:jc w:val="center"/>
              <w:rPr>
                <w:b/>
                <w:bCs/>
                <w:sz w:val="20"/>
                <w:szCs w:val="20"/>
              </w:rPr>
            </w:pPr>
            <m:oMathPara>
              <m:oMath>
                <m:sSup>
                  <m:sSupPr>
                    <m:ctrlPr>
                      <w:rPr>
                        <w:rFonts w:ascii="Cambria Math" w:hAnsi="Cambria Math"/>
                        <w:b/>
                        <w:bCs/>
                        <w:i/>
                        <w:sz w:val="20"/>
                        <w:szCs w:val="20"/>
                      </w:rPr>
                    </m:ctrlPr>
                  </m:sSupPr>
                  <m:e>
                    <m:r>
                      <m:rPr>
                        <m:sty m:val="bi"/>
                      </m:rPr>
                      <w:rPr>
                        <w:rFonts w:ascii="Cambria Math" w:hAnsi="Cambria Math"/>
                        <w:sz w:val="20"/>
                        <w:szCs w:val="20"/>
                      </w:rPr>
                      <m:t>s</m:t>
                    </m:r>
                  </m:e>
                  <m:sup>
                    <m:r>
                      <m:rPr>
                        <m:sty m:val="bi"/>
                      </m:rPr>
                      <w:rPr>
                        <w:rFonts w:ascii="Cambria Math" w:hAnsi="Cambria Math"/>
                        <w:sz w:val="20"/>
                        <w:szCs w:val="20"/>
                      </w:rPr>
                      <m:t>2</m:t>
                    </m:r>
                  </m:sup>
                </m:sSup>
              </m:oMath>
            </m:oMathPara>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sz w:val="20"/>
                <w:szCs w:val="20"/>
              </w:rPr>
            </w:pPr>
            <w:r w:rsidRPr="00421322">
              <w:rPr>
                <w:sz w:val="20"/>
                <w:szCs w:val="20"/>
              </w:rPr>
              <w:t>27,87</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sz w:val="20"/>
                <w:szCs w:val="20"/>
              </w:rPr>
            </w:pPr>
            <w:r w:rsidRPr="00421322">
              <w:rPr>
                <w:sz w:val="20"/>
                <w:szCs w:val="20"/>
              </w:rPr>
              <w:t>16,36</w:t>
            </w:r>
          </w:p>
        </w:tc>
      </w:tr>
      <w:tr w:rsidR="00421322" w:rsidRPr="00421322" w:rsidTr="00421322">
        <w:trPr>
          <w:trHeight w:val="315"/>
        </w:trPr>
        <w:tc>
          <w:tcPr>
            <w:tcW w:w="3828" w:type="dxa"/>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b/>
                <w:bCs/>
                <w:sz w:val="20"/>
                <w:szCs w:val="20"/>
              </w:rPr>
            </w:pPr>
            <m:oMathPara>
              <m:oMath>
                <m:r>
                  <m:rPr>
                    <m:sty m:val="bi"/>
                  </m:rPr>
                  <w:rPr>
                    <w:rFonts w:ascii="Cambria Math" w:hAnsi="Cambria Math"/>
                    <w:sz w:val="20"/>
                    <w:szCs w:val="20"/>
                  </w:rPr>
                  <m:t>N</m:t>
                </m:r>
              </m:oMath>
            </m:oMathPara>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sz w:val="20"/>
                <w:szCs w:val="20"/>
              </w:rPr>
            </w:pPr>
            <w:r w:rsidRPr="00421322">
              <w:rPr>
                <w:sz w:val="20"/>
                <w:szCs w:val="20"/>
              </w:rPr>
              <w:t>26</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421322" w:rsidRPr="00421322" w:rsidRDefault="00421322" w:rsidP="00421322">
            <w:pPr>
              <w:pStyle w:val="8ParagrafAwal-FirstParagraph"/>
              <w:jc w:val="center"/>
              <w:rPr>
                <w:sz w:val="20"/>
                <w:szCs w:val="20"/>
              </w:rPr>
            </w:pPr>
            <w:r w:rsidRPr="00421322">
              <w:rPr>
                <w:sz w:val="20"/>
                <w:szCs w:val="20"/>
              </w:rPr>
              <w:t>25</w:t>
            </w:r>
          </w:p>
        </w:tc>
      </w:tr>
    </w:tbl>
    <w:p w:rsidR="00421322" w:rsidRPr="00264421" w:rsidRDefault="00421322" w:rsidP="00144919">
      <w:pPr>
        <w:pStyle w:val="BodyText"/>
        <w:spacing w:before="240"/>
        <w:jc w:val="center"/>
        <w:rPr>
          <w:b/>
          <w:sz w:val="22"/>
          <w:szCs w:val="22"/>
          <w:lang w:val="id-ID" w:eastAsia="id-ID"/>
        </w:rPr>
      </w:pPr>
      <w:proofErr w:type="gramStart"/>
      <w:r w:rsidRPr="00264421">
        <w:rPr>
          <w:b/>
          <w:sz w:val="22"/>
          <w:szCs w:val="22"/>
          <w:lang w:eastAsia="id-ID"/>
        </w:rPr>
        <w:t>Tabel.</w:t>
      </w:r>
      <w:proofErr w:type="gramEnd"/>
      <w:r w:rsidRPr="00264421">
        <w:rPr>
          <w:b/>
          <w:sz w:val="22"/>
          <w:szCs w:val="22"/>
          <w:lang w:eastAsia="id-ID"/>
        </w:rPr>
        <w:t xml:space="preserve"> 3 </w:t>
      </w:r>
      <w:r w:rsidRPr="00264421">
        <w:rPr>
          <w:b/>
          <w:sz w:val="22"/>
          <w:szCs w:val="22"/>
          <w:lang w:val="id-ID" w:eastAsia="id-ID"/>
        </w:rPr>
        <w:t>Hasil Uji-T Tes Data Awal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3118"/>
      </w:tblGrid>
      <w:tr w:rsidR="00421322" w:rsidRPr="00264421" w:rsidTr="00421322">
        <w:tc>
          <w:tcPr>
            <w:tcW w:w="3119" w:type="dxa"/>
            <w:tcBorders>
              <w:top w:val="single" w:sz="4" w:space="0" w:color="auto"/>
              <w:left w:val="single" w:sz="4" w:space="0" w:color="auto"/>
              <w:bottom w:val="single" w:sz="4" w:space="0" w:color="auto"/>
              <w:right w:val="single" w:sz="4" w:space="0" w:color="auto"/>
            </w:tcBorders>
            <w:vAlign w:val="center"/>
            <w:hideMark/>
          </w:tcPr>
          <w:p w:rsidR="00421322" w:rsidRPr="00264421" w:rsidRDefault="00184770" w:rsidP="00421322">
            <w:pPr>
              <w:pStyle w:val="BodyText"/>
              <w:jc w:val="center"/>
              <w:rPr>
                <w:sz w:val="20"/>
                <w:lang w:eastAsia="id-ID"/>
              </w:rPr>
            </w:pPr>
            <m:oMathPara>
              <m:oMath>
                <m:sSub>
                  <m:sSubPr>
                    <m:ctrlPr>
                      <w:rPr>
                        <w:rFonts w:ascii="Cambria Math" w:hAnsi="Cambria Math"/>
                        <w:b/>
                        <w:bCs/>
                        <w:sz w:val="20"/>
                        <w:lang w:eastAsia="id-ID"/>
                      </w:rPr>
                    </m:ctrlPr>
                  </m:sSubPr>
                  <m:e>
                    <m:r>
                      <m:rPr>
                        <m:sty m:val="bi"/>
                      </m:rPr>
                      <w:rPr>
                        <w:rFonts w:ascii="Cambria Math" w:hAnsi="Cambria Math"/>
                        <w:sz w:val="20"/>
                        <w:lang w:eastAsia="id-ID"/>
                      </w:rPr>
                      <m:t>t</m:t>
                    </m:r>
                  </m:e>
                  <m:sub>
                    <m:r>
                      <m:rPr>
                        <m:sty m:val="bi"/>
                      </m:rPr>
                      <w:rPr>
                        <w:rFonts w:ascii="Cambria Math" w:hAnsi="Cambria Math"/>
                        <w:sz w:val="20"/>
                        <w:lang w:eastAsia="id-ID"/>
                      </w:rPr>
                      <m:t>hitung</m:t>
                    </m:r>
                  </m:sub>
                </m:sSub>
              </m:oMath>
            </m:oMathPara>
          </w:p>
        </w:tc>
        <w:tc>
          <w:tcPr>
            <w:tcW w:w="2835" w:type="dxa"/>
            <w:tcBorders>
              <w:top w:val="single" w:sz="4" w:space="0" w:color="auto"/>
              <w:left w:val="single" w:sz="4" w:space="0" w:color="auto"/>
              <w:bottom w:val="single" w:sz="4" w:space="0" w:color="auto"/>
              <w:right w:val="single" w:sz="4" w:space="0" w:color="auto"/>
            </w:tcBorders>
            <w:vAlign w:val="center"/>
            <w:hideMark/>
          </w:tcPr>
          <w:p w:rsidR="00421322" w:rsidRPr="00264421" w:rsidRDefault="00184770" w:rsidP="00421322">
            <w:pPr>
              <w:pStyle w:val="BodyText"/>
              <w:jc w:val="center"/>
              <w:rPr>
                <w:sz w:val="20"/>
                <w:lang w:eastAsia="id-ID"/>
              </w:rPr>
            </w:pPr>
            <m:oMathPara>
              <m:oMath>
                <m:sSub>
                  <m:sSubPr>
                    <m:ctrlPr>
                      <w:rPr>
                        <w:rFonts w:ascii="Cambria Math" w:hAnsi="Cambria Math"/>
                        <w:b/>
                        <w:bCs/>
                        <w:sz w:val="20"/>
                        <w:lang w:eastAsia="id-ID"/>
                      </w:rPr>
                    </m:ctrlPr>
                  </m:sSubPr>
                  <m:e>
                    <m:r>
                      <m:rPr>
                        <m:sty m:val="bi"/>
                      </m:rPr>
                      <w:rPr>
                        <w:rFonts w:ascii="Cambria Math" w:hAnsi="Cambria Math"/>
                        <w:sz w:val="20"/>
                        <w:lang w:eastAsia="id-ID"/>
                      </w:rPr>
                      <m:t>t</m:t>
                    </m:r>
                  </m:e>
                  <m:sub>
                    <m:r>
                      <m:rPr>
                        <m:sty m:val="bi"/>
                      </m:rPr>
                      <w:rPr>
                        <w:rFonts w:ascii="Cambria Math" w:hAnsi="Cambria Math"/>
                        <w:sz w:val="20"/>
                        <w:lang w:eastAsia="id-ID"/>
                      </w:rPr>
                      <m:t>tabel</m:t>
                    </m:r>
                  </m:sub>
                </m:sSub>
                <m:r>
                  <m:rPr>
                    <m:sty m:val="b"/>
                  </m:rPr>
                  <w:rPr>
                    <w:rFonts w:ascii="Cambria Math" w:hAnsi="Cambria Math"/>
                    <w:sz w:val="20"/>
                    <w:lang w:eastAsia="id-ID"/>
                  </w:rPr>
                  <m:t xml:space="preserve"> 5%</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rsidR="00421322" w:rsidRPr="00264421" w:rsidRDefault="00421322" w:rsidP="00421322">
            <w:pPr>
              <w:pStyle w:val="BodyText"/>
              <w:jc w:val="center"/>
              <w:rPr>
                <w:sz w:val="20"/>
                <w:lang w:eastAsia="id-ID"/>
              </w:rPr>
            </w:pPr>
            <w:r w:rsidRPr="00264421">
              <w:rPr>
                <w:b/>
                <w:bCs/>
                <w:sz w:val="20"/>
                <w:lang w:eastAsia="id-ID"/>
              </w:rPr>
              <w:t>Keterangan</w:t>
            </w:r>
          </w:p>
        </w:tc>
      </w:tr>
      <w:tr w:rsidR="00421322" w:rsidRPr="00264421" w:rsidTr="00421322">
        <w:tc>
          <w:tcPr>
            <w:tcW w:w="3119" w:type="dxa"/>
            <w:tcBorders>
              <w:top w:val="single" w:sz="4" w:space="0" w:color="auto"/>
              <w:left w:val="single" w:sz="4" w:space="0" w:color="auto"/>
              <w:bottom w:val="single" w:sz="4" w:space="0" w:color="auto"/>
              <w:right w:val="single" w:sz="4" w:space="0" w:color="auto"/>
            </w:tcBorders>
            <w:vAlign w:val="center"/>
            <w:hideMark/>
          </w:tcPr>
          <w:p w:rsidR="00421322" w:rsidRPr="00264421" w:rsidRDefault="00421322" w:rsidP="00421322">
            <w:pPr>
              <w:pStyle w:val="BodyText"/>
              <w:jc w:val="center"/>
              <w:rPr>
                <w:i/>
                <w:sz w:val="20"/>
                <w:lang w:eastAsia="id-ID"/>
              </w:rPr>
            </w:pPr>
            <m:oMathPara>
              <m:oMath>
                <m:r>
                  <w:rPr>
                    <w:rFonts w:ascii="Cambria Math" w:hAnsi="Cambria Math"/>
                    <w:sz w:val="20"/>
                    <w:lang w:eastAsia="id-ID"/>
                  </w:rPr>
                  <m:t>-0,352</m:t>
                </m:r>
              </m:oMath>
            </m:oMathPara>
          </w:p>
        </w:tc>
        <w:tc>
          <w:tcPr>
            <w:tcW w:w="2835" w:type="dxa"/>
            <w:tcBorders>
              <w:top w:val="single" w:sz="4" w:space="0" w:color="auto"/>
              <w:left w:val="single" w:sz="4" w:space="0" w:color="auto"/>
              <w:bottom w:val="single" w:sz="4" w:space="0" w:color="auto"/>
              <w:right w:val="single" w:sz="4" w:space="0" w:color="auto"/>
            </w:tcBorders>
            <w:vAlign w:val="center"/>
            <w:hideMark/>
          </w:tcPr>
          <w:p w:rsidR="00421322" w:rsidRPr="00264421" w:rsidRDefault="00421322" w:rsidP="00421322">
            <w:pPr>
              <w:pStyle w:val="BodyText"/>
              <w:ind w:firstLine="0"/>
              <w:jc w:val="center"/>
              <w:rPr>
                <w:sz w:val="20"/>
                <w:lang w:eastAsia="id-ID"/>
              </w:rPr>
            </w:pPr>
            <w:r w:rsidRPr="00264421">
              <w:rPr>
                <w:sz w:val="20"/>
                <w:lang w:eastAsia="id-ID"/>
              </w:rPr>
              <w:t>1,676</w:t>
            </w:r>
          </w:p>
        </w:tc>
        <w:tc>
          <w:tcPr>
            <w:tcW w:w="3118" w:type="dxa"/>
            <w:tcBorders>
              <w:top w:val="single" w:sz="4" w:space="0" w:color="auto"/>
              <w:left w:val="single" w:sz="4" w:space="0" w:color="auto"/>
              <w:bottom w:val="single" w:sz="4" w:space="0" w:color="auto"/>
              <w:right w:val="single" w:sz="4" w:space="0" w:color="auto"/>
            </w:tcBorders>
            <w:vAlign w:val="center"/>
            <w:hideMark/>
          </w:tcPr>
          <w:p w:rsidR="00421322" w:rsidRPr="00264421" w:rsidRDefault="00421322" w:rsidP="00421322">
            <w:pPr>
              <w:pStyle w:val="BodyText"/>
              <w:ind w:firstLine="0"/>
              <w:jc w:val="center"/>
              <w:rPr>
                <w:i/>
                <w:sz w:val="20"/>
                <w:lang w:eastAsia="id-ID"/>
              </w:rPr>
            </w:pPr>
            <w:r w:rsidRPr="00264421">
              <w:rPr>
                <w:sz w:val="20"/>
                <w:lang w:eastAsia="id-ID"/>
              </w:rPr>
              <w:t>Tidak Terdapat Perbedaan</w:t>
            </w:r>
          </w:p>
        </w:tc>
      </w:tr>
    </w:tbl>
    <w:p w:rsidR="00421322" w:rsidRDefault="00421322" w:rsidP="00421322">
      <w:pPr>
        <w:pStyle w:val="BodyText"/>
        <w:rPr>
          <w:lang w:eastAsia="id-ID"/>
        </w:rPr>
      </w:pPr>
    </w:p>
    <w:p w:rsidR="00421322" w:rsidRPr="001763CC" w:rsidRDefault="00421322" w:rsidP="00421322">
      <w:pPr>
        <w:pStyle w:val="BodyText"/>
        <w:rPr>
          <w:lang w:eastAsia="id-ID"/>
        </w:rPr>
      </w:pPr>
      <w:r w:rsidRPr="001763CC">
        <w:rPr>
          <w:lang w:eastAsia="id-ID"/>
        </w:rPr>
        <w:t xml:space="preserve">Dengan </w:t>
      </w:r>
      <m:oMath>
        <m:r>
          <w:rPr>
            <w:rFonts w:ascii="Cambria Math" w:hAnsi="Cambria Math"/>
            <w:lang w:eastAsia="id-ID"/>
          </w:rPr>
          <m:t>dk=50</m:t>
        </m:r>
      </m:oMath>
      <w:r w:rsidRPr="001763CC">
        <w:rPr>
          <w:lang w:eastAsia="id-ID"/>
        </w:rPr>
        <w:t xml:space="preserve"> dan taraf signifikan </w:t>
      </w:r>
      <m:oMath>
        <m:r>
          <w:rPr>
            <w:rFonts w:ascii="Cambria Math" w:hAnsi="Cambria Math"/>
            <w:lang w:eastAsia="id-ID"/>
          </w:rPr>
          <m:t>5%</m:t>
        </m:r>
      </m:oMath>
      <w:r w:rsidRPr="001763CC">
        <w:rPr>
          <w:lang w:eastAsia="id-ID"/>
        </w:rPr>
        <w:t xml:space="preserve"> atau </w:t>
      </w:r>
      <m:oMath>
        <m:r>
          <w:rPr>
            <w:rFonts w:ascii="Cambria Math" w:hAnsi="Cambria Math"/>
            <w:lang w:eastAsia="id-ID"/>
          </w:rPr>
          <m:t>0,05</m:t>
        </m:r>
      </m:oMath>
      <w:r w:rsidRPr="001763CC">
        <w:rPr>
          <w:lang w:eastAsia="id-ID"/>
        </w:rPr>
        <w:t xml:space="preserve"> maka </w:t>
      </w:r>
      <w:proofErr w:type="gramStart"/>
      <w:r w:rsidRPr="001763CC">
        <w:rPr>
          <w:lang w:eastAsia="id-ID"/>
        </w:rPr>
        <w:t xml:space="preserve">diperoleh </w:t>
      </w:r>
      <w:proofErr w:type="gramEnd"/>
      <m:oMath>
        <m:sSub>
          <m:sSubPr>
            <m:ctrlPr>
              <w:rPr>
                <w:rFonts w:ascii="Cambria Math" w:hAnsi="Cambria Math"/>
                <w:i/>
                <w:lang w:eastAsia="id-ID"/>
              </w:rPr>
            </m:ctrlPr>
          </m:sSubPr>
          <m:e>
            <m:r>
              <w:rPr>
                <w:rFonts w:ascii="Cambria Math" w:hAnsi="Cambria Math"/>
                <w:lang w:eastAsia="id-ID"/>
              </w:rPr>
              <m:t>t</m:t>
            </m:r>
          </m:e>
          <m:sub>
            <m:r>
              <w:rPr>
                <w:rFonts w:ascii="Cambria Math" w:hAnsi="Cambria Math"/>
                <w:lang w:eastAsia="id-ID"/>
              </w:rPr>
              <m:t>tabel</m:t>
            </m:r>
          </m:sub>
        </m:sSub>
        <m:r>
          <w:rPr>
            <w:rFonts w:ascii="Cambria Math" w:hAnsi="Cambria Math"/>
            <w:lang w:eastAsia="id-ID"/>
          </w:rPr>
          <m:t>=1,676</m:t>
        </m:r>
      </m:oMath>
      <w:r w:rsidRPr="001763CC">
        <w:rPr>
          <w:lang w:eastAsia="id-ID"/>
        </w:rPr>
        <w:t xml:space="preserve">. Berdasarkan perhitungan, diperoleh bahwa </w:t>
      </w:r>
      <m:oMath>
        <m:sSub>
          <m:sSubPr>
            <m:ctrlPr>
              <w:rPr>
                <w:rFonts w:ascii="Cambria Math" w:hAnsi="Cambria Math"/>
                <w:i/>
                <w:lang w:eastAsia="id-ID"/>
              </w:rPr>
            </m:ctrlPr>
          </m:sSubPr>
          <m:e>
            <m:r>
              <w:rPr>
                <w:rFonts w:ascii="Cambria Math" w:hAnsi="Cambria Math"/>
                <w:lang w:eastAsia="id-ID"/>
              </w:rPr>
              <m:t>t</m:t>
            </m:r>
          </m:e>
          <m:sub>
            <m:r>
              <w:rPr>
                <w:rFonts w:ascii="Cambria Math" w:hAnsi="Cambria Math"/>
                <w:lang w:eastAsia="id-ID"/>
              </w:rPr>
              <m:t>hitung</m:t>
            </m:r>
          </m:sub>
        </m:sSub>
        <m:r>
          <w:rPr>
            <w:rFonts w:ascii="Cambria Math" w:hAnsi="Cambria Math"/>
            <w:lang w:eastAsia="id-ID"/>
          </w:rPr>
          <m:t>&lt;</m:t>
        </m:r>
        <m:sSub>
          <m:sSubPr>
            <m:ctrlPr>
              <w:rPr>
                <w:rFonts w:ascii="Cambria Math" w:hAnsi="Cambria Math"/>
                <w:i/>
                <w:lang w:eastAsia="id-ID"/>
              </w:rPr>
            </m:ctrlPr>
          </m:sSubPr>
          <m:e>
            <m:r>
              <w:rPr>
                <w:rFonts w:ascii="Cambria Math" w:hAnsi="Cambria Math"/>
                <w:lang w:eastAsia="id-ID"/>
              </w:rPr>
              <m:t>t</m:t>
            </m:r>
          </m:e>
          <m:sub>
            <m:r>
              <w:rPr>
                <w:rFonts w:ascii="Cambria Math" w:hAnsi="Cambria Math"/>
                <w:lang w:eastAsia="id-ID"/>
              </w:rPr>
              <m:t>tabel</m:t>
            </m:r>
          </m:sub>
        </m:sSub>
      </m:oMath>
      <w:r w:rsidRPr="001763CC">
        <w:rPr>
          <w:lang w:eastAsia="id-ID"/>
        </w:rPr>
        <w:t xml:space="preserve"> yaitu </w:t>
      </w:r>
      <m:oMath>
        <m:r>
          <w:rPr>
            <w:rFonts w:ascii="Cambria Math" w:hAnsi="Cambria Math"/>
            <w:lang w:eastAsia="id-ID"/>
          </w:rPr>
          <m:t>-0,352&lt;1,676</m:t>
        </m:r>
      </m:oMath>
      <w:r w:rsidRPr="001763CC">
        <w:rPr>
          <w:lang w:eastAsia="id-ID"/>
        </w:rPr>
        <w:t xml:space="preserve"> </w:t>
      </w:r>
      <w:proofErr w:type="gramStart"/>
      <w:r w:rsidRPr="001763CC">
        <w:rPr>
          <w:lang w:eastAsia="id-ID"/>
        </w:rPr>
        <w:t xml:space="preserve">atau </w:t>
      </w:r>
      <w:proofErr w:type="gramEnd"/>
      <m:oMath>
        <m:sSub>
          <m:sSubPr>
            <m:ctrlPr>
              <w:rPr>
                <w:rFonts w:ascii="Cambria Math" w:hAnsi="Cambria Math"/>
                <w:i/>
                <w:lang w:eastAsia="id-ID"/>
              </w:rPr>
            </m:ctrlPr>
          </m:sSubPr>
          <m:e>
            <m:r>
              <w:rPr>
                <w:rFonts w:ascii="Cambria Math" w:hAnsi="Cambria Math"/>
                <w:lang w:eastAsia="id-ID"/>
              </w:rPr>
              <m:t>t</m:t>
            </m:r>
          </m:e>
          <m:sub>
            <m:r>
              <w:rPr>
                <w:rFonts w:ascii="Cambria Math" w:hAnsi="Cambria Math"/>
                <w:lang w:eastAsia="id-ID"/>
              </w:rPr>
              <m:t>hitung</m:t>
            </m:r>
          </m:sub>
        </m:sSub>
        <m:r>
          <w:rPr>
            <w:rFonts w:ascii="Cambria Math" w:hAnsi="Cambria Math"/>
            <w:lang w:eastAsia="id-ID"/>
          </w:rPr>
          <m:t xml:space="preserve">&lt; </m:t>
        </m:r>
        <m:sSub>
          <m:sSubPr>
            <m:ctrlPr>
              <w:rPr>
                <w:rFonts w:ascii="Cambria Math" w:hAnsi="Cambria Math"/>
                <w:i/>
                <w:lang w:eastAsia="id-ID"/>
              </w:rPr>
            </m:ctrlPr>
          </m:sSubPr>
          <m:e>
            <m:r>
              <w:rPr>
                <w:rFonts w:ascii="Cambria Math" w:hAnsi="Cambria Math"/>
                <w:lang w:eastAsia="id-ID"/>
              </w:rPr>
              <m:t>t</m:t>
            </m:r>
          </m:e>
          <m:sub>
            <m:r>
              <w:rPr>
                <w:rFonts w:ascii="Cambria Math" w:hAnsi="Cambria Math"/>
                <w:lang w:eastAsia="id-ID"/>
              </w:rPr>
              <m:t>tabel</m:t>
            </m:r>
          </m:sub>
        </m:sSub>
      </m:oMath>
      <w:r w:rsidRPr="001763CC">
        <w:rPr>
          <w:vertAlign w:val="subscript"/>
          <w:lang w:eastAsia="id-ID"/>
        </w:rPr>
        <w:t xml:space="preserve">. </w:t>
      </w:r>
      <w:proofErr w:type="gramStart"/>
      <w:r w:rsidRPr="001763CC">
        <w:rPr>
          <w:lang w:eastAsia="id-ID"/>
        </w:rPr>
        <w:t xml:space="preserve">Maka, berdasarkan perhitungan pada data awal dapat disimpulkan bahwa tidak terdapat </w:t>
      </w:r>
      <w:r w:rsidRPr="001763CC">
        <w:rPr>
          <w:lang w:val="sv-SE" w:eastAsia="id-ID"/>
        </w:rPr>
        <w:t xml:space="preserve">perbedaan kemampuan </w:t>
      </w:r>
      <w:r w:rsidRPr="001763CC">
        <w:rPr>
          <w:lang w:eastAsia="id-ID"/>
        </w:rPr>
        <w:t>siswa kelas VIII B1 dengan siswa kelas VIII B2.</w:t>
      </w:r>
      <w:proofErr w:type="gramEnd"/>
      <w:r w:rsidRPr="001763CC">
        <w:rPr>
          <w:lang w:eastAsia="id-ID"/>
        </w:rPr>
        <w:t xml:space="preserve"> </w:t>
      </w:r>
      <w:proofErr w:type="gramStart"/>
      <w:r w:rsidRPr="001763CC">
        <w:rPr>
          <w:lang w:eastAsia="id-ID"/>
        </w:rPr>
        <w:t>Sehingga kedua kelas sudah bisa digunakan sebagai sampel selama penelitian di kelas VIII, yang mana kelas VIII B1 sebagai kelas eksperimen dan kelas VIII B2 sebagai kelas kontrol.</w:t>
      </w:r>
      <w:proofErr w:type="gramEnd"/>
    </w:p>
    <w:p w:rsidR="00816EDD" w:rsidRPr="00816EDD" w:rsidRDefault="00144919" w:rsidP="00816EDD">
      <w:pPr>
        <w:pStyle w:val="8ParagrafAwal-FirstParagraph"/>
        <w:ind w:firstLine="709"/>
        <w:rPr>
          <w:lang w:val="en-US"/>
        </w:rPr>
      </w:pPr>
      <w:r w:rsidRPr="001763CC">
        <w:rPr>
          <w:lang w:val="en-US"/>
        </w:rPr>
        <w:t xml:space="preserve">Selama pelaksanaan penelitian yang dilakukan sebanyak 5 kali pertemuan untuk pemberian materi menggunakan model Pembelajaran REACT tidak terlepas dari pengamatan dan pantauan guru mata pelajaran matematika yang bertanggung jawab di kelas. </w:t>
      </w:r>
      <w:proofErr w:type="gramStart"/>
      <w:r w:rsidRPr="001763CC">
        <w:rPr>
          <w:lang w:val="en-US"/>
        </w:rPr>
        <w:t>Adapun penilaian pengamatan ini dilihat berdasarkan lembar aktivitas guru dan siswa yang telah peneliti siapkan sebelumnya.</w:t>
      </w:r>
      <w:proofErr w:type="gramEnd"/>
      <w:r w:rsidRPr="001763CC">
        <w:rPr>
          <w:lang w:val="en-US"/>
        </w:rPr>
        <w:t xml:space="preserve"> </w:t>
      </w:r>
      <w:proofErr w:type="gramStart"/>
      <w:r w:rsidRPr="001763CC">
        <w:rPr>
          <w:lang w:val="en-US"/>
        </w:rPr>
        <w:t>Hasil aktivitas peneliti da</w:t>
      </w:r>
      <w:r w:rsidR="00816EDD">
        <w:rPr>
          <w:lang w:val="en-US"/>
        </w:rPr>
        <w:t xml:space="preserve">pat </w:t>
      </w:r>
      <w:r w:rsidR="006F516A">
        <w:rPr>
          <w:lang w:val="en-US"/>
        </w:rPr>
        <w:t>dilihat pada T</w:t>
      </w:r>
      <w:r w:rsidR="00816EDD">
        <w:rPr>
          <w:lang w:val="en-US"/>
        </w:rPr>
        <w:t>abel</w:t>
      </w:r>
      <w:r w:rsidR="006F516A">
        <w:rPr>
          <w:lang w:val="en-US"/>
        </w:rPr>
        <w:t>.</w:t>
      </w:r>
      <w:proofErr w:type="gramEnd"/>
      <w:r w:rsidR="006F516A">
        <w:rPr>
          <w:lang w:val="en-US"/>
        </w:rPr>
        <w:t xml:space="preserve"> </w:t>
      </w:r>
      <w:proofErr w:type="gramStart"/>
      <w:r w:rsidR="006F516A">
        <w:rPr>
          <w:lang w:val="en-US"/>
        </w:rPr>
        <w:t>4</w:t>
      </w:r>
      <w:r w:rsidR="00816EDD">
        <w:rPr>
          <w:lang w:val="en-US"/>
        </w:rPr>
        <w:t xml:space="preserve"> berikut</w:t>
      </w:r>
      <w:r w:rsidR="006F516A">
        <w:rPr>
          <w:lang w:val="en-US"/>
        </w:rPr>
        <w:t xml:space="preserve"> ini</w:t>
      </w:r>
      <w:r w:rsidR="00816EDD">
        <w:rPr>
          <w:lang w:val="en-US"/>
        </w:rPr>
        <w:t>.</w:t>
      </w:r>
      <w:proofErr w:type="gramEnd"/>
    </w:p>
    <w:p w:rsidR="00144919" w:rsidRPr="0075633A" w:rsidRDefault="00144919" w:rsidP="00144919">
      <w:pPr>
        <w:spacing w:before="240" w:after="240"/>
        <w:ind w:left="550" w:firstLine="0"/>
        <w:jc w:val="center"/>
        <w:rPr>
          <w:b/>
          <w:noProof/>
          <w:sz w:val="22"/>
        </w:rPr>
      </w:pPr>
      <w:r>
        <w:rPr>
          <w:b/>
          <w:noProof/>
          <w:sz w:val="22"/>
        </w:rPr>
        <w:t>Tabel. 4 Analisis Aktivitas Guru</w:t>
      </w:r>
    </w:p>
    <w:tbl>
      <w:tblPr>
        <w:tblW w:w="9048" w:type="dxa"/>
        <w:tblInd w:w="108" w:type="dxa"/>
        <w:tblLook w:val="04A0" w:firstRow="1" w:lastRow="0" w:firstColumn="1" w:lastColumn="0" w:noHBand="0" w:noVBand="1"/>
      </w:tblPr>
      <w:tblGrid>
        <w:gridCol w:w="600"/>
        <w:gridCol w:w="5496"/>
        <w:gridCol w:w="541"/>
        <w:gridCol w:w="636"/>
        <w:gridCol w:w="636"/>
        <w:gridCol w:w="636"/>
        <w:gridCol w:w="503"/>
      </w:tblGrid>
      <w:tr w:rsidR="00144919" w:rsidRPr="0075633A" w:rsidTr="00272618">
        <w:trPr>
          <w:trHeight w:val="20"/>
        </w:trPr>
        <w:tc>
          <w:tcPr>
            <w:tcW w:w="600" w:type="dxa"/>
            <w:vMerge w:val="restart"/>
            <w:tcBorders>
              <w:top w:val="single" w:sz="8" w:space="0" w:color="auto"/>
              <w:left w:val="single" w:sz="8" w:space="0" w:color="auto"/>
              <w:bottom w:val="single" w:sz="8" w:space="0" w:color="000000"/>
              <w:right w:val="single" w:sz="8" w:space="0" w:color="auto"/>
            </w:tcBorders>
            <w:noWrap/>
            <w:vAlign w:val="center"/>
            <w:hideMark/>
          </w:tcPr>
          <w:p w:rsidR="00144919" w:rsidRPr="0075633A" w:rsidRDefault="00144919" w:rsidP="00272618">
            <w:pPr>
              <w:spacing w:after="20"/>
              <w:ind w:firstLine="0"/>
              <w:jc w:val="center"/>
              <w:rPr>
                <w:b/>
                <w:color w:val="000000"/>
                <w:sz w:val="20"/>
                <w:szCs w:val="20"/>
              </w:rPr>
            </w:pPr>
            <w:r w:rsidRPr="0075633A">
              <w:rPr>
                <w:b/>
                <w:color w:val="000000"/>
                <w:sz w:val="20"/>
                <w:szCs w:val="20"/>
              </w:rPr>
              <w:t>No.</w:t>
            </w:r>
          </w:p>
        </w:tc>
        <w:tc>
          <w:tcPr>
            <w:tcW w:w="5496" w:type="dxa"/>
            <w:vMerge w:val="restart"/>
            <w:tcBorders>
              <w:top w:val="single" w:sz="8" w:space="0" w:color="auto"/>
              <w:left w:val="single" w:sz="8" w:space="0" w:color="auto"/>
              <w:bottom w:val="single" w:sz="8" w:space="0" w:color="000000"/>
              <w:right w:val="single" w:sz="8" w:space="0" w:color="000000"/>
            </w:tcBorders>
            <w:noWrap/>
            <w:vAlign w:val="center"/>
            <w:hideMark/>
          </w:tcPr>
          <w:p w:rsidR="00144919" w:rsidRPr="0075633A" w:rsidRDefault="00144919" w:rsidP="00272618">
            <w:pPr>
              <w:spacing w:after="20"/>
              <w:ind w:firstLine="0"/>
              <w:jc w:val="center"/>
              <w:rPr>
                <w:b/>
                <w:color w:val="000000"/>
                <w:sz w:val="20"/>
                <w:szCs w:val="20"/>
              </w:rPr>
            </w:pPr>
            <w:r w:rsidRPr="0075633A">
              <w:rPr>
                <w:b/>
                <w:color w:val="000000"/>
                <w:sz w:val="20"/>
                <w:szCs w:val="20"/>
              </w:rPr>
              <w:t>Jenis Aktivitas Guru</w:t>
            </w:r>
          </w:p>
        </w:tc>
        <w:tc>
          <w:tcPr>
            <w:tcW w:w="2952" w:type="dxa"/>
            <w:gridSpan w:val="5"/>
            <w:tcBorders>
              <w:top w:val="single" w:sz="4" w:space="0" w:color="auto"/>
              <w:left w:val="single" w:sz="4" w:space="0" w:color="auto"/>
              <w:bottom w:val="single" w:sz="4" w:space="0" w:color="auto"/>
              <w:right w:val="single" w:sz="4" w:space="0" w:color="000000"/>
            </w:tcBorders>
            <w:noWrap/>
            <w:vAlign w:val="center"/>
            <w:hideMark/>
          </w:tcPr>
          <w:p w:rsidR="00144919" w:rsidRPr="0075633A" w:rsidRDefault="00144919" w:rsidP="00272618">
            <w:pPr>
              <w:spacing w:after="20"/>
              <w:ind w:firstLine="0"/>
              <w:jc w:val="center"/>
              <w:rPr>
                <w:b/>
                <w:bCs/>
                <w:color w:val="000000"/>
                <w:sz w:val="20"/>
                <w:szCs w:val="20"/>
              </w:rPr>
            </w:pPr>
            <w:r w:rsidRPr="0075633A">
              <w:rPr>
                <w:b/>
                <w:bCs/>
                <w:color w:val="000000"/>
                <w:sz w:val="20"/>
                <w:szCs w:val="20"/>
              </w:rPr>
              <w:t>Skor Penilain</w:t>
            </w:r>
          </w:p>
        </w:tc>
      </w:tr>
      <w:tr w:rsidR="00144919" w:rsidRPr="00835750" w:rsidTr="00272618">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44919" w:rsidRPr="00835750" w:rsidRDefault="00144919" w:rsidP="00272618">
            <w:pPr>
              <w:ind w:firstLine="0"/>
              <w:rPr>
                <w:b/>
                <w:color w:val="000000"/>
                <w:sz w:val="20"/>
                <w:szCs w:val="20"/>
              </w:rPr>
            </w:pPr>
          </w:p>
        </w:tc>
        <w:tc>
          <w:tcPr>
            <w:tcW w:w="5496" w:type="dxa"/>
            <w:vMerge/>
            <w:tcBorders>
              <w:top w:val="single" w:sz="8" w:space="0" w:color="auto"/>
              <w:left w:val="single" w:sz="8" w:space="0" w:color="auto"/>
              <w:bottom w:val="single" w:sz="8" w:space="0" w:color="000000"/>
              <w:right w:val="single" w:sz="8" w:space="0" w:color="000000"/>
            </w:tcBorders>
            <w:vAlign w:val="center"/>
            <w:hideMark/>
          </w:tcPr>
          <w:p w:rsidR="00144919" w:rsidRPr="00835750" w:rsidRDefault="00144919" w:rsidP="00272618">
            <w:pPr>
              <w:ind w:firstLine="0"/>
              <w:rPr>
                <w:b/>
                <w:color w:val="000000"/>
                <w:sz w:val="20"/>
                <w:szCs w:val="20"/>
              </w:rPr>
            </w:pP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1</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2</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4</w:t>
            </w:r>
          </w:p>
        </w:tc>
        <w:tc>
          <w:tcPr>
            <w:tcW w:w="498"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5</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1</w:t>
            </w:r>
          </w:p>
        </w:tc>
        <w:tc>
          <w:tcPr>
            <w:tcW w:w="5496" w:type="dxa"/>
            <w:tcBorders>
              <w:top w:val="nil"/>
              <w:left w:val="nil"/>
              <w:bottom w:val="single" w:sz="8" w:space="0" w:color="auto"/>
              <w:right w:val="single" w:sz="8" w:space="0" w:color="auto"/>
            </w:tcBorders>
            <w:vAlign w:val="center"/>
            <w:hideMark/>
          </w:tcPr>
          <w:p w:rsidR="00144919" w:rsidRPr="00835750" w:rsidRDefault="00144919" w:rsidP="00272618">
            <w:pPr>
              <w:spacing w:line="276" w:lineRule="auto"/>
              <w:ind w:firstLine="0"/>
              <w:jc w:val="both"/>
              <w:rPr>
                <w:sz w:val="20"/>
                <w:szCs w:val="20"/>
                <w:lang w:bidi="en-US"/>
              </w:rPr>
            </w:pPr>
            <w:r w:rsidRPr="00835750">
              <w:rPr>
                <w:sz w:val="20"/>
                <w:szCs w:val="20"/>
                <w:lang w:bidi="en-US"/>
              </w:rPr>
              <w:t xml:space="preserve">Guru menyampaikan tujuan materi pembelajaran yang akan dipelajari dan memberi apersepsi kepada siswa dengan cara mengaitkan materi dalam kehidupan sehari-hari atau dengan materi yang telah dipelajari </w:t>
            </w: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835750"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498"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2</w:t>
            </w:r>
          </w:p>
        </w:tc>
        <w:tc>
          <w:tcPr>
            <w:tcW w:w="5496" w:type="dxa"/>
            <w:tcBorders>
              <w:top w:val="nil"/>
              <w:left w:val="nil"/>
              <w:bottom w:val="single" w:sz="8" w:space="0" w:color="auto"/>
              <w:right w:val="single" w:sz="8" w:space="0" w:color="auto"/>
            </w:tcBorders>
            <w:vAlign w:val="center"/>
            <w:hideMark/>
          </w:tcPr>
          <w:p w:rsidR="00144919" w:rsidRPr="00835750" w:rsidRDefault="00144919" w:rsidP="00272618">
            <w:pPr>
              <w:spacing w:line="276" w:lineRule="auto"/>
              <w:ind w:firstLine="0"/>
              <w:jc w:val="both"/>
              <w:rPr>
                <w:sz w:val="20"/>
                <w:szCs w:val="20"/>
                <w:lang w:bidi="en-US"/>
              </w:rPr>
            </w:pPr>
            <w:r w:rsidRPr="00835750">
              <w:rPr>
                <w:sz w:val="20"/>
                <w:szCs w:val="20"/>
                <w:lang w:bidi="en-US"/>
              </w:rPr>
              <w:t>Guru menjelaskan materi pembelajaran secara garis besar</w:t>
            </w: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498"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5496" w:type="dxa"/>
            <w:tcBorders>
              <w:top w:val="nil"/>
              <w:left w:val="nil"/>
              <w:bottom w:val="single" w:sz="8" w:space="0" w:color="auto"/>
              <w:right w:val="single" w:sz="8" w:space="0" w:color="auto"/>
            </w:tcBorders>
            <w:hideMark/>
          </w:tcPr>
          <w:p w:rsidR="00144919" w:rsidRPr="00835750" w:rsidRDefault="00144919" w:rsidP="00272618">
            <w:pPr>
              <w:spacing w:line="276" w:lineRule="auto"/>
              <w:ind w:firstLine="0"/>
              <w:jc w:val="both"/>
              <w:rPr>
                <w:sz w:val="20"/>
                <w:szCs w:val="20"/>
                <w:lang w:val="id-ID" w:bidi="en-US"/>
              </w:rPr>
            </w:pPr>
            <w:r w:rsidRPr="00835750">
              <w:rPr>
                <w:sz w:val="20"/>
                <w:szCs w:val="20"/>
                <w:lang w:bidi="en-US"/>
              </w:rPr>
              <w:t xml:space="preserve">Guru memberikan masalah kontekstual yang dikaitkan dengan </w:t>
            </w:r>
            <w:r w:rsidRPr="00835750">
              <w:rPr>
                <w:sz w:val="20"/>
                <w:szCs w:val="20"/>
                <w:lang w:bidi="en-US"/>
              </w:rPr>
              <w:lastRenderedPageBreak/>
              <w:t>konsep yang sudah dipelajari siswa atau pengetahuan yang telah dimiliki siswa (</w:t>
            </w:r>
            <w:r w:rsidRPr="00835750">
              <w:rPr>
                <w:i/>
                <w:iCs/>
                <w:sz w:val="20"/>
                <w:szCs w:val="20"/>
                <w:lang w:bidi="en-US"/>
              </w:rPr>
              <w:t>Relating)</w:t>
            </w: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lastRenderedPageBreak/>
              <w:t>4</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498"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lastRenderedPageBreak/>
              <w:t>4</w:t>
            </w:r>
          </w:p>
        </w:tc>
        <w:tc>
          <w:tcPr>
            <w:tcW w:w="5496" w:type="dxa"/>
            <w:tcBorders>
              <w:top w:val="nil"/>
              <w:left w:val="nil"/>
              <w:bottom w:val="single" w:sz="8" w:space="0" w:color="auto"/>
              <w:right w:val="single" w:sz="8" w:space="0" w:color="auto"/>
            </w:tcBorders>
            <w:hideMark/>
          </w:tcPr>
          <w:p w:rsidR="00144919" w:rsidRPr="00835750" w:rsidRDefault="00144919" w:rsidP="00272618">
            <w:pPr>
              <w:spacing w:line="276" w:lineRule="auto"/>
              <w:ind w:firstLine="0"/>
              <w:jc w:val="both"/>
              <w:rPr>
                <w:sz w:val="20"/>
                <w:szCs w:val="20"/>
                <w:lang w:bidi="en-US"/>
              </w:rPr>
            </w:pPr>
            <w:r w:rsidRPr="00835750">
              <w:rPr>
                <w:sz w:val="20"/>
                <w:szCs w:val="20"/>
                <w:lang w:bidi="en-US"/>
              </w:rPr>
              <w:t xml:space="preserve">Guru membantu dan mengarahkan siswa untuk menemukan konsep akan yang akan dipelajari </w:t>
            </w:r>
            <w:r w:rsidRPr="00835750">
              <w:rPr>
                <w:i/>
                <w:iCs/>
                <w:sz w:val="20"/>
                <w:szCs w:val="20"/>
                <w:lang w:bidi="en-US"/>
              </w:rPr>
              <w:t>(Experiencing)</w:t>
            </w: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498"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889"/>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5</w:t>
            </w:r>
          </w:p>
        </w:tc>
        <w:tc>
          <w:tcPr>
            <w:tcW w:w="5496" w:type="dxa"/>
            <w:tcBorders>
              <w:top w:val="nil"/>
              <w:left w:val="nil"/>
              <w:bottom w:val="single" w:sz="8" w:space="0" w:color="auto"/>
              <w:right w:val="single" w:sz="8" w:space="0" w:color="auto"/>
            </w:tcBorders>
            <w:hideMark/>
          </w:tcPr>
          <w:p w:rsidR="00144919" w:rsidRPr="0075633A" w:rsidRDefault="00144919" w:rsidP="00272618">
            <w:pPr>
              <w:spacing w:line="276" w:lineRule="auto"/>
              <w:ind w:firstLine="0"/>
              <w:jc w:val="both"/>
              <w:rPr>
                <w:sz w:val="20"/>
                <w:szCs w:val="20"/>
                <w:lang w:bidi="en-US"/>
              </w:rPr>
            </w:pPr>
            <w:r w:rsidRPr="00835750">
              <w:rPr>
                <w:sz w:val="20"/>
                <w:szCs w:val="20"/>
                <w:lang w:bidi="en-US"/>
              </w:rPr>
              <w:t xml:space="preserve">Guru mengarahkan siswa untuk berlatih menerapkan konsep yang telah dipelajari atau pengetahuan yang dipelajari dalam penyelesaian masalah-masalah matematika </w:t>
            </w:r>
            <w:r w:rsidRPr="00835750">
              <w:rPr>
                <w:i/>
                <w:iCs/>
                <w:sz w:val="20"/>
                <w:szCs w:val="20"/>
                <w:lang w:bidi="en-US"/>
              </w:rPr>
              <w:t>(Applaying)</w:t>
            </w: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2</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498" w:type="dxa"/>
            <w:tcBorders>
              <w:top w:val="nil"/>
              <w:left w:val="nil"/>
              <w:bottom w:val="single" w:sz="8" w:space="0" w:color="auto"/>
              <w:right w:val="single" w:sz="8" w:space="0" w:color="auto"/>
            </w:tcBorders>
            <w:noWrap/>
            <w:vAlign w:val="center"/>
            <w:hideMark/>
          </w:tcPr>
          <w:p w:rsidR="00144919" w:rsidRPr="0075633A"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6</w:t>
            </w:r>
          </w:p>
        </w:tc>
        <w:tc>
          <w:tcPr>
            <w:tcW w:w="5496" w:type="dxa"/>
            <w:tcBorders>
              <w:top w:val="nil"/>
              <w:left w:val="nil"/>
              <w:bottom w:val="single" w:sz="8" w:space="0" w:color="auto"/>
              <w:right w:val="single" w:sz="8" w:space="0" w:color="auto"/>
            </w:tcBorders>
            <w:hideMark/>
          </w:tcPr>
          <w:p w:rsidR="00144919" w:rsidRPr="00835750" w:rsidRDefault="00144919" w:rsidP="00272618">
            <w:pPr>
              <w:spacing w:line="276" w:lineRule="auto"/>
              <w:ind w:firstLine="0"/>
              <w:jc w:val="both"/>
              <w:rPr>
                <w:sz w:val="20"/>
                <w:szCs w:val="20"/>
                <w:lang w:bidi="en-US"/>
              </w:rPr>
            </w:pPr>
            <w:r w:rsidRPr="00835750">
              <w:rPr>
                <w:sz w:val="20"/>
                <w:szCs w:val="20"/>
                <w:lang w:bidi="en-US"/>
              </w:rPr>
              <w:t xml:space="preserve">Guru memberikan waktu bagi siswa melakukan diskusi kelompok untuk menyelesaikan permasalahan dan mengembangkan kemampuan bekerja sama dengan teman </w:t>
            </w:r>
            <w:r w:rsidRPr="00835750">
              <w:rPr>
                <w:i/>
                <w:iCs/>
                <w:sz w:val="20"/>
                <w:szCs w:val="20"/>
                <w:lang w:bidi="en-US"/>
              </w:rPr>
              <w:t>(Cooperating)</w:t>
            </w: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2</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2</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498"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7</w:t>
            </w:r>
          </w:p>
        </w:tc>
        <w:tc>
          <w:tcPr>
            <w:tcW w:w="5496" w:type="dxa"/>
            <w:tcBorders>
              <w:top w:val="nil"/>
              <w:left w:val="nil"/>
              <w:bottom w:val="single" w:sz="8" w:space="0" w:color="auto"/>
              <w:right w:val="single" w:sz="8" w:space="0" w:color="auto"/>
            </w:tcBorders>
            <w:hideMark/>
          </w:tcPr>
          <w:p w:rsidR="00144919" w:rsidRPr="00835750" w:rsidRDefault="00144919" w:rsidP="00272618">
            <w:pPr>
              <w:spacing w:line="276" w:lineRule="auto"/>
              <w:ind w:firstLine="0"/>
              <w:jc w:val="both"/>
              <w:rPr>
                <w:sz w:val="20"/>
                <w:szCs w:val="20"/>
                <w:lang w:bidi="en-US"/>
              </w:rPr>
            </w:pPr>
            <w:r w:rsidRPr="00835750">
              <w:rPr>
                <w:sz w:val="20"/>
                <w:szCs w:val="20"/>
                <w:lang w:bidi="en-US"/>
              </w:rPr>
              <w:t>Guru menunjuk perwakilan kelompok untuk mempresentasikan hasil diskusinya dan kelompok lain memberi tanggapan</w:t>
            </w:r>
            <w:r w:rsidRPr="00835750">
              <w:rPr>
                <w:i/>
                <w:iCs/>
                <w:sz w:val="20"/>
                <w:szCs w:val="20"/>
                <w:lang w:bidi="en-US"/>
              </w:rPr>
              <w:t xml:space="preserve"> (Transfering)</w:t>
            </w: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498"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8</w:t>
            </w:r>
          </w:p>
        </w:tc>
        <w:tc>
          <w:tcPr>
            <w:tcW w:w="5496" w:type="dxa"/>
            <w:tcBorders>
              <w:top w:val="nil"/>
              <w:left w:val="nil"/>
              <w:bottom w:val="single" w:sz="8" w:space="0" w:color="auto"/>
              <w:right w:val="single" w:sz="8" w:space="0" w:color="auto"/>
            </w:tcBorders>
            <w:hideMark/>
          </w:tcPr>
          <w:p w:rsidR="00144919" w:rsidRPr="00835750" w:rsidRDefault="00144919" w:rsidP="00272618">
            <w:pPr>
              <w:spacing w:line="276" w:lineRule="auto"/>
              <w:ind w:firstLine="0"/>
              <w:jc w:val="both"/>
              <w:rPr>
                <w:sz w:val="20"/>
                <w:szCs w:val="20"/>
                <w:lang w:bidi="en-US"/>
              </w:rPr>
            </w:pPr>
            <w:r w:rsidRPr="00835750">
              <w:rPr>
                <w:sz w:val="20"/>
                <w:szCs w:val="20"/>
                <w:lang w:bidi="en-US"/>
              </w:rPr>
              <w:t>Guru memberikan kesempatan kepada siswa untuk bertanya tentang materi yang beum dimengerti</w:t>
            </w: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2</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498" w:type="dxa"/>
            <w:tcBorders>
              <w:top w:val="nil"/>
              <w:left w:val="nil"/>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20"/>
        </w:trPr>
        <w:tc>
          <w:tcPr>
            <w:tcW w:w="600" w:type="dxa"/>
            <w:tcBorders>
              <w:top w:val="nil"/>
              <w:left w:val="single" w:sz="8" w:space="0" w:color="auto"/>
              <w:bottom w:val="nil"/>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9</w:t>
            </w:r>
          </w:p>
        </w:tc>
        <w:tc>
          <w:tcPr>
            <w:tcW w:w="5496" w:type="dxa"/>
            <w:tcBorders>
              <w:top w:val="nil"/>
              <w:left w:val="nil"/>
              <w:bottom w:val="nil"/>
              <w:right w:val="single" w:sz="8" w:space="0" w:color="auto"/>
            </w:tcBorders>
            <w:hideMark/>
          </w:tcPr>
          <w:p w:rsidR="00144919" w:rsidRPr="00835750" w:rsidRDefault="00144919" w:rsidP="00272618">
            <w:pPr>
              <w:spacing w:line="276" w:lineRule="auto"/>
              <w:ind w:firstLine="0"/>
              <w:jc w:val="both"/>
              <w:rPr>
                <w:sz w:val="20"/>
                <w:szCs w:val="20"/>
                <w:lang w:bidi="en-US"/>
              </w:rPr>
            </w:pPr>
            <w:r w:rsidRPr="00835750">
              <w:rPr>
                <w:sz w:val="20"/>
                <w:szCs w:val="20"/>
                <w:lang w:bidi="en-US"/>
              </w:rPr>
              <w:t>Guru membimbing peserta didik untuk menyimpulkan materi yang telah dipelajari</w:t>
            </w:r>
          </w:p>
        </w:tc>
        <w:tc>
          <w:tcPr>
            <w:tcW w:w="541" w:type="dxa"/>
            <w:tcBorders>
              <w:top w:val="nil"/>
              <w:left w:val="nil"/>
              <w:bottom w:val="nil"/>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nil"/>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nil"/>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636" w:type="dxa"/>
            <w:tcBorders>
              <w:top w:val="nil"/>
              <w:left w:val="nil"/>
              <w:bottom w:val="nil"/>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498" w:type="dxa"/>
            <w:tcBorders>
              <w:top w:val="nil"/>
              <w:left w:val="nil"/>
              <w:bottom w:val="nil"/>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r>
      <w:tr w:rsidR="00144919" w:rsidRPr="00835750" w:rsidTr="00272618">
        <w:trPr>
          <w:trHeight w:val="20"/>
        </w:trPr>
        <w:tc>
          <w:tcPr>
            <w:tcW w:w="6096" w:type="dxa"/>
            <w:gridSpan w:val="2"/>
            <w:tcBorders>
              <w:top w:val="single" w:sz="4" w:space="0" w:color="auto"/>
              <w:left w:val="single" w:sz="4" w:space="0" w:color="auto"/>
              <w:bottom w:val="single" w:sz="4" w:space="0" w:color="auto"/>
              <w:right w:val="single" w:sz="4" w:space="0" w:color="000000"/>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TOTAL</w:t>
            </w:r>
          </w:p>
        </w:tc>
        <w:tc>
          <w:tcPr>
            <w:tcW w:w="541"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26</w:t>
            </w:r>
          </w:p>
        </w:tc>
        <w:tc>
          <w:tcPr>
            <w:tcW w:w="636"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29</w:t>
            </w:r>
          </w:p>
        </w:tc>
        <w:tc>
          <w:tcPr>
            <w:tcW w:w="636"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33</w:t>
            </w:r>
          </w:p>
        </w:tc>
        <w:tc>
          <w:tcPr>
            <w:tcW w:w="636"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35</w:t>
            </w:r>
          </w:p>
        </w:tc>
        <w:tc>
          <w:tcPr>
            <w:tcW w:w="498"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r>
      <w:tr w:rsidR="00144919" w:rsidRPr="00835750" w:rsidTr="00272618">
        <w:trPr>
          <w:trHeight w:val="20"/>
        </w:trPr>
        <w:tc>
          <w:tcPr>
            <w:tcW w:w="6096" w:type="dxa"/>
            <w:gridSpan w:val="2"/>
            <w:tcBorders>
              <w:top w:val="single" w:sz="4" w:space="0" w:color="auto"/>
              <w:left w:val="single" w:sz="4" w:space="0" w:color="auto"/>
              <w:bottom w:val="single" w:sz="4" w:space="0" w:color="auto"/>
              <w:right w:val="single" w:sz="4" w:space="0" w:color="000000"/>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SKOR MAKSIMUM</w:t>
            </w:r>
          </w:p>
        </w:tc>
        <w:tc>
          <w:tcPr>
            <w:tcW w:w="541"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c>
          <w:tcPr>
            <w:tcW w:w="498"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r>
      <w:tr w:rsidR="00144919" w:rsidRPr="00835750" w:rsidTr="00272618">
        <w:trPr>
          <w:trHeight w:val="20"/>
        </w:trPr>
        <w:tc>
          <w:tcPr>
            <w:tcW w:w="6096" w:type="dxa"/>
            <w:gridSpan w:val="2"/>
            <w:tcBorders>
              <w:top w:val="single" w:sz="4" w:space="0" w:color="auto"/>
              <w:left w:val="single" w:sz="4" w:space="0" w:color="auto"/>
              <w:bottom w:val="single" w:sz="4" w:space="0" w:color="auto"/>
              <w:right w:val="single" w:sz="4" w:space="0" w:color="000000"/>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PERSENTASE</w:t>
            </w:r>
          </w:p>
        </w:tc>
        <w:tc>
          <w:tcPr>
            <w:tcW w:w="541"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72,2</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80,6</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91,7</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97,2</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c>
          <w:tcPr>
            <w:tcW w:w="498"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100</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r>
      <w:tr w:rsidR="00144919" w:rsidRPr="00835750" w:rsidTr="00272618">
        <w:trPr>
          <w:trHeight w:val="20"/>
        </w:trPr>
        <w:tc>
          <w:tcPr>
            <w:tcW w:w="6096" w:type="dxa"/>
            <w:gridSpan w:val="2"/>
            <w:tcBorders>
              <w:top w:val="single" w:sz="4" w:space="0" w:color="auto"/>
              <w:left w:val="single" w:sz="4" w:space="0" w:color="auto"/>
              <w:bottom w:val="single" w:sz="4" w:space="0" w:color="auto"/>
              <w:right w:val="single" w:sz="4" w:space="0" w:color="000000"/>
            </w:tcBorders>
            <w:noWrap/>
            <w:vAlign w:val="center"/>
            <w:hideMark/>
          </w:tcPr>
          <w:p w:rsidR="00144919" w:rsidRPr="00835750" w:rsidRDefault="00144919" w:rsidP="00272618">
            <w:pPr>
              <w:spacing w:after="20"/>
              <w:ind w:firstLine="0"/>
              <w:jc w:val="center"/>
              <w:rPr>
                <w:color w:val="000000"/>
                <w:sz w:val="20"/>
                <w:szCs w:val="20"/>
              </w:rPr>
            </w:pPr>
            <w:r w:rsidRPr="00835750">
              <w:rPr>
                <w:color w:val="000000"/>
                <w:sz w:val="20"/>
                <w:szCs w:val="20"/>
              </w:rPr>
              <w:t>RATA-RATA</w:t>
            </w:r>
          </w:p>
        </w:tc>
        <w:tc>
          <w:tcPr>
            <w:tcW w:w="2952" w:type="dxa"/>
            <w:gridSpan w:val="5"/>
            <w:tcBorders>
              <w:top w:val="single" w:sz="4" w:space="0" w:color="auto"/>
              <w:left w:val="nil"/>
              <w:bottom w:val="single" w:sz="4" w:space="0" w:color="auto"/>
              <w:right w:val="single" w:sz="4" w:space="0" w:color="000000"/>
            </w:tcBorders>
            <w:noWrap/>
            <w:vAlign w:val="center"/>
            <w:hideMark/>
          </w:tcPr>
          <w:p w:rsidR="00144919" w:rsidRPr="00835750" w:rsidRDefault="00144919" w:rsidP="00272618">
            <w:pPr>
              <w:spacing w:before="20"/>
              <w:ind w:firstLine="0"/>
              <w:jc w:val="center"/>
              <w:rPr>
                <w:color w:val="000000"/>
                <w:sz w:val="20"/>
                <w:szCs w:val="20"/>
              </w:rPr>
            </w:pPr>
            <w:r w:rsidRPr="00835750">
              <w:rPr>
                <w:color w:val="000000"/>
                <w:sz w:val="20"/>
                <w:szCs w:val="20"/>
              </w:rPr>
              <w:t>88,33%</w:t>
            </w:r>
          </w:p>
        </w:tc>
      </w:tr>
    </w:tbl>
    <w:p w:rsidR="00144919" w:rsidRPr="0075633A" w:rsidRDefault="00144919" w:rsidP="00144919">
      <w:pPr>
        <w:spacing w:before="240" w:after="240"/>
        <w:ind w:left="550" w:firstLine="0"/>
        <w:jc w:val="center"/>
        <w:rPr>
          <w:b/>
          <w:noProof/>
          <w:sz w:val="22"/>
        </w:rPr>
      </w:pPr>
      <w:r>
        <w:rPr>
          <w:b/>
          <w:noProof/>
          <w:sz w:val="22"/>
        </w:rPr>
        <w:t>Tabel. 5 Analisis Aktivitas Siswa</w:t>
      </w:r>
    </w:p>
    <w:tbl>
      <w:tblPr>
        <w:tblW w:w="9048" w:type="dxa"/>
        <w:tblInd w:w="108" w:type="dxa"/>
        <w:tblLook w:val="04A0" w:firstRow="1" w:lastRow="0" w:firstColumn="1" w:lastColumn="0" w:noHBand="0" w:noVBand="1"/>
      </w:tblPr>
      <w:tblGrid>
        <w:gridCol w:w="600"/>
        <w:gridCol w:w="5496"/>
        <w:gridCol w:w="541"/>
        <w:gridCol w:w="636"/>
        <w:gridCol w:w="636"/>
        <w:gridCol w:w="636"/>
        <w:gridCol w:w="503"/>
      </w:tblGrid>
      <w:tr w:rsidR="00144919" w:rsidRPr="0075633A" w:rsidTr="00272618">
        <w:trPr>
          <w:trHeight w:val="20"/>
        </w:trPr>
        <w:tc>
          <w:tcPr>
            <w:tcW w:w="600" w:type="dxa"/>
            <w:vMerge w:val="restart"/>
            <w:tcBorders>
              <w:top w:val="single" w:sz="8" w:space="0" w:color="auto"/>
              <w:left w:val="single" w:sz="8" w:space="0" w:color="auto"/>
              <w:bottom w:val="single" w:sz="8" w:space="0" w:color="000000"/>
              <w:right w:val="single" w:sz="8" w:space="0" w:color="auto"/>
            </w:tcBorders>
            <w:noWrap/>
            <w:vAlign w:val="center"/>
            <w:hideMark/>
          </w:tcPr>
          <w:p w:rsidR="00144919" w:rsidRPr="0075633A" w:rsidRDefault="00144919" w:rsidP="00272618">
            <w:pPr>
              <w:spacing w:after="20"/>
              <w:ind w:firstLine="0"/>
              <w:jc w:val="center"/>
              <w:rPr>
                <w:b/>
                <w:color w:val="000000"/>
                <w:sz w:val="20"/>
                <w:szCs w:val="20"/>
              </w:rPr>
            </w:pPr>
            <w:r w:rsidRPr="0075633A">
              <w:rPr>
                <w:b/>
                <w:color w:val="000000"/>
                <w:sz w:val="20"/>
                <w:szCs w:val="20"/>
              </w:rPr>
              <w:t>No.</w:t>
            </w:r>
          </w:p>
        </w:tc>
        <w:tc>
          <w:tcPr>
            <w:tcW w:w="5496" w:type="dxa"/>
            <w:vMerge w:val="restart"/>
            <w:tcBorders>
              <w:top w:val="single" w:sz="8" w:space="0" w:color="auto"/>
              <w:left w:val="single" w:sz="8" w:space="0" w:color="auto"/>
              <w:bottom w:val="single" w:sz="8" w:space="0" w:color="000000"/>
              <w:right w:val="single" w:sz="8" w:space="0" w:color="000000"/>
            </w:tcBorders>
            <w:noWrap/>
            <w:vAlign w:val="center"/>
            <w:hideMark/>
          </w:tcPr>
          <w:p w:rsidR="00144919" w:rsidRPr="0075633A" w:rsidRDefault="00144919" w:rsidP="00272618">
            <w:pPr>
              <w:spacing w:after="20"/>
              <w:ind w:firstLine="0"/>
              <w:jc w:val="center"/>
              <w:rPr>
                <w:b/>
                <w:color w:val="000000"/>
                <w:sz w:val="20"/>
                <w:szCs w:val="20"/>
              </w:rPr>
            </w:pPr>
            <w:r w:rsidRPr="0075633A">
              <w:rPr>
                <w:b/>
                <w:color w:val="000000"/>
                <w:sz w:val="20"/>
                <w:szCs w:val="20"/>
              </w:rPr>
              <w:t xml:space="preserve">Jenis Aktivitas </w:t>
            </w:r>
            <w:r>
              <w:rPr>
                <w:b/>
                <w:color w:val="000000"/>
                <w:sz w:val="20"/>
                <w:szCs w:val="20"/>
              </w:rPr>
              <w:t>Siswa</w:t>
            </w:r>
          </w:p>
        </w:tc>
        <w:tc>
          <w:tcPr>
            <w:tcW w:w="2952" w:type="dxa"/>
            <w:gridSpan w:val="5"/>
            <w:tcBorders>
              <w:top w:val="single" w:sz="4" w:space="0" w:color="auto"/>
              <w:left w:val="single" w:sz="4" w:space="0" w:color="auto"/>
              <w:bottom w:val="single" w:sz="4" w:space="0" w:color="auto"/>
              <w:right w:val="single" w:sz="4" w:space="0" w:color="000000"/>
            </w:tcBorders>
            <w:noWrap/>
            <w:vAlign w:val="center"/>
            <w:hideMark/>
          </w:tcPr>
          <w:p w:rsidR="00144919" w:rsidRPr="0075633A" w:rsidRDefault="00144919" w:rsidP="00272618">
            <w:pPr>
              <w:spacing w:after="20"/>
              <w:ind w:firstLine="0"/>
              <w:jc w:val="center"/>
              <w:rPr>
                <w:b/>
                <w:bCs/>
                <w:color w:val="000000"/>
                <w:sz w:val="20"/>
                <w:szCs w:val="20"/>
              </w:rPr>
            </w:pPr>
            <w:r w:rsidRPr="0075633A">
              <w:rPr>
                <w:b/>
                <w:bCs/>
                <w:color w:val="000000"/>
                <w:sz w:val="20"/>
                <w:szCs w:val="20"/>
              </w:rPr>
              <w:t>Skor Penilain</w:t>
            </w:r>
          </w:p>
        </w:tc>
      </w:tr>
      <w:tr w:rsidR="00144919" w:rsidRPr="00835750" w:rsidTr="00272618">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44919" w:rsidRPr="00835750" w:rsidRDefault="00144919" w:rsidP="00272618">
            <w:pPr>
              <w:ind w:firstLine="0"/>
              <w:rPr>
                <w:b/>
                <w:color w:val="000000"/>
                <w:sz w:val="20"/>
                <w:szCs w:val="20"/>
              </w:rPr>
            </w:pPr>
          </w:p>
        </w:tc>
        <w:tc>
          <w:tcPr>
            <w:tcW w:w="5496" w:type="dxa"/>
            <w:vMerge/>
            <w:tcBorders>
              <w:top w:val="single" w:sz="8" w:space="0" w:color="auto"/>
              <w:left w:val="single" w:sz="8" w:space="0" w:color="auto"/>
              <w:bottom w:val="single" w:sz="8" w:space="0" w:color="000000"/>
              <w:right w:val="single" w:sz="8" w:space="0" w:color="000000"/>
            </w:tcBorders>
            <w:vAlign w:val="center"/>
            <w:hideMark/>
          </w:tcPr>
          <w:p w:rsidR="00144919" w:rsidRPr="00835750" w:rsidRDefault="00144919" w:rsidP="00272618">
            <w:pPr>
              <w:ind w:firstLine="0"/>
              <w:rPr>
                <w:b/>
                <w:color w:val="000000"/>
                <w:sz w:val="20"/>
                <w:szCs w:val="20"/>
              </w:rPr>
            </w:pPr>
          </w:p>
        </w:tc>
        <w:tc>
          <w:tcPr>
            <w:tcW w:w="541"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1</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2</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4</w:t>
            </w:r>
          </w:p>
        </w:tc>
        <w:tc>
          <w:tcPr>
            <w:tcW w:w="503" w:type="dxa"/>
            <w:tcBorders>
              <w:top w:val="nil"/>
              <w:left w:val="nil"/>
              <w:bottom w:val="single" w:sz="8" w:space="0" w:color="auto"/>
              <w:right w:val="single" w:sz="8" w:space="0" w:color="auto"/>
            </w:tcBorders>
            <w:noWrap/>
            <w:vAlign w:val="center"/>
            <w:hideMark/>
          </w:tcPr>
          <w:p w:rsidR="00144919" w:rsidRPr="00835750" w:rsidRDefault="00144919" w:rsidP="00272618">
            <w:pPr>
              <w:spacing w:after="20"/>
              <w:ind w:firstLine="0"/>
              <w:jc w:val="center"/>
              <w:rPr>
                <w:b/>
                <w:color w:val="000000"/>
                <w:sz w:val="20"/>
                <w:szCs w:val="20"/>
              </w:rPr>
            </w:pPr>
            <w:r w:rsidRPr="00835750">
              <w:rPr>
                <w:b/>
                <w:color w:val="000000"/>
                <w:sz w:val="20"/>
                <w:szCs w:val="20"/>
              </w:rPr>
              <w:t>5</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1</w:t>
            </w:r>
          </w:p>
        </w:tc>
        <w:tc>
          <w:tcPr>
            <w:tcW w:w="5496" w:type="dxa"/>
            <w:tcBorders>
              <w:top w:val="nil"/>
              <w:left w:val="nil"/>
              <w:bottom w:val="single" w:sz="8" w:space="0" w:color="auto"/>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Siswa mendengarkan dan menanggapi tujuan pembelajaran dan apersepsi yang disampaikan guru</w:t>
            </w:r>
          </w:p>
        </w:tc>
        <w:tc>
          <w:tcPr>
            <w:tcW w:w="541"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503"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2</w:t>
            </w:r>
          </w:p>
        </w:tc>
        <w:tc>
          <w:tcPr>
            <w:tcW w:w="5496" w:type="dxa"/>
            <w:tcBorders>
              <w:top w:val="nil"/>
              <w:left w:val="nil"/>
              <w:bottom w:val="single" w:sz="8" w:space="0" w:color="auto"/>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Siswa mendengarkan dan menyimak materi yang dijelaskan oleh guru</w:t>
            </w:r>
          </w:p>
        </w:tc>
        <w:tc>
          <w:tcPr>
            <w:tcW w:w="541"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503"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w:t>
            </w:r>
          </w:p>
        </w:tc>
        <w:tc>
          <w:tcPr>
            <w:tcW w:w="5496" w:type="dxa"/>
            <w:tcBorders>
              <w:top w:val="nil"/>
              <w:left w:val="nil"/>
              <w:bottom w:val="single" w:sz="8" w:space="0" w:color="auto"/>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Siswa mendengar pendengarkan penjelasan guru kemudian mengaitkan masalah kontekstual yang dikaitkan dengan konsep yang sudah dipelajari siswa atau pengetahuan yang telah dimiliki siswa (</w:t>
            </w:r>
            <w:r w:rsidRPr="005C6AA5">
              <w:rPr>
                <w:rFonts w:ascii="Garamond" w:hAnsi="Garamond" w:cstheme="majorBidi"/>
                <w:i/>
                <w:iCs/>
                <w:sz w:val="20"/>
                <w:szCs w:val="20"/>
              </w:rPr>
              <w:t>Relating)</w:t>
            </w:r>
          </w:p>
        </w:tc>
        <w:tc>
          <w:tcPr>
            <w:tcW w:w="541"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2</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503"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4</w:t>
            </w:r>
          </w:p>
        </w:tc>
        <w:tc>
          <w:tcPr>
            <w:tcW w:w="5496" w:type="dxa"/>
            <w:tcBorders>
              <w:top w:val="nil"/>
              <w:left w:val="nil"/>
              <w:bottom w:val="single" w:sz="8" w:space="0" w:color="auto"/>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 xml:space="preserve">Siswa mendengarkan penjelasan guru dan menemukan suatu konsep </w:t>
            </w:r>
            <w:r w:rsidRPr="005C6AA5">
              <w:rPr>
                <w:rFonts w:ascii="Garamond" w:hAnsi="Garamond" w:cstheme="majorBidi"/>
                <w:i/>
                <w:iCs/>
                <w:sz w:val="20"/>
                <w:szCs w:val="20"/>
              </w:rPr>
              <w:t>(Experiencing)</w:t>
            </w:r>
          </w:p>
        </w:tc>
        <w:tc>
          <w:tcPr>
            <w:tcW w:w="541"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2</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503"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889"/>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5</w:t>
            </w:r>
          </w:p>
        </w:tc>
        <w:tc>
          <w:tcPr>
            <w:tcW w:w="5496" w:type="dxa"/>
            <w:tcBorders>
              <w:top w:val="nil"/>
              <w:left w:val="nil"/>
              <w:bottom w:val="single" w:sz="8" w:space="0" w:color="auto"/>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 xml:space="preserve">Siswa berlatih menerapkan konsep yang telah dipelajari atau pengetahuan yang dipelajari dalam penyelesaian masalah-masalah matematika </w:t>
            </w:r>
            <w:r w:rsidRPr="005C6AA5">
              <w:rPr>
                <w:rFonts w:ascii="Garamond" w:hAnsi="Garamond" w:cstheme="majorBidi"/>
                <w:i/>
                <w:iCs/>
                <w:sz w:val="20"/>
                <w:szCs w:val="20"/>
              </w:rPr>
              <w:t>(Applaying)</w:t>
            </w:r>
          </w:p>
        </w:tc>
        <w:tc>
          <w:tcPr>
            <w:tcW w:w="541"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2</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503"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6</w:t>
            </w:r>
          </w:p>
        </w:tc>
        <w:tc>
          <w:tcPr>
            <w:tcW w:w="5496" w:type="dxa"/>
            <w:tcBorders>
              <w:top w:val="nil"/>
              <w:left w:val="nil"/>
              <w:bottom w:val="single" w:sz="8" w:space="0" w:color="auto"/>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 xml:space="preserve">Siswa melakukan diskusi kelompok untuk menyelesaikan permasalahan dan mengembangkan kemampuan bekerja sama dengan teman </w:t>
            </w:r>
            <w:r w:rsidRPr="005C6AA5">
              <w:rPr>
                <w:rFonts w:ascii="Garamond" w:hAnsi="Garamond" w:cstheme="majorBidi"/>
                <w:i/>
                <w:iCs/>
                <w:sz w:val="20"/>
                <w:szCs w:val="20"/>
              </w:rPr>
              <w:t>(Cooperating)</w:t>
            </w:r>
          </w:p>
        </w:tc>
        <w:tc>
          <w:tcPr>
            <w:tcW w:w="541"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503"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7</w:t>
            </w:r>
          </w:p>
        </w:tc>
        <w:tc>
          <w:tcPr>
            <w:tcW w:w="5496" w:type="dxa"/>
            <w:tcBorders>
              <w:top w:val="nil"/>
              <w:left w:val="nil"/>
              <w:bottom w:val="single" w:sz="8" w:space="0" w:color="auto"/>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 xml:space="preserve">Perwakilan dari masing-masing kelompok mempresentasikan hasil diskusi dan kelompok lainnya memberikan tanggapan </w:t>
            </w:r>
            <w:r w:rsidRPr="005C6AA5">
              <w:rPr>
                <w:rFonts w:ascii="Garamond" w:hAnsi="Garamond" w:cstheme="majorBidi"/>
                <w:i/>
                <w:iCs/>
                <w:sz w:val="20"/>
                <w:szCs w:val="20"/>
              </w:rPr>
              <w:t>(Transfering)</w:t>
            </w:r>
          </w:p>
        </w:tc>
        <w:tc>
          <w:tcPr>
            <w:tcW w:w="541"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503"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20"/>
        </w:trPr>
        <w:tc>
          <w:tcPr>
            <w:tcW w:w="600" w:type="dxa"/>
            <w:tcBorders>
              <w:top w:val="nil"/>
              <w:left w:val="single" w:sz="8" w:space="0" w:color="auto"/>
              <w:bottom w:val="single" w:sz="8" w:space="0" w:color="auto"/>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8</w:t>
            </w:r>
          </w:p>
        </w:tc>
        <w:tc>
          <w:tcPr>
            <w:tcW w:w="5496" w:type="dxa"/>
            <w:tcBorders>
              <w:top w:val="nil"/>
              <w:left w:val="nil"/>
              <w:bottom w:val="single" w:sz="8" w:space="0" w:color="auto"/>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 xml:space="preserve">Siswa bertanya jika masih ada materi yang belum dipahami </w:t>
            </w:r>
          </w:p>
        </w:tc>
        <w:tc>
          <w:tcPr>
            <w:tcW w:w="541"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2</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503" w:type="dxa"/>
            <w:tcBorders>
              <w:top w:val="nil"/>
              <w:left w:val="nil"/>
              <w:bottom w:val="single" w:sz="8" w:space="0" w:color="auto"/>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20"/>
        </w:trPr>
        <w:tc>
          <w:tcPr>
            <w:tcW w:w="600" w:type="dxa"/>
            <w:tcBorders>
              <w:top w:val="nil"/>
              <w:left w:val="single" w:sz="8" w:space="0" w:color="auto"/>
              <w:bottom w:val="nil"/>
              <w:right w:val="single" w:sz="8"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9</w:t>
            </w:r>
          </w:p>
        </w:tc>
        <w:tc>
          <w:tcPr>
            <w:tcW w:w="5496" w:type="dxa"/>
            <w:tcBorders>
              <w:top w:val="nil"/>
              <w:left w:val="nil"/>
              <w:bottom w:val="nil"/>
              <w:right w:val="single" w:sz="8" w:space="0" w:color="auto"/>
            </w:tcBorders>
            <w:vAlign w:val="center"/>
            <w:hideMark/>
          </w:tcPr>
          <w:p w:rsidR="00144919" w:rsidRPr="005C6AA5" w:rsidRDefault="00144919" w:rsidP="00272618">
            <w:pPr>
              <w:pStyle w:val="NoSpacing"/>
              <w:spacing w:line="276" w:lineRule="auto"/>
              <w:jc w:val="both"/>
              <w:rPr>
                <w:rFonts w:ascii="Garamond" w:hAnsi="Garamond" w:cstheme="majorBidi"/>
                <w:sz w:val="20"/>
                <w:szCs w:val="20"/>
              </w:rPr>
            </w:pPr>
            <w:r w:rsidRPr="005C6AA5">
              <w:rPr>
                <w:rFonts w:ascii="Garamond" w:hAnsi="Garamond" w:cstheme="majorBidi"/>
                <w:sz w:val="20"/>
                <w:szCs w:val="20"/>
              </w:rPr>
              <w:t>Siswa bersama guru menyimpulkan materi</w:t>
            </w:r>
          </w:p>
        </w:tc>
        <w:tc>
          <w:tcPr>
            <w:tcW w:w="541" w:type="dxa"/>
            <w:tcBorders>
              <w:top w:val="nil"/>
              <w:left w:val="nil"/>
              <w:bottom w:val="nil"/>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nil"/>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nil"/>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3</w:t>
            </w:r>
          </w:p>
        </w:tc>
        <w:tc>
          <w:tcPr>
            <w:tcW w:w="636" w:type="dxa"/>
            <w:tcBorders>
              <w:top w:val="nil"/>
              <w:left w:val="nil"/>
              <w:bottom w:val="nil"/>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c>
          <w:tcPr>
            <w:tcW w:w="503" w:type="dxa"/>
            <w:tcBorders>
              <w:top w:val="nil"/>
              <w:left w:val="nil"/>
              <w:bottom w:val="nil"/>
              <w:right w:val="single" w:sz="8" w:space="0" w:color="auto"/>
            </w:tcBorders>
            <w:noWrap/>
            <w:vAlign w:val="center"/>
            <w:hideMark/>
          </w:tcPr>
          <w:p w:rsidR="00144919" w:rsidRPr="005C6AA5" w:rsidRDefault="00144919" w:rsidP="00272618">
            <w:pPr>
              <w:pStyle w:val="NoSpacing"/>
              <w:spacing w:line="276" w:lineRule="auto"/>
              <w:jc w:val="center"/>
              <w:rPr>
                <w:rFonts w:ascii="Garamond" w:hAnsi="Garamond" w:cstheme="majorBidi"/>
                <w:sz w:val="20"/>
                <w:szCs w:val="20"/>
              </w:rPr>
            </w:pPr>
            <w:r w:rsidRPr="005C6AA5">
              <w:rPr>
                <w:rFonts w:ascii="Garamond" w:hAnsi="Garamond" w:cstheme="majorBidi"/>
                <w:sz w:val="20"/>
                <w:szCs w:val="20"/>
              </w:rPr>
              <w:t>4</w:t>
            </w:r>
          </w:p>
        </w:tc>
      </w:tr>
      <w:tr w:rsidR="00144919" w:rsidRPr="00835750" w:rsidTr="00272618">
        <w:trPr>
          <w:trHeight w:val="20"/>
        </w:trPr>
        <w:tc>
          <w:tcPr>
            <w:tcW w:w="6096" w:type="dxa"/>
            <w:gridSpan w:val="2"/>
            <w:tcBorders>
              <w:top w:val="single" w:sz="4" w:space="0" w:color="auto"/>
              <w:left w:val="single" w:sz="4" w:space="0" w:color="auto"/>
              <w:bottom w:val="single" w:sz="4" w:space="0" w:color="auto"/>
              <w:right w:val="single" w:sz="4" w:space="0" w:color="000000"/>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TOTAL</w:t>
            </w:r>
          </w:p>
        </w:tc>
        <w:tc>
          <w:tcPr>
            <w:tcW w:w="541"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Pr>
                <w:sz w:val="20"/>
                <w:szCs w:val="20"/>
                <w:lang w:bidi="en-US"/>
              </w:rPr>
              <w:t>23</w:t>
            </w:r>
          </w:p>
        </w:tc>
        <w:tc>
          <w:tcPr>
            <w:tcW w:w="636"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Pr>
                <w:sz w:val="20"/>
                <w:szCs w:val="20"/>
                <w:lang w:bidi="en-US"/>
              </w:rPr>
              <w:t>27</w:t>
            </w:r>
          </w:p>
        </w:tc>
        <w:tc>
          <w:tcPr>
            <w:tcW w:w="636"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Pr>
                <w:sz w:val="20"/>
                <w:szCs w:val="20"/>
                <w:lang w:bidi="en-US"/>
              </w:rPr>
              <w:t>31</w:t>
            </w:r>
          </w:p>
        </w:tc>
        <w:tc>
          <w:tcPr>
            <w:tcW w:w="636"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35</w:t>
            </w:r>
          </w:p>
        </w:tc>
        <w:tc>
          <w:tcPr>
            <w:tcW w:w="503" w:type="dxa"/>
            <w:tcBorders>
              <w:top w:val="single" w:sz="4" w:space="0" w:color="auto"/>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r>
      <w:tr w:rsidR="00144919" w:rsidRPr="00835750" w:rsidTr="00272618">
        <w:trPr>
          <w:trHeight w:val="20"/>
        </w:trPr>
        <w:tc>
          <w:tcPr>
            <w:tcW w:w="6096" w:type="dxa"/>
            <w:gridSpan w:val="2"/>
            <w:tcBorders>
              <w:top w:val="single" w:sz="4" w:space="0" w:color="auto"/>
              <w:left w:val="single" w:sz="4" w:space="0" w:color="auto"/>
              <w:bottom w:val="single" w:sz="4" w:space="0" w:color="auto"/>
              <w:right w:val="single" w:sz="4" w:space="0" w:color="000000"/>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SKOR MAKSIMUM</w:t>
            </w:r>
          </w:p>
        </w:tc>
        <w:tc>
          <w:tcPr>
            <w:tcW w:w="541"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c>
          <w:tcPr>
            <w:tcW w:w="503"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36</w:t>
            </w:r>
          </w:p>
        </w:tc>
      </w:tr>
      <w:tr w:rsidR="00144919" w:rsidRPr="00835750" w:rsidTr="00272618">
        <w:trPr>
          <w:trHeight w:val="20"/>
        </w:trPr>
        <w:tc>
          <w:tcPr>
            <w:tcW w:w="6096" w:type="dxa"/>
            <w:gridSpan w:val="2"/>
            <w:tcBorders>
              <w:top w:val="single" w:sz="4" w:space="0" w:color="auto"/>
              <w:left w:val="single" w:sz="4" w:space="0" w:color="auto"/>
              <w:bottom w:val="single" w:sz="4" w:space="0" w:color="auto"/>
              <w:right w:val="single" w:sz="4" w:space="0" w:color="000000"/>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PERSENTASE</w:t>
            </w:r>
          </w:p>
        </w:tc>
        <w:tc>
          <w:tcPr>
            <w:tcW w:w="541"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Pr>
                <w:sz w:val="20"/>
                <w:szCs w:val="20"/>
                <w:lang w:bidi="en-US"/>
              </w:rPr>
              <w:t>63,9</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Pr>
                <w:sz w:val="20"/>
                <w:szCs w:val="20"/>
                <w:lang w:bidi="en-US"/>
              </w:rPr>
              <w:t>75</w:t>
            </w:r>
            <w:r w:rsidRPr="00835750">
              <w:rPr>
                <w:sz w:val="20"/>
                <w:szCs w:val="20"/>
                <w:lang w:bidi="en-US"/>
              </w:rPr>
              <w:t>,</w:t>
            </w:r>
            <w:r>
              <w:rPr>
                <w:sz w:val="20"/>
                <w:szCs w:val="20"/>
                <w:lang w:bidi="en-US"/>
              </w:rPr>
              <w:t>0</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Pr>
                <w:sz w:val="20"/>
                <w:szCs w:val="20"/>
                <w:lang w:bidi="en-US"/>
              </w:rPr>
              <w:t>88,9</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c>
          <w:tcPr>
            <w:tcW w:w="636"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97,2</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c>
          <w:tcPr>
            <w:tcW w:w="503" w:type="dxa"/>
            <w:tcBorders>
              <w:top w:val="nil"/>
              <w:left w:val="nil"/>
              <w:bottom w:val="single" w:sz="4" w:space="0" w:color="auto"/>
              <w:right w:val="single" w:sz="4" w:space="0" w:color="auto"/>
            </w:tcBorders>
            <w:noWrap/>
            <w:vAlign w:val="center"/>
            <w:hideMark/>
          </w:tcPr>
          <w:p w:rsidR="00144919" w:rsidRPr="00835750" w:rsidRDefault="00144919" w:rsidP="00272618">
            <w:pPr>
              <w:spacing w:line="276" w:lineRule="auto"/>
              <w:ind w:firstLine="0"/>
              <w:jc w:val="center"/>
              <w:rPr>
                <w:sz w:val="20"/>
                <w:szCs w:val="20"/>
                <w:lang w:bidi="en-US"/>
              </w:rPr>
            </w:pPr>
            <w:r w:rsidRPr="00835750">
              <w:rPr>
                <w:sz w:val="20"/>
                <w:szCs w:val="20"/>
                <w:lang w:bidi="en-US"/>
              </w:rPr>
              <w:t>100</w:t>
            </w:r>
          </w:p>
          <w:p w:rsidR="00144919" w:rsidRPr="00835750" w:rsidRDefault="00144919" w:rsidP="00272618">
            <w:pPr>
              <w:spacing w:line="276" w:lineRule="auto"/>
              <w:ind w:firstLine="0"/>
              <w:jc w:val="center"/>
              <w:rPr>
                <w:sz w:val="20"/>
                <w:szCs w:val="20"/>
                <w:lang w:bidi="en-US"/>
              </w:rPr>
            </w:pPr>
            <w:r w:rsidRPr="00835750">
              <w:rPr>
                <w:sz w:val="20"/>
                <w:szCs w:val="20"/>
                <w:lang w:bidi="en-US"/>
              </w:rPr>
              <w:t>%</w:t>
            </w:r>
          </w:p>
        </w:tc>
      </w:tr>
      <w:tr w:rsidR="00144919" w:rsidRPr="00835750" w:rsidTr="00272618">
        <w:trPr>
          <w:trHeight w:val="20"/>
        </w:trPr>
        <w:tc>
          <w:tcPr>
            <w:tcW w:w="6096" w:type="dxa"/>
            <w:gridSpan w:val="2"/>
            <w:tcBorders>
              <w:top w:val="single" w:sz="4" w:space="0" w:color="auto"/>
              <w:left w:val="single" w:sz="4" w:space="0" w:color="auto"/>
              <w:bottom w:val="single" w:sz="4" w:space="0" w:color="auto"/>
              <w:right w:val="single" w:sz="4" w:space="0" w:color="000000"/>
            </w:tcBorders>
            <w:noWrap/>
            <w:vAlign w:val="center"/>
            <w:hideMark/>
          </w:tcPr>
          <w:p w:rsidR="00144919" w:rsidRPr="00835750" w:rsidRDefault="00144919" w:rsidP="00272618">
            <w:pPr>
              <w:spacing w:after="20"/>
              <w:ind w:firstLine="0"/>
              <w:jc w:val="center"/>
              <w:rPr>
                <w:color w:val="000000"/>
                <w:sz w:val="20"/>
                <w:szCs w:val="20"/>
              </w:rPr>
            </w:pPr>
            <w:r w:rsidRPr="00835750">
              <w:rPr>
                <w:color w:val="000000"/>
                <w:sz w:val="20"/>
                <w:szCs w:val="20"/>
              </w:rPr>
              <w:t>RATA-RATA</w:t>
            </w:r>
          </w:p>
        </w:tc>
        <w:tc>
          <w:tcPr>
            <w:tcW w:w="2952" w:type="dxa"/>
            <w:gridSpan w:val="5"/>
            <w:tcBorders>
              <w:top w:val="single" w:sz="4" w:space="0" w:color="auto"/>
              <w:left w:val="nil"/>
              <w:bottom w:val="single" w:sz="4" w:space="0" w:color="auto"/>
              <w:right w:val="single" w:sz="4" w:space="0" w:color="000000"/>
            </w:tcBorders>
            <w:noWrap/>
            <w:vAlign w:val="center"/>
            <w:hideMark/>
          </w:tcPr>
          <w:p w:rsidR="00144919" w:rsidRPr="00835750" w:rsidRDefault="00144919" w:rsidP="00272618">
            <w:pPr>
              <w:spacing w:before="20"/>
              <w:ind w:firstLine="0"/>
              <w:jc w:val="center"/>
              <w:rPr>
                <w:color w:val="000000"/>
                <w:sz w:val="20"/>
                <w:szCs w:val="20"/>
              </w:rPr>
            </w:pPr>
            <w:r w:rsidRPr="00835750">
              <w:rPr>
                <w:color w:val="000000"/>
                <w:sz w:val="20"/>
                <w:szCs w:val="20"/>
              </w:rPr>
              <w:t>88,33%</w:t>
            </w:r>
          </w:p>
        </w:tc>
      </w:tr>
    </w:tbl>
    <w:p w:rsidR="00144919" w:rsidRDefault="00144919" w:rsidP="00D67CE6">
      <w:pPr>
        <w:pStyle w:val="Heading1"/>
        <w:spacing w:before="120" w:after="0"/>
        <w:ind w:firstLine="709"/>
        <w:jc w:val="both"/>
        <w:rPr>
          <w:b w:val="0"/>
          <w:bCs w:val="0"/>
          <w:caps w:val="0"/>
          <w:kern w:val="0"/>
          <w:szCs w:val="22"/>
        </w:rPr>
      </w:pPr>
      <w:proofErr w:type="gramStart"/>
      <w:r w:rsidRPr="00144919">
        <w:rPr>
          <w:b w:val="0"/>
          <w:bCs w:val="0"/>
          <w:caps w:val="0"/>
          <w:kern w:val="0"/>
          <w:szCs w:val="22"/>
        </w:rPr>
        <w:lastRenderedPageBreak/>
        <w:t>Pada analisis hipotesis pertama, data yang peneliti dapati adalah data normal dan homogen.</w:t>
      </w:r>
      <w:proofErr w:type="gramEnd"/>
      <w:r w:rsidRPr="00144919">
        <w:rPr>
          <w:b w:val="0"/>
          <w:bCs w:val="0"/>
          <w:caps w:val="0"/>
          <w:kern w:val="0"/>
          <w:szCs w:val="22"/>
        </w:rPr>
        <w:t xml:space="preserve"> Sehingga pengujian hipotesis pertama ini menggunakan Uji </w:t>
      </w:r>
      <w:proofErr w:type="gramStart"/>
      <w:r w:rsidRPr="00144919">
        <w:rPr>
          <w:b w:val="0"/>
          <w:bCs w:val="0"/>
          <w:caps w:val="0"/>
          <w:kern w:val="0"/>
          <w:szCs w:val="22"/>
        </w:rPr>
        <w:t>t</w:t>
      </w:r>
      <w:r w:rsidR="001763CC">
        <w:rPr>
          <w:b w:val="0"/>
          <w:bCs w:val="0"/>
          <w:caps w:val="0"/>
          <w:kern w:val="0"/>
          <w:szCs w:val="22"/>
        </w:rPr>
        <w:t xml:space="preserve"> </w:t>
      </w:r>
      <w:r w:rsidRPr="00144919">
        <w:rPr>
          <w:b w:val="0"/>
          <w:bCs w:val="0"/>
          <w:caps w:val="0"/>
          <w:kern w:val="0"/>
          <w:szCs w:val="22"/>
        </w:rPr>
        <w:t>.</w:t>
      </w:r>
      <w:proofErr w:type="gramEnd"/>
      <w:r w:rsidRPr="00144919">
        <w:rPr>
          <w:b w:val="0"/>
          <w:bCs w:val="0"/>
          <w:caps w:val="0"/>
          <w:kern w:val="0"/>
          <w:szCs w:val="22"/>
        </w:rPr>
        <w:t xml:space="preserve"> Uji </w:t>
      </w:r>
      <w:r>
        <w:rPr>
          <w:b w:val="0"/>
          <w:bCs w:val="0"/>
          <w:caps w:val="0"/>
          <w:kern w:val="0"/>
          <w:szCs w:val="22"/>
        </w:rPr>
        <w:t>t</w:t>
      </w:r>
      <w:r w:rsidRPr="00144919">
        <w:rPr>
          <w:b w:val="0"/>
          <w:bCs w:val="0"/>
          <w:caps w:val="0"/>
          <w:kern w:val="0"/>
          <w:szCs w:val="22"/>
        </w:rPr>
        <w:t xml:space="preserve"> dilakukan dengan kriteria jika nilai signifikan yang diperoleh lebih kecil dari 0</w:t>
      </w:r>
      <w:proofErr w:type="gramStart"/>
      <w:r w:rsidRPr="00144919">
        <w:rPr>
          <w:b w:val="0"/>
          <w:bCs w:val="0"/>
          <w:caps w:val="0"/>
          <w:kern w:val="0"/>
          <w:szCs w:val="22"/>
        </w:rPr>
        <w:t>,05</w:t>
      </w:r>
      <w:proofErr w:type="gramEnd"/>
      <w:r w:rsidRPr="00144919">
        <w:rPr>
          <w:b w:val="0"/>
          <w:bCs w:val="0"/>
          <w:caps w:val="0"/>
          <w:kern w:val="0"/>
          <w:szCs w:val="22"/>
        </w:rPr>
        <w:t xml:space="preserve"> maka Ha diterima, jika nilai signifikan yang diperoleh lebih besar dari 0,05 maka H</w:t>
      </w:r>
      <w:r w:rsidRPr="00144919">
        <w:rPr>
          <w:b w:val="0"/>
          <w:bCs w:val="0"/>
          <w:caps w:val="0"/>
          <w:kern w:val="0"/>
          <w:szCs w:val="22"/>
          <w:vertAlign w:val="subscript"/>
        </w:rPr>
        <w:t>0</w:t>
      </w:r>
      <w:r w:rsidRPr="00144919">
        <w:rPr>
          <w:b w:val="0"/>
          <w:bCs w:val="0"/>
          <w:caps w:val="0"/>
          <w:kern w:val="0"/>
          <w:szCs w:val="22"/>
        </w:rPr>
        <w:t xml:space="preserve"> diterima. Hasil pengujian da</w:t>
      </w:r>
      <w:r w:rsidR="00C06818">
        <w:rPr>
          <w:b w:val="0"/>
          <w:bCs w:val="0"/>
          <w:caps w:val="0"/>
          <w:kern w:val="0"/>
          <w:szCs w:val="22"/>
        </w:rPr>
        <w:t>pat dilihat pada tabel berikut:</w:t>
      </w:r>
    </w:p>
    <w:p w:rsidR="00816EDD" w:rsidRDefault="00816EDD" w:rsidP="00254F26">
      <w:pPr>
        <w:pStyle w:val="BodyText"/>
        <w:jc w:val="center"/>
        <w:rPr>
          <w:b/>
          <w:sz w:val="22"/>
          <w:szCs w:val="22"/>
          <w:lang w:eastAsia="id-ID"/>
        </w:rPr>
      </w:pPr>
    </w:p>
    <w:p w:rsidR="00816EDD" w:rsidRDefault="00816EDD" w:rsidP="00254F26">
      <w:pPr>
        <w:pStyle w:val="BodyText"/>
        <w:jc w:val="center"/>
        <w:rPr>
          <w:b/>
          <w:sz w:val="22"/>
          <w:szCs w:val="22"/>
          <w:lang w:eastAsia="id-ID"/>
        </w:rPr>
      </w:pPr>
    </w:p>
    <w:p w:rsidR="001763CC" w:rsidRPr="00254F26" w:rsidRDefault="001763CC" w:rsidP="00254F26">
      <w:pPr>
        <w:pStyle w:val="BodyText"/>
        <w:jc w:val="center"/>
        <w:rPr>
          <w:b/>
          <w:i/>
          <w:iCs/>
          <w:sz w:val="22"/>
          <w:szCs w:val="22"/>
          <w:lang w:eastAsia="id-ID"/>
        </w:rPr>
      </w:pPr>
      <w:r w:rsidRPr="00264421">
        <w:rPr>
          <w:b/>
          <w:sz w:val="22"/>
          <w:szCs w:val="22"/>
          <w:lang w:val="id-ID" w:eastAsia="id-ID"/>
        </w:rPr>
        <w:t>Tabel</w:t>
      </w:r>
      <w:r w:rsidR="00254F26">
        <w:rPr>
          <w:b/>
          <w:sz w:val="22"/>
          <w:szCs w:val="22"/>
          <w:lang w:eastAsia="id-ID"/>
        </w:rPr>
        <w:t>.6</w:t>
      </w:r>
      <w:r w:rsidRPr="00264421">
        <w:rPr>
          <w:b/>
          <w:sz w:val="22"/>
          <w:szCs w:val="22"/>
          <w:lang w:eastAsia="id-ID"/>
        </w:rPr>
        <w:t xml:space="preserve"> </w:t>
      </w:r>
      <w:r w:rsidRPr="00264421">
        <w:rPr>
          <w:b/>
          <w:bCs/>
          <w:sz w:val="22"/>
          <w:szCs w:val="22"/>
          <w:lang w:val="id-ID" w:eastAsia="id-ID"/>
        </w:rPr>
        <w:t xml:space="preserve">Uji Normalitas </w:t>
      </w:r>
      <w:r w:rsidR="00254F26">
        <w:rPr>
          <w:b/>
          <w:bCs/>
          <w:sz w:val="22"/>
          <w:szCs w:val="22"/>
          <w:lang w:eastAsia="id-ID"/>
        </w:rPr>
        <w:t xml:space="preserve">Soal </w:t>
      </w:r>
      <w:r w:rsidR="00254F26">
        <w:rPr>
          <w:b/>
          <w:bCs/>
          <w:i/>
          <w:iCs/>
          <w:sz w:val="22"/>
          <w:szCs w:val="22"/>
          <w:lang w:eastAsia="id-ID"/>
        </w:rPr>
        <w:t>Posttest</w:t>
      </w:r>
    </w:p>
    <w:tbl>
      <w:tblPr>
        <w:tblW w:w="9072" w:type="dxa"/>
        <w:tblInd w:w="108" w:type="dxa"/>
        <w:tblLook w:val="04A0" w:firstRow="1" w:lastRow="0" w:firstColumn="1" w:lastColumn="0" w:noHBand="0" w:noVBand="1"/>
      </w:tblPr>
      <w:tblGrid>
        <w:gridCol w:w="1560"/>
        <w:gridCol w:w="2551"/>
        <w:gridCol w:w="2835"/>
        <w:gridCol w:w="2126"/>
      </w:tblGrid>
      <w:tr w:rsidR="001763CC" w:rsidRPr="00264421" w:rsidTr="00254F26">
        <w:trPr>
          <w:trHeight w:val="315"/>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1763CC" w:rsidRPr="00264421" w:rsidRDefault="001763CC" w:rsidP="00272618">
            <w:pPr>
              <w:pStyle w:val="BodyText"/>
              <w:ind w:firstLine="34"/>
              <w:jc w:val="center"/>
              <w:rPr>
                <w:b/>
                <w:bCs/>
                <w:sz w:val="20"/>
                <w:lang w:val="id-ID" w:eastAsia="id-ID"/>
              </w:rPr>
            </w:pPr>
            <w:r w:rsidRPr="00264421">
              <w:rPr>
                <w:b/>
                <w:bCs/>
                <w:sz w:val="20"/>
                <w:lang w:val="id-ID" w:eastAsia="id-ID"/>
              </w:rPr>
              <w:t>Kelas</w:t>
            </w:r>
          </w:p>
        </w:tc>
        <w:tc>
          <w:tcPr>
            <w:tcW w:w="2551" w:type="dxa"/>
            <w:tcBorders>
              <w:top w:val="single" w:sz="4" w:space="0" w:color="auto"/>
              <w:left w:val="nil"/>
              <w:bottom w:val="single" w:sz="4" w:space="0" w:color="auto"/>
              <w:right w:val="single" w:sz="4" w:space="0" w:color="auto"/>
            </w:tcBorders>
            <w:noWrap/>
            <w:vAlign w:val="center"/>
            <w:hideMark/>
          </w:tcPr>
          <w:p w:rsidR="001763CC" w:rsidRPr="00264421" w:rsidRDefault="00184770" w:rsidP="00272618">
            <w:pPr>
              <w:pStyle w:val="BodyText"/>
              <w:ind w:firstLine="0"/>
              <w:jc w:val="center"/>
              <w:rPr>
                <w:b/>
                <w:bCs/>
                <w:i/>
                <w:iCs/>
                <w:sz w:val="20"/>
                <w:lang w:val="id-ID" w:eastAsia="id-ID"/>
              </w:rPr>
            </w:pPr>
            <m:oMathPara>
              <m:oMath>
                <m:sSub>
                  <m:sSubPr>
                    <m:ctrlPr>
                      <w:rPr>
                        <w:rFonts w:ascii="Cambria Math" w:hAnsi="Cambria Math"/>
                        <w:b/>
                        <w:i/>
                        <w:sz w:val="20"/>
                        <w:lang w:val="id-ID" w:eastAsia="id-ID"/>
                      </w:rPr>
                    </m:ctrlPr>
                  </m:sSubPr>
                  <m:e>
                    <m:r>
                      <m:rPr>
                        <m:sty m:val="bi"/>
                      </m:rPr>
                      <w:rPr>
                        <w:rFonts w:ascii="Cambria Math" w:hAnsi="Cambria Math"/>
                        <w:sz w:val="20"/>
                        <w:lang w:val="id-ID" w:eastAsia="id-ID"/>
                      </w:rPr>
                      <m:t>L</m:t>
                    </m:r>
                  </m:e>
                  <m:sub>
                    <m:r>
                      <m:rPr>
                        <m:sty m:val="bi"/>
                      </m:rPr>
                      <w:rPr>
                        <w:rFonts w:ascii="Cambria Math" w:hAnsi="Cambria Math"/>
                        <w:sz w:val="20"/>
                        <w:lang w:val="id-ID" w:eastAsia="id-ID"/>
                      </w:rPr>
                      <m:t>hitung</m:t>
                    </m:r>
                  </m:sub>
                </m:sSub>
              </m:oMath>
            </m:oMathPara>
          </w:p>
        </w:tc>
        <w:tc>
          <w:tcPr>
            <w:tcW w:w="2835" w:type="dxa"/>
            <w:tcBorders>
              <w:top w:val="single" w:sz="4" w:space="0" w:color="auto"/>
              <w:left w:val="nil"/>
              <w:bottom w:val="single" w:sz="4" w:space="0" w:color="auto"/>
              <w:right w:val="single" w:sz="4" w:space="0" w:color="auto"/>
            </w:tcBorders>
            <w:noWrap/>
            <w:vAlign w:val="center"/>
            <w:hideMark/>
          </w:tcPr>
          <w:p w:rsidR="001763CC" w:rsidRPr="00264421" w:rsidRDefault="00184770" w:rsidP="00272618">
            <w:pPr>
              <w:pStyle w:val="BodyText"/>
              <w:ind w:firstLine="0"/>
              <w:jc w:val="center"/>
              <w:rPr>
                <w:b/>
                <w:bCs/>
                <w:i/>
                <w:iCs/>
                <w:sz w:val="20"/>
                <w:lang w:val="id-ID" w:eastAsia="id-ID"/>
              </w:rPr>
            </w:pPr>
            <m:oMathPara>
              <m:oMath>
                <m:sSub>
                  <m:sSubPr>
                    <m:ctrlPr>
                      <w:rPr>
                        <w:rFonts w:ascii="Cambria Math" w:hAnsi="Cambria Math"/>
                        <w:b/>
                        <w:i/>
                        <w:sz w:val="20"/>
                        <w:lang w:val="id-ID" w:eastAsia="id-ID"/>
                      </w:rPr>
                    </m:ctrlPr>
                  </m:sSubPr>
                  <m:e>
                    <m:r>
                      <m:rPr>
                        <m:sty m:val="bi"/>
                      </m:rPr>
                      <w:rPr>
                        <w:rFonts w:ascii="Cambria Math" w:hAnsi="Cambria Math"/>
                        <w:sz w:val="20"/>
                        <w:lang w:val="id-ID" w:eastAsia="id-ID"/>
                      </w:rPr>
                      <m:t>L</m:t>
                    </m:r>
                  </m:e>
                  <m:sub>
                    <m:r>
                      <m:rPr>
                        <m:sty m:val="bi"/>
                      </m:rPr>
                      <w:rPr>
                        <w:rFonts w:ascii="Cambria Math" w:hAnsi="Cambria Math"/>
                        <w:sz w:val="20"/>
                        <w:lang w:val="id-ID" w:eastAsia="id-ID"/>
                      </w:rPr>
                      <m:t>tabel</m:t>
                    </m:r>
                  </m:sub>
                </m:sSub>
              </m:oMath>
            </m:oMathPara>
          </w:p>
        </w:tc>
        <w:tc>
          <w:tcPr>
            <w:tcW w:w="2126" w:type="dxa"/>
            <w:tcBorders>
              <w:top w:val="single" w:sz="4" w:space="0" w:color="auto"/>
              <w:left w:val="nil"/>
              <w:bottom w:val="single" w:sz="4" w:space="0" w:color="auto"/>
              <w:right w:val="single" w:sz="4" w:space="0" w:color="auto"/>
            </w:tcBorders>
            <w:noWrap/>
            <w:vAlign w:val="center"/>
            <w:hideMark/>
          </w:tcPr>
          <w:p w:rsidR="001763CC" w:rsidRPr="00264421" w:rsidRDefault="001763CC" w:rsidP="00272618">
            <w:pPr>
              <w:pStyle w:val="BodyText"/>
              <w:ind w:firstLine="0"/>
              <w:jc w:val="center"/>
              <w:rPr>
                <w:b/>
                <w:bCs/>
                <w:sz w:val="20"/>
                <w:lang w:val="id-ID" w:eastAsia="id-ID"/>
              </w:rPr>
            </w:pPr>
            <w:r w:rsidRPr="00264421">
              <w:rPr>
                <w:b/>
                <w:bCs/>
                <w:sz w:val="20"/>
                <w:lang w:val="id-ID" w:eastAsia="id-ID"/>
              </w:rPr>
              <w:t>Kriteria</w:t>
            </w:r>
          </w:p>
        </w:tc>
      </w:tr>
      <w:tr w:rsidR="00254F26" w:rsidRPr="00264421" w:rsidTr="00254F26">
        <w:trPr>
          <w:trHeight w:val="315"/>
        </w:trPr>
        <w:tc>
          <w:tcPr>
            <w:tcW w:w="1560" w:type="dxa"/>
            <w:tcBorders>
              <w:top w:val="nil"/>
              <w:left w:val="single" w:sz="4" w:space="0" w:color="auto"/>
              <w:bottom w:val="single" w:sz="4" w:space="0" w:color="auto"/>
              <w:right w:val="single" w:sz="4" w:space="0" w:color="auto"/>
            </w:tcBorders>
            <w:noWrap/>
            <w:vAlign w:val="center"/>
            <w:hideMark/>
          </w:tcPr>
          <w:p w:rsidR="00254F26" w:rsidRPr="00264421" w:rsidRDefault="00254F26" w:rsidP="00272618">
            <w:pPr>
              <w:pStyle w:val="BodyText"/>
              <w:ind w:firstLine="34"/>
              <w:jc w:val="center"/>
              <w:rPr>
                <w:sz w:val="20"/>
                <w:lang w:val="en-ID" w:eastAsia="id-ID"/>
              </w:rPr>
            </w:pPr>
            <w:r w:rsidRPr="00264421">
              <w:rPr>
                <w:sz w:val="20"/>
                <w:lang w:val="en-ID" w:eastAsia="id-ID"/>
              </w:rPr>
              <w:t>VIII B1</w:t>
            </w:r>
          </w:p>
        </w:tc>
        <w:tc>
          <w:tcPr>
            <w:tcW w:w="2551" w:type="dxa"/>
            <w:tcBorders>
              <w:top w:val="nil"/>
              <w:left w:val="nil"/>
              <w:bottom w:val="single" w:sz="4" w:space="0" w:color="auto"/>
              <w:right w:val="single" w:sz="4" w:space="0" w:color="auto"/>
            </w:tcBorders>
            <w:noWrap/>
            <w:vAlign w:val="center"/>
            <w:hideMark/>
          </w:tcPr>
          <w:p w:rsidR="00254F26" w:rsidRPr="00254F26" w:rsidRDefault="00254F26" w:rsidP="00254F26">
            <w:pPr>
              <w:ind w:left="31" w:firstLine="2"/>
              <w:jc w:val="center"/>
              <w:rPr>
                <w:color w:val="000000"/>
                <w:sz w:val="20"/>
                <w:szCs w:val="20"/>
                <w:lang w:eastAsia="id-ID"/>
              </w:rPr>
            </w:pPr>
            <w:r w:rsidRPr="00254F26">
              <w:rPr>
                <w:color w:val="000000"/>
                <w:sz w:val="20"/>
                <w:szCs w:val="20"/>
              </w:rPr>
              <w:t>0,082</w:t>
            </w:r>
          </w:p>
        </w:tc>
        <w:tc>
          <w:tcPr>
            <w:tcW w:w="2835" w:type="dxa"/>
            <w:tcBorders>
              <w:top w:val="nil"/>
              <w:left w:val="nil"/>
              <w:bottom w:val="single" w:sz="4" w:space="0" w:color="auto"/>
              <w:right w:val="single" w:sz="4" w:space="0" w:color="auto"/>
            </w:tcBorders>
            <w:noWrap/>
            <w:vAlign w:val="center"/>
            <w:hideMark/>
          </w:tcPr>
          <w:p w:rsidR="00254F26" w:rsidRPr="00254F26" w:rsidRDefault="00254F26" w:rsidP="00254F26">
            <w:pPr>
              <w:ind w:left="31" w:firstLine="3"/>
              <w:jc w:val="center"/>
              <w:rPr>
                <w:color w:val="000000"/>
                <w:sz w:val="20"/>
                <w:szCs w:val="20"/>
                <w:lang w:eastAsia="id-ID"/>
              </w:rPr>
            </w:pPr>
            <w:r w:rsidRPr="00254F26">
              <w:rPr>
                <w:color w:val="000000"/>
                <w:sz w:val="20"/>
                <w:szCs w:val="20"/>
              </w:rPr>
              <w:t>0,</w:t>
            </w:r>
            <w:r w:rsidRPr="00254F26">
              <w:rPr>
                <w:color w:val="000000"/>
                <w:sz w:val="20"/>
                <w:szCs w:val="20"/>
                <w:lang w:val="id-ID"/>
              </w:rPr>
              <w:t>17</w:t>
            </w:r>
            <w:r w:rsidRPr="00254F26">
              <w:rPr>
                <w:color w:val="000000"/>
                <w:sz w:val="20"/>
                <w:szCs w:val="20"/>
              </w:rPr>
              <w:t>4</w:t>
            </w:r>
          </w:p>
        </w:tc>
        <w:tc>
          <w:tcPr>
            <w:tcW w:w="2126" w:type="dxa"/>
            <w:tcBorders>
              <w:top w:val="nil"/>
              <w:left w:val="nil"/>
              <w:bottom w:val="single" w:sz="4" w:space="0" w:color="auto"/>
              <w:right w:val="single" w:sz="4" w:space="0" w:color="auto"/>
            </w:tcBorders>
            <w:noWrap/>
            <w:vAlign w:val="center"/>
            <w:hideMark/>
          </w:tcPr>
          <w:p w:rsidR="00254F26" w:rsidRPr="00264421" w:rsidRDefault="00254F26" w:rsidP="00272618">
            <w:pPr>
              <w:pStyle w:val="BodyText"/>
              <w:ind w:firstLine="0"/>
              <w:jc w:val="center"/>
              <w:rPr>
                <w:sz w:val="20"/>
                <w:lang w:val="id-ID" w:eastAsia="id-ID"/>
              </w:rPr>
            </w:pPr>
            <w:r w:rsidRPr="00264421">
              <w:rPr>
                <w:sz w:val="20"/>
                <w:lang w:val="id-ID" w:eastAsia="id-ID"/>
              </w:rPr>
              <w:t>Normal</w:t>
            </w:r>
          </w:p>
        </w:tc>
      </w:tr>
      <w:tr w:rsidR="00254F26" w:rsidRPr="00264421" w:rsidTr="00254F26">
        <w:trPr>
          <w:trHeight w:val="315"/>
        </w:trPr>
        <w:tc>
          <w:tcPr>
            <w:tcW w:w="1560" w:type="dxa"/>
            <w:tcBorders>
              <w:top w:val="nil"/>
              <w:left w:val="single" w:sz="4" w:space="0" w:color="auto"/>
              <w:bottom w:val="single" w:sz="4" w:space="0" w:color="auto"/>
              <w:right w:val="single" w:sz="4" w:space="0" w:color="auto"/>
            </w:tcBorders>
            <w:noWrap/>
            <w:vAlign w:val="center"/>
            <w:hideMark/>
          </w:tcPr>
          <w:p w:rsidR="00254F26" w:rsidRPr="00264421" w:rsidRDefault="00254F26" w:rsidP="00272618">
            <w:pPr>
              <w:pStyle w:val="BodyText"/>
              <w:ind w:firstLine="34"/>
              <w:jc w:val="center"/>
              <w:rPr>
                <w:sz w:val="20"/>
                <w:lang w:val="en-ID" w:eastAsia="id-ID"/>
              </w:rPr>
            </w:pPr>
            <w:r w:rsidRPr="00264421">
              <w:rPr>
                <w:sz w:val="20"/>
                <w:lang w:val="en-ID" w:eastAsia="id-ID"/>
              </w:rPr>
              <w:t>VIII B2</w:t>
            </w:r>
          </w:p>
        </w:tc>
        <w:tc>
          <w:tcPr>
            <w:tcW w:w="2551" w:type="dxa"/>
            <w:tcBorders>
              <w:top w:val="nil"/>
              <w:left w:val="nil"/>
              <w:bottom w:val="single" w:sz="4" w:space="0" w:color="auto"/>
              <w:right w:val="single" w:sz="4" w:space="0" w:color="auto"/>
            </w:tcBorders>
            <w:noWrap/>
            <w:vAlign w:val="center"/>
            <w:hideMark/>
          </w:tcPr>
          <w:p w:rsidR="00254F26" w:rsidRPr="00254F26" w:rsidRDefault="00254F26" w:rsidP="00254F26">
            <w:pPr>
              <w:ind w:left="31" w:firstLine="2"/>
              <w:jc w:val="center"/>
              <w:rPr>
                <w:color w:val="000000"/>
                <w:sz w:val="20"/>
                <w:szCs w:val="20"/>
                <w:lang w:eastAsia="id-ID"/>
              </w:rPr>
            </w:pPr>
            <w:r w:rsidRPr="00254F26">
              <w:rPr>
                <w:color w:val="000000"/>
                <w:sz w:val="20"/>
                <w:szCs w:val="20"/>
              </w:rPr>
              <w:t>0,142</w:t>
            </w:r>
          </w:p>
        </w:tc>
        <w:tc>
          <w:tcPr>
            <w:tcW w:w="2835" w:type="dxa"/>
            <w:tcBorders>
              <w:top w:val="nil"/>
              <w:left w:val="nil"/>
              <w:bottom w:val="single" w:sz="4" w:space="0" w:color="auto"/>
              <w:right w:val="single" w:sz="4" w:space="0" w:color="auto"/>
            </w:tcBorders>
            <w:noWrap/>
            <w:vAlign w:val="center"/>
            <w:hideMark/>
          </w:tcPr>
          <w:p w:rsidR="00254F26" w:rsidRPr="00254F26" w:rsidRDefault="00254F26" w:rsidP="00254F26">
            <w:pPr>
              <w:ind w:left="31" w:firstLine="3"/>
              <w:jc w:val="center"/>
              <w:rPr>
                <w:color w:val="000000"/>
                <w:sz w:val="20"/>
                <w:szCs w:val="20"/>
                <w:lang w:val="id-ID" w:eastAsia="id-ID"/>
              </w:rPr>
            </w:pPr>
            <w:r w:rsidRPr="00254F26">
              <w:rPr>
                <w:color w:val="000000"/>
                <w:sz w:val="20"/>
                <w:szCs w:val="20"/>
              </w:rPr>
              <w:t>0,</w:t>
            </w:r>
            <w:r w:rsidRPr="00254F26">
              <w:rPr>
                <w:color w:val="000000"/>
                <w:sz w:val="20"/>
                <w:szCs w:val="20"/>
                <w:lang w:val="id-ID"/>
              </w:rPr>
              <w:t>177</w:t>
            </w:r>
          </w:p>
        </w:tc>
        <w:tc>
          <w:tcPr>
            <w:tcW w:w="2126" w:type="dxa"/>
            <w:tcBorders>
              <w:top w:val="nil"/>
              <w:left w:val="nil"/>
              <w:bottom w:val="single" w:sz="4" w:space="0" w:color="auto"/>
              <w:right w:val="single" w:sz="4" w:space="0" w:color="auto"/>
            </w:tcBorders>
            <w:noWrap/>
            <w:vAlign w:val="center"/>
            <w:hideMark/>
          </w:tcPr>
          <w:p w:rsidR="00254F26" w:rsidRPr="00264421" w:rsidRDefault="00254F26" w:rsidP="00272618">
            <w:pPr>
              <w:pStyle w:val="BodyText"/>
              <w:ind w:firstLine="0"/>
              <w:jc w:val="center"/>
              <w:rPr>
                <w:sz w:val="20"/>
                <w:lang w:val="id-ID" w:eastAsia="id-ID"/>
              </w:rPr>
            </w:pPr>
            <w:r w:rsidRPr="00264421">
              <w:rPr>
                <w:sz w:val="20"/>
                <w:lang w:val="id-ID" w:eastAsia="id-ID"/>
              </w:rPr>
              <w:t>Normal</w:t>
            </w:r>
          </w:p>
        </w:tc>
      </w:tr>
    </w:tbl>
    <w:p w:rsidR="00254F26" w:rsidRPr="00264421" w:rsidRDefault="00254F26" w:rsidP="00254F26">
      <w:pPr>
        <w:pStyle w:val="8ParagrafAwal-FirstParagraph"/>
        <w:spacing w:before="240" w:after="240"/>
        <w:jc w:val="center"/>
        <w:rPr>
          <w:b/>
          <w:i/>
          <w:sz w:val="22"/>
          <w:lang w:val="en-ID"/>
        </w:rPr>
      </w:pPr>
      <w:proofErr w:type="gramStart"/>
      <w:r>
        <w:rPr>
          <w:b/>
          <w:sz w:val="22"/>
          <w:lang w:val="en-US"/>
        </w:rPr>
        <w:t>Tabel.</w:t>
      </w:r>
      <w:proofErr w:type="gramEnd"/>
      <w:r>
        <w:rPr>
          <w:b/>
          <w:sz w:val="22"/>
          <w:lang w:val="en-US"/>
        </w:rPr>
        <w:t xml:space="preserve"> </w:t>
      </w:r>
      <w:proofErr w:type="gramStart"/>
      <w:r>
        <w:rPr>
          <w:b/>
          <w:sz w:val="22"/>
          <w:lang w:val="en-US"/>
        </w:rPr>
        <w:t>7</w:t>
      </w:r>
      <w:r w:rsidRPr="00264421">
        <w:rPr>
          <w:b/>
          <w:sz w:val="22"/>
          <w:lang w:val="en-US"/>
        </w:rPr>
        <w:t xml:space="preserve"> </w:t>
      </w:r>
      <w:r w:rsidRPr="00264421">
        <w:rPr>
          <w:b/>
          <w:sz w:val="22"/>
        </w:rPr>
        <w:t xml:space="preserve">Uji Homogenitas </w:t>
      </w:r>
      <w:r>
        <w:rPr>
          <w:b/>
          <w:bCs/>
          <w:sz w:val="22"/>
        </w:rPr>
        <w:t xml:space="preserve">Soal </w:t>
      </w:r>
      <w:r>
        <w:rPr>
          <w:b/>
          <w:bCs/>
          <w:i/>
          <w:iCs/>
          <w:sz w:val="22"/>
        </w:rPr>
        <w:t>Posttest</w:t>
      </w:r>
      <w:proofErr w:type="gram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551"/>
      </w:tblGrid>
      <w:tr w:rsidR="00254F26" w:rsidRPr="00421322" w:rsidTr="00272618">
        <w:trPr>
          <w:trHeight w:val="315"/>
        </w:trPr>
        <w:tc>
          <w:tcPr>
            <w:tcW w:w="3828" w:type="dxa"/>
            <w:vMerge w:val="restart"/>
            <w:tcBorders>
              <w:top w:val="single" w:sz="4" w:space="0" w:color="auto"/>
              <w:left w:val="single" w:sz="4" w:space="0" w:color="auto"/>
              <w:bottom w:val="single" w:sz="4" w:space="0" w:color="auto"/>
              <w:right w:val="single" w:sz="4" w:space="0" w:color="auto"/>
            </w:tcBorders>
            <w:noWrap/>
            <w:vAlign w:val="center"/>
            <w:hideMark/>
          </w:tcPr>
          <w:p w:rsidR="00254F26" w:rsidRPr="00421322" w:rsidRDefault="00254F26" w:rsidP="00272618">
            <w:pPr>
              <w:pStyle w:val="8ParagrafAwal-FirstParagraph"/>
              <w:jc w:val="center"/>
              <w:rPr>
                <w:b/>
                <w:bCs/>
                <w:sz w:val="20"/>
                <w:szCs w:val="20"/>
              </w:rPr>
            </w:pPr>
            <w:r w:rsidRPr="00421322">
              <w:rPr>
                <w:b/>
                <w:bCs/>
                <w:sz w:val="20"/>
                <w:szCs w:val="20"/>
              </w:rPr>
              <w:t>Nilai Varians</w:t>
            </w:r>
          </w:p>
          <w:p w:rsidR="00254F26" w:rsidRPr="00421322" w:rsidRDefault="00254F26" w:rsidP="00272618">
            <w:pPr>
              <w:pStyle w:val="8ParagrafAwal-FirstParagraph"/>
              <w:jc w:val="center"/>
              <w:rPr>
                <w:b/>
                <w:bCs/>
                <w:sz w:val="20"/>
                <w:szCs w:val="20"/>
              </w:rPr>
            </w:pPr>
            <w:r w:rsidRPr="00421322">
              <w:rPr>
                <w:b/>
                <w:bCs/>
                <w:sz w:val="20"/>
                <w:szCs w:val="20"/>
              </w:rPr>
              <w:t>Sampel</w:t>
            </w:r>
          </w:p>
        </w:tc>
        <w:tc>
          <w:tcPr>
            <w:tcW w:w="5244" w:type="dxa"/>
            <w:gridSpan w:val="2"/>
            <w:tcBorders>
              <w:top w:val="single" w:sz="4" w:space="0" w:color="auto"/>
              <w:left w:val="single" w:sz="4" w:space="0" w:color="auto"/>
              <w:bottom w:val="single" w:sz="4" w:space="0" w:color="auto"/>
              <w:right w:val="single" w:sz="4" w:space="0" w:color="auto"/>
            </w:tcBorders>
            <w:noWrap/>
            <w:vAlign w:val="center"/>
            <w:hideMark/>
          </w:tcPr>
          <w:p w:rsidR="00254F26" w:rsidRPr="00421322" w:rsidRDefault="00254F26" w:rsidP="00272618">
            <w:pPr>
              <w:pStyle w:val="8ParagrafAwal-FirstParagraph"/>
              <w:jc w:val="center"/>
              <w:rPr>
                <w:b/>
                <w:bCs/>
                <w:sz w:val="20"/>
                <w:szCs w:val="20"/>
                <w:lang w:val="en-ID"/>
              </w:rPr>
            </w:pPr>
            <w:r w:rsidRPr="00421322">
              <w:rPr>
                <w:b/>
                <w:bCs/>
                <w:sz w:val="20"/>
                <w:szCs w:val="20"/>
              </w:rPr>
              <w:t xml:space="preserve">Perbedaan Nilai </w:t>
            </w:r>
            <w:r w:rsidRPr="00421322">
              <w:rPr>
                <w:b/>
                <w:bCs/>
                <w:iCs/>
                <w:sz w:val="20"/>
                <w:szCs w:val="20"/>
                <w:lang w:val="en-ID"/>
              </w:rPr>
              <w:t>Pendahuluan</w:t>
            </w:r>
          </w:p>
        </w:tc>
      </w:tr>
      <w:tr w:rsidR="00254F26" w:rsidRPr="00421322" w:rsidTr="00272618">
        <w:trPr>
          <w:trHeight w:val="315"/>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254F26" w:rsidRPr="00421322" w:rsidRDefault="00254F26" w:rsidP="00272618">
            <w:pPr>
              <w:pStyle w:val="8ParagrafAwal-FirstParagraph"/>
              <w:jc w:val="center"/>
              <w:rPr>
                <w:b/>
                <w:bCs/>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254F26" w:rsidRPr="00421322" w:rsidRDefault="00254F26" w:rsidP="00272618">
            <w:pPr>
              <w:pStyle w:val="8ParagrafAwal-FirstParagraph"/>
              <w:jc w:val="center"/>
              <w:rPr>
                <w:b/>
                <w:bCs/>
                <w:sz w:val="20"/>
                <w:szCs w:val="20"/>
              </w:rPr>
            </w:pPr>
            <w:r w:rsidRPr="00421322">
              <w:rPr>
                <w:b/>
                <w:bCs/>
                <w:sz w:val="20"/>
                <w:szCs w:val="20"/>
              </w:rPr>
              <w:t>Kelas VIII B1</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254F26" w:rsidRPr="00421322" w:rsidRDefault="00254F26" w:rsidP="00272618">
            <w:pPr>
              <w:pStyle w:val="8ParagrafAwal-FirstParagraph"/>
              <w:jc w:val="center"/>
              <w:rPr>
                <w:b/>
                <w:bCs/>
                <w:sz w:val="20"/>
                <w:szCs w:val="20"/>
              </w:rPr>
            </w:pPr>
            <w:r w:rsidRPr="00421322">
              <w:rPr>
                <w:b/>
                <w:bCs/>
                <w:sz w:val="20"/>
                <w:szCs w:val="20"/>
              </w:rPr>
              <w:t>Kelas VIII B2</w:t>
            </w:r>
          </w:p>
        </w:tc>
      </w:tr>
      <w:tr w:rsidR="00254F26" w:rsidRPr="00421322" w:rsidTr="00272618">
        <w:trPr>
          <w:trHeight w:val="315"/>
        </w:trPr>
        <w:tc>
          <w:tcPr>
            <w:tcW w:w="3828" w:type="dxa"/>
            <w:tcBorders>
              <w:top w:val="single" w:sz="4" w:space="0" w:color="auto"/>
              <w:left w:val="single" w:sz="4" w:space="0" w:color="auto"/>
              <w:bottom w:val="single" w:sz="4" w:space="0" w:color="auto"/>
              <w:right w:val="single" w:sz="4" w:space="0" w:color="auto"/>
            </w:tcBorders>
            <w:noWrap/>
            <w:vAlign w:val="center"/>
            <w:hideMark/>
          </w:tcPr>
          <w:p w:rsidR="00254F26" w:rsidRPr="00421322" w:rsidRDefault="00184770" w:rsidP="00272618">
            <w:pPr>
              <w:pStyle w:val="8ParagrafAwal-FirstParagraph"/>
              <w:jc w:val="center"/>
              <w:rPr>
                <w:b/>
                <w:bCs/>
                <w:sz w:val="20"/>
                <w:szCs w:val="20"/>
              </w:rPr>
            </w:pPr>
            <m:oMathPara>
              <m:oMath>
                <m:sSup>
                  <m:sSupPr>
                    <m:ctrlPr>
                      <w:rPr>
                        <w:rFonts w:ascii="Cambria Math" w:hAnsi="Cambria Math"/>
                        <w:b/>
                        <w:bCs/>
                        <w:i/>
                        <w:sz w:val="20"/>
                        <w:szCs w:val="20"/>
                      </w:rPr>
                    </m:ctrlPr>
                  </m:sSupPr>
                  <m:e>
                    <m:r>
                      <m:rPr>
                        <m:sty m:val="bi"/>
                      </m:rPr>
                      <w:rPr>
                        <w:rFonts w:ascii="Cambria Math" w:hAnsi="Cambria Math"/>
                        <w:sz w:val="20"/>
                        <w:szCs w:val="20"/>
                      </w:rPr>
                      <m:t>s</m:t>
                    </m:r>
                  </m:e>
                  <m:sup>
                    <m:r>
                      <m:rPr>
                        <m:sty m:val="bi"/>
                      </m:rPr>
                      <w:rPr>
                        <w:rFonts w:ascii="Cambria Math" w:hAnsi="Cambria Math"/>
                        <w:sz w:val="20"/>
                        <w:szCs w:val="20"/>
                      </w:rPr>
                      <m:t>2</m:t>
                    </m:r>
                  </m:sup>
                </m:sSup>
              </m:oMath>
            </m:oMathPara>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254F26" w:rsidRPr="00254F26" w:rsidRDefault="00254F26" w:rsidP="00272618">
            <w:pPr>
              <w:pStyle w:val="8ParagrafAwal-FirstParagraph"/>
              <w:jc w:val="center"/>
              <w:rPr>
                <w:sz w:val="20"/>
                <w:szCs w:val="20"/>
                <w:lang w:val="en-US"/>
              </w:rPr>
            </w:pPr>
            <w:r>
              <w:rPr>
                <w:sz w:val="20"/>
                <w:szCs w:val="20"/>
                <w:lang w:val="en-US"/>
              </w:rPr>
              <w:t>36,88</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254F26" w:rsidRPr="00254F26" w:rsidRDefault="00254F26" w:rsidP="00272618">
            <w:pPr>
              <w:pStyle w:val="8ParagrafAwal-FirstParagraph"/>
              <w:jc w:val="center"/>
              <w:rPr>
                <w:sz w:val="20"/>
                <w:szCs w:val="20"/>
                <w:lang w:val="en-US"/>
              </w:rPr>
            </w:pPr>
            <w:r>
              <w:rPr>
                <w:sz w:val="20"/>
                <w:szCs w:val="20"/>
                <w:lang w:val="en-US"/>
              </w:rPr>
              <w:t>41,39</w:t>
            </w:r>
          </w:p>
        </w:tc>
      </w:tr>
      <w:tr w:rsidR="00254F26" w:rsidRPr="00421322" w:rsidTr="00272618">
        <w:trPr>
          <w:trHeight w:val="315"/>
        </w:trPr>
        <w:tc>
          <w:tcPr>
            <w:tcW w:w="3828" w:type="dxa"/>
            <w:tcBorders>
              <w:top w:val="single" w:sz="4" w:space="0" w:color="auto"/>
              <w:left w:val="single" w:sz="4" w:space="0" w:color="auto"/>
              <w:bottom w:val="single" w:sz="4" w:space="0" w:color="auto"/>
              <w:right w:val="single" w:sz="4" w:space="0" w:color="auto"/>
            </w:tcBorders>
            <w:noWrap/>
            <w:vAlign w:val="center"/>
            <w:hideMark/>
          </w:tcPr>
          <w:p w:rsidR="00254F26" w:rsidRPr="00421322" w:rsidRDefault="00254F26" w:rsidP="00272618">
            <w:pPr>
              <w:pStyle w:val="8ParagrafAwal-FirstParagraph"/>
              <w:jc w:val="center"/>
              <w:rPr>
                <w:b/>
                <w:bCs/>
                <w:sz w:val="20"/>
                <w:szCs w:val="20"/>
              </w:rPr>
            </w:pPr>
            <m:oMathPara>
              <m:oMath>
                <m:r>
                  <m:rPr>
                    <m:sty m:val="bi"/>
                  </m:rPr>
                  <w:rPr>
                    <w:rFonts w:ascii="Cambria Math" w:hAnsi="Cambria Math"/>
                    <w:sz w:val="20"/>
                    <w:szCs w:val="20"/>
                  </w:rPr>
                  <m:t>N</m:t>
                </m:r>
              </m:oMath>
            </m:oMathPara>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254F26" w:rsidRPr="00421322" w:rsidRDefault="00254F26" w:rsidP="00272618">
            <w:pPr>
              <w:pStyle w:val="8ParagrafAwal-FirstParagraph"/>
              <w:jc w:val="center"/>
              <w:rPr>
                <w:sz w:val="20"/>
                <w:szCs w:val="20"/>
              </w:rPr>
            </w:pPr>
            <w:r w:rsidRPr="00421322">
              <w:rPr>
                <w:sz w:val="20"/>
                <w:szCs w:val="20"/>
              </w:rPr>
              <w:t>26</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254F26" w:rsidRPr="00421322" w:rsidRDefault="00254F26" w:rsidP="00272618">
            <w:pPr>
              <w:pStyle w:val="8ParagrafAwal-FirstParagraph"/>
              <w:jc w:val="center"/>
              <w:rPr>
                <w:sz w:val="20"/>
                <w:szCs w:val="20"/>
              </w:rPr>
            </w:pPr>
            <w:r w:rsidRPr="00421322">
              <w:rPr>
                <w:sz w:val="20"/>
                <w:szCs w:val="20"/>
              </w:rPr>
              <w:t>25</w:t>
            </w:r>
          </w:p>
        </w:tc>
      </w:tr>
    </w:tbl>
    <w:p w:rsidR="00254F26" w:rsidRPr="00254F26" w:rsidRDefault="00254F26" w:rsidP="00254F26">
      <w:pPr>
        <w:pStyle w:val="BodyText"/>
        <w:spacing w:before="240"/>
        <w:rPr>
          <w:bCs/>
          <w:szCs w:val="24"/>
          <w:lang w:eastAsia="id-ID"/>
        </w:rPr>
      </w:pPr>
      <w:r w:rsidRPr="00254F26">
        <w:rPr>
          <w:bCs/>
          <w:szCs w:val="24"/>
          <w:lang w:eastAsia="id-ID"/>
        </w:rPr>
        <w:t xml:space="preserve">Varians terbesar adalah kelas kontrol, maka  </w:t>
      </w:r>
      <m:oMath>
        <m:sSub>
          <m:sSubPr>
            <m:ctrlPr>
              <w:rPr>
                <w:rFonts w:ascii="Cambria Math" w:hAnsi="Cambria Math"/>
                <w:bCs/>
                <w:i/>
                <w:szCs w:val="24"/>
                <w:lang w:eastAsia="id-ID"/>
              </w:rPr>
            </m:ctrlPr>
          </m:sSubPr>
          <m:e>
            <m:r>
              <w:rPr>
                <w:rFonts w:ascii="Cambria Math" w:hAnsi="Cambria Math"/>
                <w:szCs w:val="24"/>
                <w:lang w:eastAsia="id-ID"/>
              </w:rPr>
              <m:t>dk</m:t>
            </m:r>
          </m:e>
          <m:sub>
            <m:r>
              <w:rPr>
                <w:rFonts w:ascii="Cambria Math" w:hAnsi="Cambria Math"/>
                <w:szCs w:val="24"/>
                <w:lang w:eastAsia="id-ID"/>
              </w:rPr>
              <m:t>pembilang</m:t>
            </m:r>
          </m:sub>
        </m:sSub>
        <m:r>
          <w:rPr>
            <w:rFonts w:ascii="Cambria Math" w:hAnsi="Cambria Math"/>
            <w:szCs w:val="24"/>
            <w:lang w:eastAsia="id-ID"/>
          </w:rPr>
          <m:t>=</m:t>
        </m:r>
        <m:sSub>
          <m:sSubPr>
            <m:ctrlPr>
              <w:rPr>
                <w:rFonts w:ascii="Cambria Math" w:hAnsi="Cambria Math"/>
                <w:bCs/>
                <w:i/>
                <w:szCs w:val="24"/>
                <w:lang w:eastAsia="id-ID"/>
              </w:rPr>
            </m:ctrlPr>
          </m:sSubPr>
          <m:e>
            <m:r>
              <w:rPr>
                <w:rFonts w:ascii="Cambria Math" w:hAnsi="Cambria Math"/>
                <w:szCs w:val="24"/>
                <w:lang w:eastAsia="id-ID"/>
              </w:rPr>
              <m:t xml:space="preserve"> n</m:t>
            </m:r>
          </m:e>
          <m:sub>
            <m:r>
              <w:rPr>
                <w:rFonts w:ascii="Cambria Math" w:hAnsi="Cambria Math"/>
                <w:szCs w:val="24"/>
                <w:lang w:eastAsia="id-ID"/>
              </w:rPr>
              <m:t>1</m:t>
            </m:r>
          </m:sub>
        </m:sSub>
        <m:r>
          <w:rPr>
            <w:rFonts w:ascii="Cambria Math" w:hAnsi="Cambria Math"/>
            <w:szCs w:val="24"/>
            <w:lang w:eastAsia="id-ID"/>
          </w:rPr>
          <m:t xml:space="preserve"> – 1</m:t>
        </m:r>
      </m:oMath>
      <w:r w:rsidRPr="00254F26">
        <w:rPr>
          <w:bCs/>
          <w:szCs w:val="24"/>
          <w:lang w:eastAsia="id-ID"/>
        </w:rPr>
        <w:t xml:space="preserve"> </w:t>
      </w:r>
      <m:oMath>
        <m:r>
          <w:rPr>
            <w:rFonts w:ascii="Cambria Math" w:hAnsi="Cambria Math"/>
            <w:szCs w:val="24"/>
            <w:lang w:eastAsia="id-ID"/>
          </w:rPr>
          <m:t>=25-1=</m:t>
        </m:r>
      </m:oMath>
      <w:r w:rsidRPr="00254F26">
        <w:rPr>
          <w:bCs/>
          <w:szCs w:val="24"/>
          <w:lang w:eastAsia="id-ID"/>
        </w:rPr>
        <w:t xml:space="preserve"> 24 dan varians terkecil adalah kelas eksperimen, </w:t>
      </w:r>
      <w:proofErr w:type="gramStart"/>
      <w:r w:rsidRPr="00254F26">
        <w:rPr>
          <w:bCs/>
          <w:szCs w:val="24"/>
          <w:lang w:eastAsia="id-ID"/>
        </w:rPr>
        <w:t xml:space="preserve">maka </w:t>
      </w:r>
      <m:oMath>
        <m:sSub>
          <m:sSubPr>
            <m:ctrlPr>
              <w:rPr>
                <w:rFonts w:ascii="Cambria Math" w:hAnsi="Cambria Math"/>
                <w:bCs/>
                <w:i/>
                <w:szCs w:val="24"/>
                <w:lang w:eastAsia="id-ID"/>
              </w:rPr>
            </m:ctrlPr>
          </m:sSubPr>
          <m:e>
            <w:proofErr w:type="gramEnd"/>
            <m:r>
              <w:rPr>
                <w:rFonts w:ascii="Cambria Math" w:hAnsi="Cambria Math"/>
                <w:szCs w:val="24"/>
                <w:lang w:eastAsia="id-ID"/>
              </w:rPr>
              <m:t>dk</m:t>
            </m:r>
          </m:e>
          <m:sub>
            <m:r>
              <w:rPr>
                <w:rFonts w:ascii="Cambria Math" w:hAnsi="Cambria Math"/>
                <w:szCs w:val="24"/>
                <w:lang w:eastAsia="id-ID"/>
              </w:rPr>
              <m:t>penyebut</m:t>
            </m:r>
          </m:sub>
        </m:sSub>
        <m:r>
          <w:rPr>
            <w:rFonts w:ascii="Cambria Math" w:hAnsi="Cambria Math"/>
            <w:szCs w:val="24"/>
            <w:lang w:eastAsia="id-ID"/>
          </w:rPr>
          <m:t xml:space="preserve">= </m:t>
        </m:r>
        <m:sSub>
          <m:sSubPr>
            <m:ctrlPr>
              <w:rPr>
                <w:rFonts w:ascii="Cambria Math" w:hAnsi="Cambria Math"/>
                <w:bCs/>
                <w:i/>
                <w:szCs w:val="24"/>
                <w:lang w:eastAsia="id-ID"/>
              </w:rPr>
            </m:ctrlPr>
          </m:sSubPr>
          <m:e>
            <m:r>
              <w:rPr>
                <w:rFonts w:ascii="Cambria Math" w:hAnsi="Cambria Math"/>
                <w:szCs w:val="24"/>
                <w:lang w:eastAsia="id-ID"/>
              </w:rPr>
              <m:t xml:space="preserve"> n</m:t>
            </m:r>
          </m:e>
          <m:sub>
            <m:r>
              <w:rPr>
                <w:rFonts w:ascii="Cambria Math" w:hAnsi="Cambria Math"/>
                <w:szCs w:val="24"/>
                <w:lang w:eastAsia="id-ID"/>
              </w:rPr>
              <m:t>2</m:t>
            </m:r>
          </m:sub>
        </m:sSub>
        <m:r>
          <w:rPr>
            <w:rFonts w:ascii="Cambria Math" w:hAnsi="Cambria Math"/>
            <w:szCs w:val="24"/>
            <w:lang w:eastAsia="id-ID"/>
          </w:rPr>
          <m:t xml:space="preserve"> – 1</m:t>
        </m:r>
      </m:oMath>
      <w:r w:rsidRPr="00254F26">
        <w:rPr>
          <w:bCs/>
          <w:szCs w:val="24"/>
          <w:lang w:eastAsia="id-ID"/>
        </w:rPr>
        <w:t xml:space="preserve"> </w:t>
      </w:r>
      <m:oMath>
        <m:r>
          <w:rPr>
            <w:rFonts w:ascii="Cambria Math" w:hAnsi="Cambria Math"/>
            <w:szCs w:val="24"/>
            <w:lang w:eastAsia="id-ID"/>
          </w:rPr>
          <m:t>=26-1=25</m:t>
        </m:r>
      </m:oMath>
      <w:r w:rsidRPr="00254F26">
        <w:rPr>
          <w:bCs/>
          <w:szCs w:val="24"/>
          <w:lang w:eastAsia="id-ID"/>
        </w:rPr>
        <w:t xml:space="preserve">. </w:t>
      </w:r>
      <w:proofErr w:type="gramStart"/>
      <w:r w:rsidRPr="00254F26">
        <w:rPr>
          <w:bCs/>
          <w:szCs w:val="24"/>
          <w:lang w:eastAsia="id-ID"/>
        </w:rPr>
        <w:t xml:space="preserve">Pada taraf signifikan </w:t>
      </w:r>
      <m:oMath>
        <m:r>
          <w:rPr>
            <w:rFonts w:ascii="Cambria Math" w:hAnsi="Cambria Math"/>
            <w:szCs w:val="24"/>
            <w:lang w:eastAsia="id-ID"/>
          </w:rPr>
          <m:t>(α) = 0,05</m:t>
        </m:r>
      </m:oMath>
      <w:r w:rsidRPr="00254F26">
        <w:rPr>
          <w:bCs/>
          <w:szCs w:val="24"/>
          <w:lang w:eastAsia="id-ID"/>
        </w:rPr>
        <w:t xml:space="preserve"> diperoleh </w:t>
      </w:r>
      <m:oMath>
        <m:sSub>
          <m:sSubPr>
            <m:ctrlPr>
              <w:rPr>
                <w:rFonts w:ascii="Cambria Math" w:hAnsi="Cambria Math"/>
                <w:bCs/>
                <w:i/>
                <w:szCs w:val="24"/>
                <w:lang w:eastAsia="id-ID"/>
              </w:rPr>
            </m:ctrlPr>
          </m:sSubPr>
          <m:e>
            <m:r>
              <w:rPr>
                <w:rFonts w:ascii="Cambria Math" w:hAnsi="Cambria Math"/>
                <w:szCs w:val="24"/>
                <w:lang w:eastAsia="id-ID"/>
              </w:rPr>
              <m:t>F</m:t>
            </m:r>
          </m:e>
          <m:sub>
            <m:r>
              <w:rPr>
                <w:rFonts w:ascii="Cambria Math" w:hAnsi="Cambria Math"/>
                <w:szCs w:val="24"/>
                <w:lang w:eastAsia="id-ID"/>
              </w:rPr>
              <m:t>tabel</m:t>
            </m:r>
          </m:sub>
        </m:sSub>
      </m:oMath>
      <w:r w:rsidRPr="00254F26">
        <w:rPr>
          <w:bCs/>
          <w:szCs w:val="24"/>
          <w:lang w:eastAsia="id-ID"/>
        </w:rPr>
        <w:t xml:space="preserve"> </w:t>
      </w:r>
      <m:oMath>
        <m:r>
          <w:rPr>
            <w:rFonts w:ascii="Cambria Math" w:hAnsi="Cambria Math"/>
            <w:szCs w:val="24"/>
            <w:lang w:eastAsia="id-ID"/>
          </w:rPr>
          <m:t>=1,86</m:t>
        </m:r>
      </m:oMath>
      <w:r w:rsidRPr="00254F26">
        <w:rPr>
          <w:bCs/>
          <w:szCs w:val="24"/>
          <w:lang w:eastAsia="id-ID"/>
        </w:rPr>
        <w:t xml:space="preserve"> (diambil dengan </w:t>
      </w:r>
      <w:r w:rsidRPr="00254F26">
        <w:rPr>
          <w:bCs/>
          <w:i/>
          <w:szCs w:val="24"/>
          <w:lang w:eastAsia="id-ID"/>
        </w:rPr>
        <w:t>dk</w:t>
      </w:r>
      <w:r w:rsidRPr="00254F26">
        <w:rPr>
          <w:bCs/>
          <w:szCs w:val="24"/>
          <w:lang w:eastAsia="id-ID"/>
        </w:rPr>
        <w:t xml:space="preserve"> pembilang ialah 24 dan dk penyebutnya ialah 25).</w:t>
      </w:r>
      <w:proofErr w:type="gramEnd"/>
      <w:r w:rsidRPr="00254F26">
        <w:rPr>
          <w:bCs/>
          <w:szCs w:val="24"/>
          <w:lang w:eastAsia="id-ID"/>
        </w:rPr>
        <w:t xml:space="preserve"> </w:t>
      </w:r>
      <w:proofErr w:type="gramStart"/>
      <w:r w:rsidRPr="00254F26">
        <w:rPr>
          <w:bCs/>
          <w:szCs w:val="24"/>
          <w:lang w:eastAsia="id-ID"/>
        </w:rPr>
        <w:t xml:space="preserve">Karena </w:t>
      </w:r>
      <m:oMath>
        <m:sSub>
          <m:sSubPr>
            <m:ctrlPr>
              <w:rPr>
                <w:rFonts w:ascii="Cambria Math" w:hAnsi="Cambria Math"/>
                <w:bCs/>
                <w:i/>
                <w:szCs w:val="24"/>
                <w:lang w:eastAsia="id-ID"/>
              </w:rPr>
            </m:ctrlPr>
          </m:sSubPr>
          <m:e>
            <m:r>
              <w:rPr>
                <w:rFonts w:ascii="Cambria Math" w:hAnsi="Cambria Math"/>
                <w:szCs w:val="24"/>
                <w:lang w:eastAsia="id-ID"/>
              </w:rPr>
              <m:t>F</m:t>
            </m:r>
          </m:e>
          <m:sub>
            <m:r>
              <w:rPr>
                <w:rFonts w:ascii="Cambria Math" w:hAnsi="Cambria Math"/>
                <w:szCs w:val="24"/>
                <w:lang w:eastAsia="id-ID"/>
              </w:rPr>
              <m:t>hitung</m:t>
            </m:r>
          </m:sub>
        </m:sSub>
      </m:oMath>
      <w:r w:rsidRPr="00254F26">
        <w:rPr>
          <w:bCs/>
          <w:szCs w:val="24"/>
          <w:lang w:eastAsia="id-ID"/>
        </w:rPr>
        <w:t xml:space="preserve"> </w:t>
      </w:r>
      <m:oMath>
        <m:r>
          <w:rPr>
            <w:rFonts w:ascii="Cambria Math" w:hAnsi="Cambria Math"/>
            <w:szCs w:val="24"/>
            <w:lang w:eastAsia="id-ID"/>
          </w:rPr>
          <m:t>=1,12</m:t>
        </m:r>
      </m:oMath>
      <w:r w:rsidRPr="00254F26">
        <w:rPr>
          <w:bCs/>
          <w:szCs w:val="24"/>
          <w:lang w:eastAsia="id-ID"/>
        </w:rPr>
        <w:t xml:space="preserve"> dan </w:t>
      </w:r>
      <m:oMath>
        <m:sSub>
          <m:sSubPr>
            <m:ctrlPr>
              <w:rPr>
                <w:rFonts w:ascii="Cambria Math" w:hAnsi="Cambria Math"/>
                <w:bCs/>
                <w:i/>
                <w:szCs w:val="24"/>
                <w:lang w:eastAsia="id-ID"/>
              </w:rPr>
            </m:ctrlPr>
          </m:sSubPr>
          <m:e>
            <m:r>
              <w:rPr>
                <w:rFonts w:ascii="Cambria Math" w:hAnsi="Cambria Math"/>
                <w:szCs w:val="24"/>
                <w:lang w:eastAsia="id-ID"/>
              </w:rPr>
              <m:t>F</m:t>
            </m:r>
          </m:e>
          <m:sub>
            <m:r>
              <w:rPr>
                <w:rFonts w:ascii="Cambria Math" w:hAnsi="Cambria Math"/>
                <w:szCs w:val="24"/>
                <w:lang w:eastAsia="id-ID"/>
              </w:rPr>
              <m:t>tabel</m:t>
            </m:r>
          </m:sub>
        </m:sSub>
      </m:oMath>
      <w:r w:rsidRPr="00254F26">
        <w:rPr>
          <w:bCs/>
          <w:szCs w:val="24"/>
          <w:lang w:eastAsia="id-ID"/>
        </w:rPr>
        <w:t xml:space="preserve"> </w:t>
      </w:r>
      <m:oMath>
        <m:r>
          <w:rPr>
            <w:rFonts w:ascii="Cambria Math" w:hAnsi="Cambria Math"/>
            <w:szCs w:val="24"/>
            <w:lang w:eastAsia="id-ID"/>
          </w:rPr>
          <m:t>=1,86</m:t>
        </m:r>
      </m:oMath>
      <w:r w:rsidRPr="00254F26">
        <w:rPr>
          <w:bCs/>
          <w:szCs w:val="24"/>
          <w:lang w:eastAsia="id-ID"/>
        </w:rPr>
        <w:t xml:space="preserve"> maka  </w:t>
      </w:r>
      <m:oMath>
        <m:sSub>
          <m:sSubPr>
            <m:ctrlPr>
              <w:rPr>
                <w:rFonts w:ascii="Cambria Math" w:hAnsi="Cambria Math"/>
                <w:bCs/>
                <w:i/>
                <w:szCs w:val="24"/>
                <w:lang w:eastAsia="id-ID"/>
              </w:rPr>
            </m:ctrlPr>
          </m:sSubPr>
          <m:e>
            <m:r>
              <w:rPr>
                <w:rFonts w:ascii="Cambria Math" w:hAnsi="Cambria Math"/>
                <w:szCs w:val="24"/>
                <w:lang w:eastAsia="id-ID"/>
              </w:rPr>
              <m:t>F</m:t>
            </m:r>
          </m:e>
          <m:sub>
            <m:r>
              <w:rPr>
                <w:rFonts w:ascii="Cambria Math" w:hAnsi="Cambria Math"/>
                <w:szCs w:val="24"/>
                <w:lang w:eastAsia="id-ID"/>
              </w:rPr>
              <m:t>hitung</m:t>
            </m:r>
          </m:sub>
        </m:sSub>
        <m:r>
          <w:rPr>
            <w:rFonts w:ascii="Cambria Math" w:hAnsi="Cambria Math"/>
            <w:szCs w:val="24"/>
            <w:lang w:eastAsia="id-ID"/>
          </w:rPr>
          <m:t>&lt;</m:t>
        </m:r>
        <m:sSub>
          <m:sSubPr>
            <m:ctrlPr>
              <w:rPr>
                <w:rFonts w:ascii="Cambria Math" w:hAnsi="Cambria Math"/>
                <w:bCs/>
                <w:i/>
                <w:szCs w:val="24"/>
                <w:lang w:eastAsia="id-ID"/>
              </w:rPr>
            </m:ctrlPr>
          </m:sSubPr>
          <m:e>
            <m:r>
              <w:rPr>
                <w:rFonts w:ascii="Cambria Math" w:hAnsi="Cambria Math"/>
                <w:szCs w:val="24"/>
                <w:lang w:eastAsia="id-ID"/>
              </w:rPr>
              <m:t>F</m:t>
            </m:r>
          </m:e>
          <m:sub>
            <m:r>
              <w:rPr>
                <w:rFonts w:ascii="Cambria Math" w:hAnsi="Cambria Math"/>
                <w:szCs w:val="24"/>
                <w:lang w:eastAsia="id-ID"/>
              </w:rPr>
              <m:t>tabel</m:t>
            </m:r>
          </m:sub>
        </m:sSub>
      </m:oMath>
      <w:r w:rsidRPr="00254F26">
        <w:rPr>
          <w:bCs/>
          <w:szCs w:val="24"/>
          <w:lang w:eastAsia="id-ID"/>
        </w:rPr>
        <w:t xml:space="preserve"> atau </w:t>
      </w:r>
      <m:oMath>
        <m:r>
          <w:rPr>
            <w:rFonts w:ascii="Cambria Math" w:hAnsi="Cambria Math"/>
            <w:szCs w:val="24"/>
            <w:lang w:eastAsia="id-ID"/>
          </w:rPr>
          <m:t>1,12&lt;1,86</m:t>
        </m:r>
      </m:oMath>
      <w:r w:rsidRPr="00254F26">
        <w:rPr>
          <w:bCs/>
          <w:szCs w:val="24"/>
          <w:lang w:eastAsia="id-ID"/>
        </w:rPr>
        <w:t xml:space="preserve"> sehingga dapat disimpulkan varians-varians adalah homogen.</w:t>
      </w:r>
      <w:proofErr w:type="gramEnd"/>
    </w:p>
    <w:p w:rsidR="00254F26" w:rsidRPr="00264421" w:rsidRDefault="00254F26" w:rsidP="00254F26">
      <w:pPr>
        <w:pStyle w:val="BodyText"/>
        <w:spacing w:before="240"/>
        <w:jc w:val="center"/>
        <w:rPr>
          <w:b/>
          <w:sz w:val="22"/>
          <w:szCs w:val="22"/>
          <w:lang w:val="id-ID" w:eastAsia="id-ID"/>
        </w:rPr>
      </w:pPr>
      <w:proofErr w:type="gramStart"/>
      <w:r>
        <w:rPr>
          <w:b/>
          <w:sz w:val="22"/>
          <w:szCs w:val="22"/>
          <w:lang w:eastAsia="id-ID"/>
        </w:rPr>
        <w:t>Tabel.</w:t>
      </w:r>
      <w:proofErr w:type="gramEnd"/>
      <w:r>
        <w:rPr>
          <w:b/>
          <w:sz w:val="22"/>
          <w:szCs w:val="22"/>
          <w:lang w:eastAsia="id-ID"/>
        </w:rPr>
        <w:t xml:space="preserve"> </w:t>
      </w:r>
      <w:proofErr w:type="gramStart"/>
      <w:r>
        <w:rPr>
          <w:b/>
          <w:sz w:val="22"/>
          <w:szCs w:val="22"/>
          <w:lang w:eastAsia="id-ID"/>
        </w:rPr>
        <w:t>8</w:t>
      </w:r>
      <w:r w:rsidRPr="00264421">
        <w:rPr>
          <w:b/>
          <w:sz w:val="22"/>
          <w:szCs w:val="22"/>
          <w:lang w:eastAsia="id-ID"/>
        </w:rPr>
        <w:t xml:space="preserve"> </w:t>
      </w:r>
      <w:r w:rsidRPr="00264421">
        <w:rPr>
          <w:b/>
          <w:sz w:val="22"/>
          <w:szCs w:val="22"/>
          <w:lang w:val="id-ID" w:eastAsia="id-ID"/>
        </w:rPr>
        <w:t xml:space="preserve">Hasil Uji-T </w:t>
      </w:r>
      <w:r>
        <w:rPr>
          <w:b/>
          <w:bCs/>
          <w:sz w:val="22"/>
          <w:szCs w:val="22"/>
          <w:lang w:eastAsia="id-ID"/>
        </w:rPr>
        <w:t xml:space="preserve">Soal </w:t>
      </w:r>
      <w:r>
        <w:rPr>
          <w:b/>
          <w:bCs/>
          <w:i/>
          <w:iCs/>
          <w:sz w:val="22"/>
          <w:szCs w:val="22"/>
          <w:lang w:eastAsia="id-ID"/>
        </w:rPr>
        <w:t>Posttest</w:t>
      </w:r>
      <w:proofErr w:type="gram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3118"/>
      </w:tblGrid>
      <w:tr w:rsidR="00254F26" w:rsidRPr="00264421" w:rsidTr="00272618">
        <w:tc>
          <w:tcPr>
            <w:tcW w:w="3119" w:type="dxa"/>
            <w:tcBorders>
              <w:top w:val="single" w:sz="4" w:space="0" w:color="auto"/>
              <w:left w:val="single" w:sz="4" w:space="0" w:color="auto"/>
              <w:bottom w:val="single" w:sz="4" w:space="0" w:color="auto"/>
              <w:right w:val="single" w:sz="4" w:space="0" w:color="auto"/>
            </w:tcBorders>
            <w:vAlign w:val="center"/>
            <w:hideMark/>
          </w:tcPr>
          <w:p w:rsidR="00254F26" w:rsidRPr="00264421" w:rsidRDefault="00184770" w:rsidP="00272618">
            <w:pPr>
              <w:pStyle w:val="BodyText"/>
              <w:jc w:val="center"/>
              <w:rPr>
                <w:sz w:val="20"/>
                <w:lang w:eastAsia="id-ID"/>
              </w:rPr>
            </w:pPr>
            <m:oMathPara>
              <m:oMath>
                <m:sSub>
                  <m:sSubPr>
                    <m:ctrlPr>
                      <w:rPr>
                        <w:rFonts w:ascii="Cambria Math" w:hAnsi="Cambria Math"/>
                        <w:b/>
                        <w:bCs/>
                        <w:sz w:val="20"/>
                        <w:lang w:eastAsia="id-ID"/>
                      </w:rPr>
                    </m:ctrlPr>
                  </m:sSubPr>
                  <m:e>
                    <m:r>
                      <m:rPr>
                        <m:sty m:val="bi"/>
                      </m:rPr>
                      <w:rPr>
                        <w:rFonts w:ascii="Cambria Math" w:hAnsi="Cambria Math"/>
                        <w:sz w:val="20"/>
                        <w:lang w:eastAsia="id-ID"/>
                      </w:rPr>
                      <m:t>t</m:t>
                    </m:r>
                  </m:e>
                  <m:sub>
                    <m:r>
                      <m:rPr>
                        <m:sty m:val="bi"/>
                      </m:rPr>
                      <w:rPr>
                        <w:rFonts w:ascii="Cambria Math" w:hAnsi="Cambria Math"/>
                        <w:sz w:val="20"/>
                        <w:lang w:eastAsia="id-ID"/>
                      </w:rPr>
                      <m:t>hitung</m:t>
                    </m:r>
                  </m:sub>
                </m:sSub>
              </m:oMath>
            </m:oMathPara>
          </w:p>
        </w:tc>
        <w:tc>
          <w:tcPr>
            <w:tcW w:w="2835" w:type="dxa"/>
            <w:tcBorders>
              <w:top w:val="single" w:sz="4" w:space="0" w:color="auto"/>
              <w:left w:val="single" w:sz="4" w:space="0" w:color="auto"/>
              <w:bottom w:val="single" w:sz="4" w:space="0" w:color="auto"/>
              <w:right w:val="single" w:sz="4" w:space="0" w:color="auto"/>
            </w:tcBorders>
            <w:vAlign w:val="center"/>
            <w:hideMark/>
          </w:tcPr>
          <w:p w:rsidR="00254F26" w:rsidRPr="00264421" w:rsidRDefault="00184770" w:rsidP="00272618">
            <w:pPr>
              <w:pStyle w:val="BodyText"/>
              <w:jc w:val="center"/>
              <w:rPr>
                <w:sz w:val="20"/>
                <w:lang w:eastAsia="id-ID"/>
              </w:rPr>
            </w:pPr>
            <m:oMathPara>
              <m:oMath>
                <m:sSub>
                  <m:sSubPr>
                    <m:ctrlPr>
                      <w:rPr>
                        <w:rFonts w:ascii="Cambria Math" w:hAnsi="Cambria Math"/>
                        <w:b/>
                        <w:bCs/>
                        <w:sz w:val="20"/>
                        <w:lang w:eastAsia="id-ID"/>
                      </w:rPr>
                    </m:ctrlPr>
                  </m:sSubPr>
                  <m:e>
                    <m:r>
                      <m:rPr>
                        <m:sty m:val="bi"/>
                      </m:rPr>
                      <w:rPr>
                        <w:rFonts w:ascii="Cambria Math" w:hAnsi="Cambria Math"/>
                        <w:sz w:val="20"/>
                        <w:lang w:eastAsia="id-ID"/>
                      </w:rPr>
                      <m:t>t</m:t>
                    </m:r>
                  </m:e>
                  <m:sub>
                    <m:r>
                      <m:rPr>
                        <m:sty m:val="bi"/>
                      </m:rPr>
                      <w:rPr>
                        <w:rFonts w:ascii="Cambria Math" w:hAnsi="Cambria Math"/>
                        <w:sz w:val="20"/>
                        <w:lang w:eastAsia="id-ID"/>
                      </w:rPr>
                      <m:t>tabel</m:t>
                    </m:r>
                  </m:sub>
                </m:sSub>
                <m:r>
                  <m:rPr>
                    <m:sty m:val="b"/>
                  </m:rPr>
                  <w:rPr>
                    <w:rFonts w:ascii="Cambria Math" w:hAnsi="Cambria Math"/>
                    <w:sz w:val="20"/>
                    <w:lang w:eastAsia="id-ID"/>
                  </w:rPr>
                  <m:t xml:space="preserve"> 5%</m:t>
                </m:r>
              </m:oMath>
            </m:oMathPara>
          </w:p>
        </w:tc>
        <w:tc>
          <w:tcPr>
            <w:tcW w:w="3118" w:type="dxa"/>
            <w:tcBorders>
              <w:top w:val="single" w:sz="4" w:space="0" w:color="auto"/>
              <w:left w:val="single" w:sz="4" w:space="0" w:color="auto"/>
              <w:bottom w:val="single" w:sz="4" w:space="0" w:color="auto"/>
              <w:right w:val="single" w:sz="4" w:space="0" w:color="auto"/>
            </w:tcBorders>
            <w:vAlign w:val="center"/>
            <w:hideMark/>
          </w:tcPr>
          <w:p w:rsidR="00254F26" w:rsidRPr="00264421" w:rsidRDefault="00254F26" w:rsidP="00254F26">
            <w:pPr>
              <w:pStyle w:val="BodyText"/>
              <w:ind w:firstLine="34"/>
              <w:jc w:val="center"/>
              <w:rPr>
                <w:sz w:val="20"/>
                <w:lang w:eastAsia="id-ID"/>
              </w:rPr>
            </w:pPr>
            <w:r w:rsidRPr="00264421">
              <w:rPr>
                <w:b/>
                <w:bCs/>
                <w:sz w:val="20"/>
                <w:lang w:eastAsia="id-ID"/>
              </w:rPr>
              <w:t>Keterangan</w:t>
            </w:r>
          </w:p>
        </w:tc>
      </w:tr>
      <w:tr w:rsidR="00254F26" w:rsidRPr="00264421" w:rsidTr="00272618">
        <w:tc>
          <w:tcPr>
            <w:tcW w:w="3119" w:type="dxa"/>
            <w:tcBorders>
              <w:top w:val="single" w:sz="4" w:space="0" w:color="auto"/>
              <w:left w:val="single" w:sz="4" w:space="0" w:color="auto"/>
              <w:bottom w:val="single" w:sz="4" w:space="0" w:color="auto"/>
              <w:right w:val="single" w:sz="4" w:space="0" w:color="auto"/>
            </w:tcBorders>
            <w:vAlign w:val="center"/>
            <w:hideMark/>
          </w:tcPr>
          <w:p w:rsidR="00254F26" w:rsidRPr="00264421" w:rsidRDefault="00254F26" w:rsidP="00254F26">
            <w:pPr>
              <w:pStyle w:val="BodyText"/>
              <w:ind w:firstLine="34"/>
              <w:jc w:val="center"/>
              <w:rPr>
                <w:i/>
                <w:sz w:val="20"/>
                <w:lang w:eastAsia="id-ID"/>
              </w:rPr>
            </w:pPr>
            <w:r>
              <w:rPr>
                <w:sz w:val="20"/>
                <w:lang w:eastAsia="id-ID"/>
              </w:rPr>
              <w:t>2,108</w:t>
            </w:r>
          </w:p>
        </w:tc>
        <w:tc>
          <w:tcPr>
            <w:tcW w:w="2835" w:type="dxa"/>
            <w:tcBorders>
              <w:top w:val="single" w:sz="4" w:space="0" w:color="auto"/>
              <w:left w:val="single" w:sz="4" w:space="0" w:color="auto"/>
              <w:bottom w:val="single" w:sz="4" w:space="0" w:color="auto"/>
              <w:right w:val="single" w:sz="4" w:space="0" w:color="auto"/>
            </w:tcBorders>
            <w:vAlign w:val="center"/>
            <w:hideMark/>
          </w:tcPr>
          <w:p w:rsidR="00254F26" w:rsidRPr="00264421" w:rsidRDefault="00254F26" w:rsidP="00272618">
            <w:pPr>
              <w:pStyle w:val="BodyText"/>
              <w:ind w:firstLine="0"/>
              <w:jc w:val="center"/>
              <w:rPr>
                <w:sz w:val="20"/>
                <w:lang w:eastAsia="id-ID"/>
              </w:rPr>
            </w:pPr>
            <w:r>
              <w:rPr>
                <w:sz w:val="20"/>
                <w:lang w:eastAsia="id-ID"/>
              </w:rPr>
              <w:t>1,677</w:t>
            </w:r>
          </w:p>
        </w:tc>
        <w:tc>
          <w:tcPr>
            <w:tcW w:w="3118" w:type="dxa"/>
            <w:tcBorders>
              <w:top w:val="single" w:sz="4" w:space="0" w:color="auto"/>
              <w:left w:val="single" w:sz="4" w:space="0" w:color="auto"/>
              <w:bottom w:val="single" w:sz="4" w:space="0" w:color="auto"/>
              <w:right w:val="single" w:sz="4" w:space="0" w:color="auto"/>
            </w:tcBorders>
            <w:vAlign w:val="center"/>
            <w:hideMark/>
          </w:tcPr>
          <w:p w:rsidR="00254F26" w:rsidRPr="00254F26" w:rsidRDefault="00254F26" w:rsidP="00272618">
            <w:pPr>
              <w:pStyle w:val="BodyText"/>
              <w:ind w:firstLine="0"/>
              <w:jc w:val="center"/>
              <w:rPr>
                <w:i/>
                <w:sz w:val="20"/>
                <w:lang w:eastAsia="id-ID"/>
              </w:rPr>
            </w:pPr>
            <w:r>
              <w:rPr>
                <w:sz w:val="20"/>
                <w:lang w:eastAsia="id-ID"/>
              </w:rPr>
              <w:t>H</w:t>
            </w:r>
            <w:r w:rsidRPr="00254F26">
              <w:rPr>
                <w:sz w:val="20"/>
                <w:vertAlign w:val="subscript"/>
                <w:lang w:eastAsia="id-ID"/>
              </w:rPr>
              <w:t>0</w:t>
            </w:r>
            <w:r>
              <w:rPr>
                <w:sz w:val="20"/>
                <w:lang w:eastAsia="id-ID"/>
              </w:rPr>
              <w:t xml:space="preserve"> ditolak</w:t>
            </w:r>
          </w:p>
        </w:tc>
      </w:tr>
    </w:tbl>
    <w:p w:rsidR="00254F26" w:rsidRDefault="00272618" w:rsidP="00272618">
      <w:pPr>
        <w:spacing w:before="240" w:after="200"/>
        <w:ind w:firstLine="709"/>
        <w:jc w:val="both"/>
        <w:rPr>
          <w:rFonts w:eastAsiaTheme="minorEastAsia"/>
          <w:szCs w:val="24"/>
        </w:rPr>
      </w:pPr>
      <w:r w:rsidRPr="00272618">
        <w:rPr>
          <w:rFonts w:eastAsiaTheme="minorEastAsia"/>
          <w:bCs/>
          <w:szCs w:val="24"/>
          <w:lang w:val="id-ID"/>
        </w:rPr>
        <w:t>Berdasarkan has</w:t>
      </w:r>
      <w:r w:rsidRPr="00272618">
        <w:rPr>
          <w:rFonts w:eastAsiaTheme="minorEastAsia"/>
          <w:bCs/>
          <w:szCs w:val="24"/>
          <w:lang w:val="en-ID"/>
        </w:rPr>
        <w:t>i</w:t>
      </w:r>
      <w:r w:rsidRPr="00272618">
        <w:rPr>
          <w:rFonts w:eastAsiaTheme="minorEastAsia"/>
          <w:bCs/>
          <w:szCs w:val="24"/>
          <w:lang w:val="id-ID"/>
        </w:rPr>
        <w:t xml:space="preserve">l perhitungan </w:t>
      </w:r>
      <w:r w:rsidRPr="00272618">
        <w:rPr>
          <w:rFonts w:eastAsiaTheme="minorEastAsia"/>
          <w:szCs w:val="24"/>
        </w:rPr>
        <w:t>dengan</w:t>
      </w:r>
      <w:r w:rsidRPr="00272618">
        <w:rPr>
          <w:rFonts w:eastAsiaTheme="minorEastAsia"/>
          <w:szCs w:val="24"/>
          <w:lang w:val="id-ID"/>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hitung</m:t>
            </m:r>
          </m:sub>
        </m:sSub>
      </m:oMath>
      <w:r w:rsidRPr="00272618">
        <w:rPr>
          <w:rFonts w:eastAsiaTheme="minorEastAsia"/>
          <w:szCs w:val="24"/>
        </w:rPr>
        <w:t xml:space="preserve"> = </w:t>
      </w:r>
      <m:oMath>
        <m:r>
          <w:rPr>
            <w:rFonts w:ascii="Cambria Math" w:eastAsiaTheme="minorEastAsia" w:hAnsi="Cambria Math"/>
            <w:szCs w:val="24"/>
            <w:lang w:val="id-ID"/>
          </w:rPr>
          <m:t>2.108</m:t>
        </m:r>
        <m:r>
          <w:rPr>
            <w:rFonts w:ascii="Cambria Math" w:eastAsiaTheme="minorEastAsia" w:hAnsi="Cambria Math"/>
            <w:szCs w:val="24"/>
          </w:rPr>
          <m:t xml:space="preserve">  </m:t>
        </m:r>
      </m:oMath>
      <w:r w:rsidRPr="00272618">
        <w:rPr>
          <w:rFonts w:eastAsiaTheme="minorEastAsia"/>
          <w:szCs w:val="24"/>
          <w:lang w:val="id-ID"/>
        </w:rPr>
        <w:t>dan</w:t>
      </w:r>
      <w:r w:rsidRPr="00272618">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tabel</m:t>
            </m:r>
          </m:sub>
        </m:sSub>
      </m:oMath>
      <w:r w:rsidRPr="00272618">
        <w:rPr>
          <w:rFonts w:eastAsiaTheme="minorEastAsia"/>
          <w:szCs w:val="24"/>
        </w:rPr>
        <w:t xml:space="preserve"> pada taraf signifikan </w:t>
      </w:r>
      <m:oMath>
        <m:r>
          <w:rPr>
            <w:rFonts w:ascii="Cambria Math" w:eastAsiaTheme="minorEastAsia" w:hAnsi="Cambria Math"/>
            <w:szCs w:val="24"/>
          </w:rPr>
          <m:t>5%</m:t>
        </m:r>
      </m:oMath>
      <w:r w:rsidRPr="00272618">
        <w:rPr>
          <w:rFonts w:eastAsiaTheme="minorEastAsia"/>
          <w:szCs w:val="24"/>
          <w:lang w:val="id-ID"/>
        </w:rPr>
        <w:t xml:space="preserve"> </w:t>
      </w:r>
      <m:oMath>
        <m:r>
          <w:rPr>
            <w:rFonts w:ascii="Cambria Math" w:eastAsiaTheme="minorEastAsia" w:hAnsi="Cambria Math"/>
            <w:szCs w:val="24"/>
            <w:lang w:val="id-ID"/>
          </w:rPr>
          <m:t xml:space="preserve">=  </m:t>
        </m:r>
        <m:r>
          <w:rPr>
            <w:rFonts w:ascii="Cambria Math" w:eastAsiaTheme="minorEastAsia" w:hAnsi="Cambria Math"/>
            <w:szCs w:val="24"/>
          </w:rPr>
          <m:t xml:space="preserve">1.677 </m:t>
        </m:r>
      </m:oMath>
      <w:r w:rsidRPr="00272618">
        <w:rPr>
          <w:rFonts w:eastAsiaTheme="minorEastAsia"/>
          <w:szCs w:val="24"/>
          <w:lang w:val="id-ID"/>
        </w:rPr>
        <w:t xml:space="preserve"> maka </w:t>
      </w:r>
      <m:oMath>
        <m:r>
          <w:rPr>
            <w:rFonts w:ascii="Cambria Math" w:eastAsiaTheme="minorEastAsia" w:hAnsi="Cambria Math"/>
            <w:szCs w:val="24"/>
            <w:lang w:val="id-ID"/>
          </w:rPr>
          <m:t xml:space="preserve"> 2.108  &gt; 1.677</m:t>
        </m:r>
      </m:oMath>
      <w:r w:rsidRPr="00272618">
        <w:rPr>
          <w:rFonts w:eastAsiaTheme="minorEastAsia"/>
          <w:szCs w:val="24"/>
          <w:lang w:val="id-ID"/>
        </w:rPr>
        <w:t xml:space="preserve"> </w:t>
      </w:r>
      <w:proofErr w:type="gramStart"/>
      <w:r w:rsidRPr="00272618">
        <w:rPr>
          <w:rFonts w:eastAsiaTheme="minorEastAsia"/>
          <w:szCs w:val="24"/>
          <w:lang w:val="id-ID"/>
        </w:rPr>
        <w:t xml:space="preserve">atau </w:t>
      </w:r>
      <w:proofErr w:type="gramEnd"/>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hitung</m:t>
            </m:r>
          </m:sub>
        </m:sSub>
        <m:r>
          <w:rPr>
            <w:rFonts w:ascii="Cambria Math" w:eastAsiaTheme="minorEastAsia" w:hAnsi="Cambria Math"/>
            <w:szCs w:val="24"/>
          </w:rPr>
          <m:t xml:space="preserve"> </m:t>
        </m:r>
        <m:r>
          <w:rPr>
            <w:rFonts w:ascii="Cambria Math" w:eastAsiaTheme="minorEastAsia" w:hAnsi="Cambria Math"/>
            <w:szCs w:val="24"/>
            <w:lang w:val="id-ID"/>
          </w:rPr>
          <m:t xml:space="preserve">&gt; </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tabel</m:t>
            </m:r>
          </m:sub>
        </m:sSub>
      </m:oMath>
      <w:r w:rsidRPr="00272618">
        <w:rPr>
          <w:rFonts w:eastAsiaTheme="minorEastAsia"/>
          <w:szCs w:val="24"/>
          <w:vertAlign w:val="subscript"/>
          <w:lang w:val="id-ID"/>
        </w:rPr>
        <w:t xml:space="preserve">. </w:t>
      </w:r>
      <w:r w:rsidRPr="00272618">
        <w:rPr>
          <w:rFonts w:eastAsiaTheme="minorEastAsia"/>
          <w:szCs w:val="24"/>
          <w:lang w:val="id-ID"/>
        </w:rPr>
        <w:t xml:space="preserve"> </w:t>
      </w:r>
      <w:proofErr w:type="gramStart"/>
      <w:r w:rsidRPr="00272618">
        <w:rPr>
          <w:rFonts w:eastAsiaTheme="minorEastAsia"/>
          <w:szCs w:val="24"/>
        </w:rPr>
        <w:t>maka</w:t>
      </w:r>
      <w:proofErr w:type="gramEnd"/>
      <w:r w:rsidRPr="00272618">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 xml:space="preserve">a </m:t>
            </m:r>
          </m:sub>
        </m:sSub>
      </m:oMath>
      <w:r w:rsidRPr="00272618">
        <w:rPr>
          <w:rFonts w:eastAsiaTheme="minorEastAsia"/>
          <w:szCs w:val="24"/>
          <w:lang w:val="id-ID"/>
        </w:rPr>
        <w:t xml:space="preserve">diterima dan </w:t>
      </w:r>
      <w:r w:rsidRPr="00272618">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o</m:t>
            </m:r>
          </m:sub>
        </m:sSub>
      </m:oMath>
      <w:r w:rsidRPr="00272618">
        <w:rPr>
          <w:rFonts w:eastAsiaTheme="minorEastAsia"/>
          <w:szCs w:val="24"/>
          <w:vertAlign w:val="subscript"/>
          <w:lang w:val="id-ID"/>
        </w:rPr>
        <w:t xml:space="preserve"> </w:t>
      </w:r>
      <w:r w:rsidRPr="00272618">
        <w:rPr>
          <w:rFonts w:eastAsiaTheme="minorEastAsia"/>
          <w:szCs w:val="24"/>
        </w:rPr>
        <w:t>ditolak</w:t>
      </w:r>
      <w:r w:rsidRPr="00272618">
        <w:rPr>
          <w:rFonts w:eastAsiaTheme="minorEastAsia"/>
          <w:szCs w:val="24"/>
          <w:lang w:val="id-ID"/>
        </w:rPr>
        <w:t>. M</w:t>
      </w:r>
      <w:r w:rsidRPr="00272618">
        <w:rPr>
          <w:rFonts w:eastAsiaTheme="minorEastAsia"/>
          <w:szCs w:val="24"/>
        </w:rPr>
        <w:t xml:space="preserve">aka </w:t>
      </w:r>
      <w:r w:rsidRPr="00272618">
        <w:rPr>
          <w:rFonts w:eastAsiaTheme="minorEastAsia"/>
          <w:szCs w:val="24"/>
          <w:lang w:val="id-ID"/>
        </w:rPr>
        <w:t xml:space="preserve">dapat disimpulkan bahwa </w:t>
      </w:r>
      <w:r w:rsidRPr="00272618">
        <w:rPr>
          <w:rFonts w:eastAsiaTheme="minorEastAsia"/>
          <w:b/>
          <w:szCs w:val="24"/>
          <w:lang w:val="id-ID"/>
        </w:rPr>
        <w:t>T</w:t>
      </w:r>
      <w:r w:rsidRPr="00272618">
        <w:rPr>
          <w:rFonts w:eastAsiaTheme="minorEastAsia"/>
          <w:b/>
          <w:szCs w:val="24"/>
        </w:rPr>
        <w:t>erdapat perbedaan</w:t>
      </w:r>
      <w:r w:rsidRPr="00272618">
        <w:rPr>
          <w:rFonts w:eastAsiaTheme="minorEastAsia"/>
          <w:szCs w:val="24"/>
        </w:rPr>
        <w:t xml:space="preserve"> </w:t>
      </w:r>
      <w:r w:rsidRPr="00272618">
        <w:rPr>
          <w:rFonts w:eastAsiaTheme="minorEastAsia"/>
          <w:szCs w:val="24"/>
          <w:lang w:val="id-ID"/>
        </w:rPr>
        <w:t xml:space="preserve">kemampuan </w:t>
      </w:r>
      <w:r w:rsidRPr="00272618">
        <w:rPr>
          <w:rFonts w:eastAsiaTheme="minorEastAsia"/>
          <w:szCs w:val="24"/>
          <w:lang w:val="en-ID"/>
        </w:rPr>
        <w:t xml:space="preserve">pemahaman konsep </w:t>
      </w:r>
      <w:r w:rsidRPr="00272618">
        <w:rPr>
          <w:rFonts w:eastAsiaTheme="minorEastAsia"/>
          <w:szCs w:val="24"/>
          <w:lang w:val="id-ID"/>
        </w:rPr>
        <w:t xml:space="preserve">matematis antara siswa yang belajar dengan menggunakan </w:t>
      </w:r>
      <w:r w:rsidRPr="00272618">
        <w:rPr>
          <w:rFonts w:eastAsiaTheme="minorEastAsia"/>
          <w:szCs w:val="24"/>
          <w:lang w:val="en-ID"/>
        </w:rPr>
        <w:t xml:space="preserve">model pembelajaran </w:t>
      </w:r>
      <w:r w:rsidRPr="00272618">
        <w:rPr>
          <w:rFonts w:eastAsiaTheme="minorEastAsia"/>
          <w:iCs/>
          <w:szCs w:val="24"/>
          <w:lang w:val="en-ID"/>
        </w:rPr>
        <w:t>REACT</w:t>
      </w:r>
      <w:r w:rsidRPr="00272618">
        <w:rPr>
          <w:rFonts w:eastAsiaTheme="minorEastAsia"/>
          <w:i/>
          <w:szCs w:val="24"/>
          <w:lang w:val="id-ID"/>
        </w:rPr>
        <w:t xml:space="preserve"> </w:t>
      </w:r>
      <w:r w:rsidRPr="00272618">
        <w:rPr>
          <w:rFonts w:eastAsiaTheme="minorEastAsia"/>
          <w:szCs w:val="24"/>
        </w:rPr>
        <w:t xml:space="preserve">dengan siswa yang belajar menggunakan pembelajaran </w:t>
      </w:r>
      <w:r>
        <w:rPr>
          <w:rFonts w:eastAsiaTheme="minorEastAsia"/>
          <w:szCs w:val="24"/>
          <w:lang w:val="id-ID"/>
        </w:rPr>
        <w:t>saintifik</w:t>
      </w:r>
      <w:r>
        <w:rPr>
          <w:rFonts w:eastAsiaTheme="minorEastAsia"/>
          <w:szCs w:val="24"/>
        </w:rPr>
        <w:t>.</w:t>
      </w:r>
    </w:p>
    <w:p w:rsidR="00272618" w:rsidRPr="00272618" w:rsidRDefault="00272618" w:rsidP="00272618">
      <w:pPr>
        <w:spacing w:before="240" w:after="200"/>
        <w:jc w:val="both"/>
        <w:rPr>
          <w:rFonts w:eastAsiaTheme="minorEastAsia"/>
          <w:szCs w:val="24"/>
        </w:rPr>
      </w:pPr>
      <w:proofErr w:type="gramStart"/>
      <w:r>
        <w:rPr>
          <w:rFonts w:eastAsiaTheme="minorEastAsia"/>
          <w:szCs w:val="24"/>
        </w:rPr>
        <w:t>Selanjutnya, s</w:t>
      </w:r>
      <w:r w:rsidRPr="00272618">
        <w:rPr>
          <w:rFonts w:eastAsiaTheme="minorEastAsia"/>
          <w:szCs w:val="24"/>
        </w:rPr>
        <w:t>esuai dengan rumusan masalah penelitian, maka teknik yang digunakan dalam menganalisis data untuk menguji hipotesis 2 dan 3 ialah menggunakan uji anova dua arah.</w:t>
      </w:r>
      <w:proofErr w:type="gramEnd"/>
      <w:r w:rsidRPr="00272618">
        <w:rPr>
          <w:rFonts w:ascii="Times New Roman" w:eastAsiaTheme="minorEastAsia" w:hAnsi="Times New Roman"/>
          <w:szCs w:val="24"/>
          <w:lang w:val="id-ID"/>
        </w:rPr>
        <w:t xml:space="preserve"> </w:t>
      </w:r>
      <w:r w:rsidRPr="00272618">
        <w:rPr>
          <w:rFonts w:eastAsiaTheme="minorEastAsia"/>
          <w:szCs w:val="24"/>
          <w:lang w:val="id-ID"/>
        </w:rPr>
        <w:t>Hasil uji</w:t>
      </w:r>
      <w:r w:rsidRPr="00272618">
        <w:rPr>
          <w:rFonts w:eastAsiaTheme="minorEastAsia"/>
          <w:szCs w:val="24"/>
          <w:lang w:val="en-ID"/>
        </w:rPr>
        <w:t xml:space="preserve"> anova dua arah </w:t>
      </w:r>
      <w:r w:rsidRPr="00272618">
        <w:rPr>
          <w:rFonts w:eastAsiaTheme="minorEastAsia"/>
          <w:szCs w:val="24"/>
          <w:lang w:val="id-ID"/>
        </w:rPr>
        <w:t xml:space="preserve">dapat dilihat </w:t>
      </w:r>
      <w:r>
        <w:rPr>
          <w:rFonts w:eastAsiaTheme="minorEastAsia"/>
          <w:szCs w:val="24"/>
          <w:lang w:val="id-ID"/>
        </w:rPr>
        <w:t>Tabel</w:t>
      </w:r>
      <w:r>
        <w:rPr>
          <w:rFonts w:eastAsiaTheme="minorEastAsia"/>
          <w:szCs w:val="24"/>
        </w:rPr>
        <w:t xml:space="preserve">. 9 </w:t>
      </w:r>
      <w:r w:rsidRPr="00272618">
        <w:rPr>
          <w:rFonts w:eastAsiaTheme="minorEastAsia"/>
          <w:szCs w:val="24"/>
          <w:lang w:val="en-ID"/>
        </w:rPr>
        <w:t xml:space="preserve">berikut </w:t>
      </w:r>
      <w:proofErr w:type="gramStart"/>
      <w:r w:rsidRPr="00272618">
        <w:rPr>
          <w:rFonts w:eastAsiaTheme="minorEastAsia"/>
          <w:szCs w:val="24"/>
          <w:lang w:val="en-ID"/>
        </w:rPr>
        <w:t>ini :</w:t>
      </w:r>
      <w:proofErr w:type="gramEnd"/>
      <w:r>
        <w:rPr>
          <w:rFonts w:eastAsiaTheme="minorEastAsia"/>
          <w:szCs w:val="24"/>
        </w:rPr>
        <w:t xml:space="preserve"> </w:t>
      </w:r>
    </w:p>
    <w:p w:rsidR="00272618" w:rsidRDefault="00272618" w:rsidP="00272618">
      <w:pPr>
        <w:spacing w:before="240"/>
        <w:ind w:firstLine="0"/>
        <w:contextualSpacing/>
        <w:jc w:val="center"/>
        <w:rPr>
          <w:rFonts w:eastAsiaTheme="minorEastAsia"/>
          <w:b/>
          <w:i/>
          <w:iCs/>
          <w:sz w:val="22"/>
        </w:rPr>
      </w:pPr>
      <w:proofErr w:type="gramStart"/>
      <w:r>
        <w:rPr>
          <w:rFonts w:eastAsiaTheme="minorEastAsia"/>
          <w:b/>
          <w:sz w:val="22"/>
        </w:rPr>
        <w:t>Tabel.</w:t>
      </w:r>
      <w:proofErr w:type="gramEnd"/>
      <w:r>
        <w:rPr>
          <w:rFonts w:eastAsiaTheme="minorEastAsia"/>
          <w:b/>
          <w:sz w:val="22"/>
        </w:rPr>
        <w:t xml:space="preserve"> </w:t>
      </w:r>
      <w:proofErr w:type="gramStart"/>
      <w:r>
        <w:rPr>
          <w:rFonts w:eastAsiaTheme="minorEastAsia"/>
          <w:b/>
          <w:sz w:val="22"/>
        </w:rPr>
        <w:t xml:space="preserve">9 </w:t>
      </w:r>
      <w:r w:rsidRPr="00272618">
        <w:rPr>
          <w:rFonts w:eastAsiaTheme="minorEastAsia"/>
          <w:b/>
          <w:sz w:val="22"/>
        </w:rPr>
        <w:t xml:space="preserve">Hasil Uji Anova </w:t>
      </w:r>
      <w:r w:rsidRPr="00272618">
        <w:rPr>
          <w:rFonts w:eastAsiaTheme="minorEastAsia"/>
          <w:b/>
          <w:i/>
          <w:iCs/>
          <w:sz w:val="22"/>
        </w:rPr>
        <w:t>Posttest</w:t>
      </w:r>
      <w:proofErr w:type="gramEnd"/>
    </w:p>
    <w:p w:rsidR="00272618" w:rsidRPr="00272618" w:rsidRDefault="00272618" w:rsidP="00272618">
      <w:pPr>
        <w:spacing w:before="240"/>
        <w:ind w:firstLine="0"/>
        <w:contextualSpacing/>
        <w:jc w:val="center"/>
        <w:rPr>
          <w:rFonts w:eastAsiaTheme="minorEastAsia"/>
          <w:b/>
          <w:sz w:val="22"/>
        </w:rPr>
      </w:pPr>
    </w:p>
    <w:tbl>
      <w:tblPr>
        <w:tblStyle w:val="Tabel1"/>
        <w:tblW w:w="9018" w:type="dxa"/>
        <w:jc w:val="center"/>
        <w:tblInd w:w="-865" w:type="dxa"/>
        <w:tblLook w:val="04A0" w:firstRow="1" w:lastRow="0" w:firstColumn="1" w:lastColumn="0" w:noHBand="0" w:noVBand="1"/>
      </w:tblPr>
      <w:tblGrid>
        <w:gridCol w:w="2845"/>
        <w:gridCol w:w="1208"/>
        <w:gridCol w:w="635"/>
        <w:gridCol w:w="1063"/>
        <w:gridCol w:w="1630"/>
        <w:gridCol w:w="1637"/>
      </w:tblGrid>
      <w:tr w:rsidR="00272618" w:rsidRPr="00272618" w:rsidTr="00D67CE6">
        <w:trPr>
          <w:trHeight w:val="312"/>
          <w:jc w:val="center"/>
        </w:trPr>
        <w:tc>
          <w:tcPr>
            <w:tcW w:w="2845" w:type="dxa"/>
            <w:vAlign w:val="center"/>
          </w:tcPr>
          <w:p w:rsidR="00272618" w:rsidRPr="00272618" w:rsidRDefault="00272618" w:rsidP="00272618">
            <w:pPr>
              <w:ind w:firstLine="0"/>
              <w:jc w:val="center"/>
              <w:rPr>
                <w:rFonts w:cstheme="majorBidi"/>
                <w:b/>
                <w:sz w:val="20"/>
                <w:szCs w:val="20"/>
              </w:rPr>
            </w:pPr>
            <w:r w:rsidRPr="00272618">
              <w:rPr>
                <w:rFonts w:cstheme="majorBidi"/>
                <w:b/>
                <w:sz w:val="20"/>
                <w:szCs w:val="20"/>
              </w:rPr>
              <w:t>Sumber Varians</w:t>
            </w:r>
          </w:p>
        </w:tc>
        <w:tc>
          <w:tcPr>
            <w:tcW w:w="1208" w:type="dxa"/>
            <w:vAlign w:val="center"/>
          </w:tcPr>
          <w:p w:rsidR="00272618" w:rsidRPr="00272618" w:rsidRDefault="00272618" w:rsidP="00272618">
            <w:pPr>
              <w:ind w:firstLine="0"/>
              <w:jc w:val="center"/>
              <w:rPr>
                <w:rFonts w:cstheme="majorBidi"/>
                <w:b/>
                <w:sz w:val="20"/>
                <w:szCs w:val="20"/>
              </w:rPr>
            </w:pPr>
            <w:r w:rsidRPr="00272618">
              <w:rPr>
                <w:rFonts w:cstheme="majorBidi"/>
                <w:b/>
                <w:sz w:val="20"/>
                <w:szCs w:val="20"/>
              </w:rPr>
              <w:t>JK</w:t>
            </w:r>
          </w:p>
        </w:tc>
        <w:tc>
          <w:tcPr>
            <w:tcW w:w="635" w:type="dxa"/>
            <w:vAlign w:val="center"/>
          </w:tcPr>
          <w:p w:rsidR="00272618" w:rsidRPr="00272618" w:rsidRDefault="00272618" w:rsidP="00272618">
            <w:pPr>
              <w:ind w:firstLine="0"/>
              <w:jc w:val="center"/>
              <w:rPr>
                <w:rFonts w:cstheme="majorBidi"/>
                <w:b/>
                <w:sz w:val="20"/>
                <w:szCs w:val="20"/>
              </w:rPr>
            </w:pPr>
            <w:r w:rsidRPr="00272618">
              <w:rPr>
                <w:rFonts w:cstheme="majorBidi"/>
                <w:b/>
                <w:sz w:val="20"/>
                <w:szCs w:val="20"/>
              </w:rPr>
              <w:t>Dk</w:t>
            </w:r>
          </w:p>
        </w:tc>
        <w:tc>
          <w:tcPr>
            <w:tcW w:w="1063" w:type="dxa"/>
            <w:vAlign w:val="center"/>
          </w:tcPr>
          <w:p w:rsidR="00272618" w:rsidRPr="00272618" w:rsidRDefault="00272618" w:rsidP="00272618">
            <w:pPr>
              <w:ind w:firstLine="0"/>
              <w:jc w:val="center"/>
              <w:rPr>
                <w:rFonts w:cstheme="majorBidi"/>
                <w:b/>
                <w:sz w:val="20"/>
                <w:szCs w:val="20"/>
              </w:rPr>
            </w:pPr>
            <w:r w:rsidRPr="00272618">
              <w:rPr>
                <w:rFonts w:cstheme="majorBidi"/>
                <w:b/>
                <w:sz w:val="20"/>
                <w:szCs w:val="20"/>
              </w:rPr>
              <w:t>RK</w:t>
            </w:r>
          </w:p>
        </w:tc>
        <w:tc>
          <w:tcPr>
            <w:tcW w:w="1630" w:type="dxa"/>
            <w:vAlign w:val="center"/>
          </w:tcPr>
          <w:p w:rsidR="00272618" w:rsidRPr="00272618" w:rsidRDefault="00184770" w:rsidP="00272618">
            <w:pPr>
              <w:ind w:firstLine="0"/>
              <w:jc w:val="center"/>
              <w:rPr>
                <w:rFonts w:cstheme="majorBidi"/>
                <w:bCs/>
                <w:sz w:val="20"/>
                <w:szCs w:val="20"/>
              </w:rPr>
            </w:pPr>
            <m:oMathPara>
              <m:oMath>
                <m:sSub>
                  <m:sSubPr>
                    <m:ctrlPr>
                      <w:rPr>
                        <w:rFonts w:ascii="Cambria Math" w:hAnsi="Cambria Math" w:cstheme="majorBidi"/>
                        <w:bCs/>
                        <w:i/>
                        <w:sz w:val="20"/>
                        <w:szCs w:val="20"/>
                      </w:rPr>
                    </m:ctrlPr>
                  </m:sSubPr>
                  <m:e>
                    <m:r>
                      <m:rPr>
                        <m:sty m:val="bi"/>
                      </m:rPr>
                      <w:rPr>
                        <w:rFonts w:ascii="Cambria Math" w:hAnsi="Cambria Math" w:cstheme="majorBidi"/>
                        <w:sz w:val="20"/>
                        <w:szCs w:val="20"/>
                      </w:rPr>
                      <m:t>F</m:t>
                    </m:r>
                  </m:e>
                  <m:sub>
                    <m:r>
                      <m:rPr>
                        <m:sty m:val="bi"/>
                      </m:rPr>
                      <w:rPr>
                        <w:rFonts w:ascii="Cambria Math" w:hAnsi="Cambria Math" w:cstheme="majorBidi"/>
                        <w:sz w:val="20"/>
                        <w:szCs w:val="20"/>
                      </w:rPr>
                      <m:t>h</m:t>
                    </m:r>
                  </m:sub>
                </m:sSub>
              </m:oMath>
            </m:oMathPara>
          </w:p>
        </w:tc>
        <w:tc>
          <w:tcPr>
            <w:tcW w:w="1637" w:type="dxa"/>
            <w:vAlign w:val="center"/>
          </w:tcPr>
          <w:p w:rsidR="00272618" w:rsidRPr="00272618" w:rsidRDefault="00184770" w:rsidP="00272618">
            <w:pPr>
              <w:ind w:firstLine="0"/>
              <w:jc w:val="center"/>
              <w:rPr>
                <w:rFonts w:cstheme="majorBidi"/>
                <w:bCs/>
                <w:sz w:val="20"/>
                <w:szCs w:val="20"/>
              </w:rPr>
            </w:pPr>
            <m:oMathPara>
              <m:oMath>
                <m:sSub>
                  <m:sSubPr>
                    <m:ctrlPr>
                      <w:rPr>
                        <w:rFonts w:ascii="Cambria Math" w:hAnsi="Cambria Math" w:cstheme="majorBidi"/>
                        <w:bCs/>
                        <w:i/>
                        <w:sz w:val="20"/>
                        <w:szCs w:val="20"/>
                      </w:rPr>
                    </m:ctrlPr>
                  </m:sSubPr>
                  <m:e>
                    <m:r>
                      <m:rPr>
                        <m:sty m:val="bi"/>
                      </m:rPr>
                      <w:rPr>
                        <w:rFonts w:ascii="Cambria Math" w:hAnsi="Cambria Math" w:cstheme="majorBidi"/>
                        <w:sz w:val="20"/>
                        <w:szCs w:val="20"/>
                      </w:rPr>
                      <m:t>F</m:t>
                    </m:r>
                  </m:e>
                  <m:sub>
                    <m:r>
                      <m:rPr>
                        <m:sty m:val="bi"/>
                      </m:rPr>
                      <w:rPr>
                        <w:rFonts w:ascii="Cambria Math" w:hAnsi="Cambria Math" w:cstheme="majorBidi"/>
                        <w:sz w:val="20"/>
                        <w:szCs w:val="20"/>
                      </w:rPr>
                      <m:t>tabel</m:t>
                    </m:r>
                  </m:sub>
                </m:sSub>
              </m:oMath>
            </m:oMathPara>
          </w:p>
          <w:p w:rsidR="00272618" w:rsidRPr="00272618" w:rsidRDefault="00272618" w:rsidP="00272618">
            <w:pPr>
              <w:ind w:firstLine="0"/>
              <w:jc w:val="center"/>
              <w:rPr>
                <w:rFonts w:cstheme="majorBidi"/>
                <w:bCs/>
                <w:sz w:val="20"/>
                <w:szCs w:val="20"/>
              </w:rPr>
            </w:pPr>
            <m:oMathPara>
              <m:oMath>
                <m:r>
                  <m:rPr>
                    <m:sty m:val="bi"/>
                  </m:rPr>
                  <w:rPr>
                    <w:rFonts w:ascii="Cambria Math" w:hAnsi="Cambria Math" w:cstheme="majorBidi"/>
                    <w:sz w:val="20"/>
                    <w:szCs w:val="20"/>
                  </w:rPr>
                  <m:t>α</m:t>
                </m:r>
                <m:r>
                  <w:rPr>
                    <w:rFonts w:ascii="Cambria Math" w:hAnsi="Cambria Math" w:cstheme="majorBidi"/>
                    <w:sz w:val="20"/>
                    <w:szCs w:val="20"/>
                  </w:rPr>
                  <m:t>=</m:t>
                </m:r>
                <m:r>
                  <m:rPr>
                    <m:sty m:val="bi"/>
                  </m:rPr>
                  <w:rPr>
                    <w:rFonts w:ascii="Cambria Math" w:hAnsi="Cambria Math" w:cstheme="majorBidi"/>
                    <w:sz w:val="20"/>
                    <w:szCs w:val="20"/>
                  </w:rPr>
                  <m:t>0</m:t>
                </m:r>
                <m:r>
                  <w:rPr>
                    <w:rFonts w:ascii="Cambria Math" w:hAnsi="Cambria Math" w:cstheme="majorBidi"/>
                    <w:sz w:val="20"/>
                    <w:szCs w:val="20"/>
                  </w:rPr>
                  <m:t>,</m:t>
                </m:r>
                <m:r>
                  <m:rPr>
                    <m:sty m:val="bi"/>
                  </m:rPr>
                  <w:rPr>
                    <w:rFonts w:ascii="Cambria Math" w:hAnsi="Cambria Math" w:cstheme="majorBidi"/>
                    <w:sz w:val="20"/>
                    <w:szCs w:val="20"/>
                  </w:rPr>
                  <m:t>05</m:t>
                </m:r>
              </m:oMath>
            </m:oMathPara>
          </w:p>
        </w:tc>
      </w:tr>
      <w:tr w:rsidR="00272618" w:rsidRPr="00272618" w:rsidTr="00D67CE6">
        <w:trPr>
          <w:trHeight w:val="312"/>
          <w:jc w:val="center"/>
        </w:trPr>
        <w:tc>
          <w:tcPr>
            <w:tcW w:w="2845"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t>Antar baris (Model)</w:t>
            </w:r>
          </w:p>
          <w:p w:rsidR="00272618" w:rsidRPr="00272618" w:rsidRDefault="00272618" w:rsidP="00272618">
            <w:pPr>
              <w:ind w:firstLine="0"/>
              <w:jc w:val="center"/>
              <w:rPr>
                <w:rFonts w:cstheme="majorBidi"/>
                <w:sz w:val="20"/>
                <w:szCs w:val="20"/>
              </w:rPr>
            </w:pPr>
            <w:r w:rsidRPr="00272618">
              <w:rPr>
                <w:rFonts w:cstheme="majorBidi"/>
                <w:sz w:val="20"/>
                <w:szCs w:val="20"/>
              </w:rPr>
              <w:t>A</w:t>
            </w:r>
          </w:p>
        </w:tc>
        <w:tc>
          <w:tcPr>
            <w:tcW w:w="1208"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181,22</m:t>
                </m:r>
              </m:oMath>
            </m:oMathPara>
          </w:p>
        </w:tc>
        <w:tc>
          <w:tcPr>
            <w:tcW w:w="635"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1</m:t>
                </m:r>
              </m:oMath>
            </m:oMathPara>
          </w:p>
        </w:tc>
        <w:tc>
          <w:tcPr>
            <w:tcW w:w="1063"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181,22</m:t>
                </m:r>
              </m:oMath>
            </m:oMathPara>
          </w:p>
        </w:tc>
        <w:tc>
          <w:tcPr>
            <w:tcW w:w="1630" w:type="dxa"/>
            <w:vAlign w:val="center"/>
          </w:tcPr>
          <w:p w:rsidR="00272618" w:rsidRPr="00272618" w:rsidRDefault="00184770" w:rsidP="00272618">
            <w:pPr>
              <w:ind w:firstLine="0"/>
              <w:jc w:val="center"/>
              <w:rPr>
                <w:rFonts w:cstheme="majorBidi"/>
                <w:sz w:val="20"/>
                <w:szCs w:val="20"/>
              </w:rPr>
            </w:pPr>
            <m:oMathPara>
              <m:oMath>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A</m:t>
                    </m:r>
                  </m:sub>
                </m:sSub>
                <m:r>
                  <w:rPr>
                    <w:rFonts w:ascii="Cambria Math" w:hAnsi="Cambria Math" w:cstheme="majorBidi"/>
                    <w:sz w:val="20"/>
                    <w:szCs w:val="20"/>
                  </w:rPr>
                  <m:t>=6,34</m:t>
                </m:r>
              </m:oMath>
            </m:oMathPara>
          </w:p>
        </w:tc>
        <w:tc>
          <w:tcPr>
            <w:tcW w:w="1637"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t>4,05</w:t>
            </w:r>
          </w:p>
        </w:tc>
      </w:tr>
      <w:tr w:rsidR="00272618" w:rsidRPr="00272618" w:rsidTr="00D67CE6">
        <w:trPr>
          <w:trHeight w:val="312"/>
          <w:jc w:val="center"/>
        </w:trPr>
        <w:tc>
          <w:tcPr>
            <w:tcW w:w="2845"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t>Antar kolom (</w:t>
            </w:r>
            <w:r w:rsidRPr="00272618">
              <w:rPr>
                <w:rFonts w:cstheme="majorBidi"/>
                <w:iCs/>
                <w:sz w:val="20"/>
                <w:szCs w:val="20"/>
              </w:rPr>
              <w:t>motivasi</w:t>
            </w:r>
            <w:r w:rsidRPr="00272618">
              <w:rPr>
                <w:rFonts w:cstheme="majorBidi"/>
                <w:sz w:val="20"/>
                <w:szCs w:val="20"/>
              </w:rPr>
              <w:t>)</w:t>
            </w:r>
          </w:p>
          <w:p w:rsidR="00272618" w:rsidRPr="00272618" w:rsidRDefault="00272618" w:rsidP="00272618">
            <w:pPr>
              <w:ind w:firstLine="0"/>
              <w:jc w:val="center"/>
              <w:rPr>
                <w:rFonts w:cstheme="majorBidi"/>
                <w:sz w:val="20"/>
                <w:szCs w:val="20"/>
              </w:rPr>
            </w:pPr>
            <w:r w:rsidRPr="00272618">
              <w:rPr>
                <w:rFonts w:cstheme="majorBidi"/>
                <w:sz w:val="20"/>
                <w:szCs w:val="20"/>
              </w:rPr>
              <w:t>B</w:t>
            </w:r>
          </w:p>
        </w:tc>
        <w:tc>
          <w:tcPr>
            <w:tcW w:w="1208"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712,89</m:t>
                </m:r>
              </m:oMath>
            </m:oMathPara>
          </w:p>
        </w:tc>
        <w:tc>
          <w:tcPr>
            <w:tcW w:w="635"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2</m:t>
                </m:r>
              </m:oMath>
            </m:oMathPara>
          </w:p>
        </w:tc>
        <w:tc>
          <w:tcPr>
            <w:tcW w:w="1063"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356,44</m:t>
                </m:r>
              </m:oMath>
            </m:oMathPara>
          </w:p>
        </w:tc>
        <w:tc>
          <w:tcPr>
            <w:tcW w:w="1630" w:type="dxa"/>
            <w:vAlign w:val="center"/>
          </w:tcPr>
          <w:p w:rsidR="00272618" w:rsidRPr="00272618" w:rsidRDefault="00184770" w:rsidP="00272618">
            <w:pPr>
              <w:ind w:firstLine="0"/>
              <w:jc w:val="center"/>
              <w:rPr>
                <w:rFonts w:cstheme="majorBidi"/>
                <w:sz w:val="20"/>
                <w:szCs w:val="20"/>
              </w:rPr>
            </w:pPr>
            <m:oMathPara>
              <m:oMath>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B</m:t>
                    </m:r>
                  </m:sub>
                </m:sSub>
                <m:r>
                  <w:rPr>
                    <w:rFonts w:ascii="Cambria Math" w:hAnsi="Cambria Math" w:cstheme="majorBidi"/>
                    <w:sz w:val="20"/>
                    <w:szCs w:val="20"/>
                  </w:rPr>
                  <m:t>=12,48</m:t>
                </m:r>
              </m:oMath>
            </m:oMathPara>
          </w:p>
        </w:tc>
        <w:tc>
          <w:tcPr>
            <w:tcW w:w="1637"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t>3,20</w:t>
            </w:r>
          </w:p>
        </w:tc>
      </w:tr>
      <w:tr w:rsidR="00272618" w:rsidRPr="00272618" w:rsidTr="00D67CE6">
        <w:trPr>
          <w:trHeight w:val="312"/>
          <w:jc w:val="center"/>
        </w:trPr>
        <w:tc>
          <w:tcPr>
            <w:tcW w:w="2845"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t>Interaksi (</w:t>
            </w:r>
            <w:r w:rsidRPr="00272618">
              <w:rPr>
                <w:rFonts w:cstheme="majorBidi"/>
                <w:iCs/>
                <w:sz w:val="20"/>
                <w:szCs w:val="20"/>
              </w:rPr>
              <w:t>motivasi</w:t>
            </w:r>
            <w:r w:rsidRPr="00272618">
              <w:rPr>
                <w:rFonts w:cstheme="majorBidi"/>
                <w:sz w:val="20"/>
                <w:szCs w:val="20"/>
              </w:rPr>
              <w:t xml:space="preserve"> *Model)</w:t>
            </w:r>
          </w:p>
          <w:p w:rsidR="00272618" w:rsidRPr="00272618" w:rsidRDefault="00272618" w:rsidP="00272618">
            <w:pPr>
              <w:ind w:firstLine="0"/>
              <w:jc w:val="center"/>
              <w:rPr>
                <w:rFonts w:cstheme="majorBidi"/>
                <w:sz w:val="20"/>
                <w:szCs w:val="20"/>
              </w:rPr>
            </w:pPr>
            <w:r w:rsidRPr="00272618">
              <w:rPr>
                <w:rFonts w:cstheme="majorBidi"/>
                <w:sz w:val="20"/>
                <w:szCs w:val="20"/>
              </w:rPr>
              <w:lastRenderedPageBreak/>
              <w:t>(A×B)</w:t>
            </w:r>
          </w:p>
        </w:tc>
        <w:tc>
          <w:tcPr>
            <w:tcW w:w="1208"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w:lastRenderedPageBreak/>
                  <m:t>-3,13</m:t>
                </m:r>
              </m:oMath>
            </m:oMathPara>
          </w:p>
        </w:tc>
        <w:tc>
          <w:tcPr>
            <w:tcW w:w="635"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2</m:t>
                </m:r>
              </m:oMath>
            </m:oMathPara>
          </w:p>
        </w:tc>
        <w:tc>
          <w:tcPr>
            <w:tcW w:w="1063"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-1,56</m:t>
                </m:r>
              </m:oMath>
            </m:oMathPara>
          </w:p>
        </w:tc>
        <w:tc>
          <w:tcPr>
            <w:tcW w:w="1630" w:type="dxa"/>
            <w:vAlign w:val="center"/>
          </w:tcPr>
          <w:p w:rsidR="00272618" w:rsidRPr="00272618" w:rsidRDefault="00184770" w:rsidP="00272618">
            <w:pPr>
              <w:ind w:firstLine="0"/>
              <w:jc w:val="center"/>
              <w:rPr>
                <w:rFonts w:cstheme="majorBidi"/>
                <w:sz w:val="20"/>
                <w:szCs w:val="20"/>
              </w:rPr>
            </w:pPr>
            <m:oMathPara>
              <m:oMath>
                <m:sSub>
                  <m:sSubPr>
                    <m:ctrlPr>
                      <w:rPr>
                        <w:rFonts w:ascii="Cambria Math" w:hAnsi="Cambria Math" w:cstheme="majorBidi"/>
                        <w:i/>
                        <w:sz w:val="20"/>
                        <w:szCs w:val="20"/>
                      </w:rPr>
                    </m:ctrlPr>
                  </m:sSubPr>
                  <m:e>
                    <m:r>
                      <w:rPr>
                        <w:rFonts w:ascii="Cambria Math" w:hAnsi="Cambria Math" w:cstheme="majorBidi"/>
                        <w:sz w:val="20"/>
                        <w:szCs w:val="20"/>
                      </w:rPr>
                      <m:t>F</m:t>
                    </m:r>
                  </m:e>
                  <m:sub>
                    <m:r>
                      <w:rPr>
                        <w:rFonts w:ascii="Cambria Math" w:hAnsi="Cambria Math" w:cstheme="majorBidi"/>
                        <w:sz w:val="20"/>
                        <w:szCs w:val="20"/>
                      </w:rPr>
                      <m:t>AB</m:t>
                    </m:r>
                  </m:sub>
                </m:sSub>
                <m:r>
                  <w:rPr>
                    <w:rFonts w:ascii="Cambria Math" w:hAnsi="Cambria Math" w:cstheme="majorBidi"/>
                    <w:sz w:val="20"/>
                    <w:szCs w:val="20"/>
                  </w:rPr>
                  <m:t>=-0,05</m:t>
                </m:r>
              </m:oMath>
            </m:oMathPara>
          </w:p>
        </w:tc>
        <w:tc>
          <w:tcPr>
            <w:tcW w:w="1637"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t>3,20</w:t>
            </w:r>
          </w:p>
        </w:tc>
      </w:tr>
      <w:tr w:rsidR="00272618" w:rsidRPr="00272618" w:rsidTr="00D67CE6">
        <w:trPr>
          <w:trHeight w:val="312"/>
          <w:jc w:val="center"/>
        </w:trPr>
        <w:tc>
          <w:tcPr>
            <w:tcW w:w="2845"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lastRenderedPageBreak/>
              <w:t>Dalam</w:t>
            </w:r>
          </w:p>
        </w:tc>
        <w:tc>
          <w:tcPr>
            <w:tcW w:w="1208" w:type="dxa"/>
          </w:tcPr>
          <w:p w:rsidR="00272618" w:rsidRPr="00272618" w:rsidRDefault="00272618" w:rsidP="00272618">
            <w:pPr>
              <w:ind w:firstLine="0"/>
              <w:rPr>
                <w:rFonts w:cstheme="majorBidi"/>
                <w:sz w:val="20"/>
                <w:szCs w:val="20"/>
              </w:rPr>
            </w:pPr>
            <m:oMathPara>
              <m:oMath>
                <m:r>
                  <w:rPr>
                    <w:rFonts w:ascii="Cambria Math" w:hAnsi="Cambria Math" w:cstheme="majorBidi"/>
                    <w:sz w:val="20"/>
                    <w:szCs w:val="20"/>
                  </w:rPr>
                  <m:t>1284,32</m:t>
                </m:r>
              </m:oMath>
            </m:oMathPara>
          </w:p>
        </w:tc>
        <w:tc>
          <w:tcPr>
            <w:tcW w:w="635"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45</m:t>
                </m:r>
              </m:oMath>
            </m:oMathPara>
          </w:p>
        </w:tc>
        <w:tc>
          <w:tcPr>
            <w:tcW w:w="1063" w:type="dxa"/>
            <w:vAlign w:val="center"/>
          </w:tcPr>
          <w:p w:rsidR="00272618" w:rsidRPr="00272618" w:rsidRDefault="00272618" w:rsidP="00272618">
            <w:pPr>
              <w:ind w:firstLine="0"/>
              <w:jc w:val="center"/>
              <w:rPr>
                <w:rFonts w:cstheme="majorBidi"/>
                <w:sz w:val="20"/>
                <w:szCs w:val="20"/>
              </w:rPr>
            </w:pPr>
            <m:oMathPara>
              <m:oMath>
                <m:r>
                  <w:rPr>
                    <w:rFonts w:ascii="Cambria Math" w:hAnsi="Cambria Math" w:cstheme="majorBidi"/>
                    <w:sz w:val="20"/>
                    <w:szCs w:val="20"/>
                  </w:rPr>
                  <m:t>28,54</m:t>
                </m:r>
              </m:oMath>
            </m:oMathPara>
          </w:p>
        </w:tc>
        <w:tc>
          <w:tcPr>
            <w:tcW w:w="1630"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t>-</w:t>
            </w:r>
          </w:p>
        </w:tc>
        <w:tc>
          <w:tcPr>
            <w:tcW w:w="1637" w:type="dxa"/>
            <w:vAlign w:val="center"/>
          </w:tcPr>
          <w:p w:rsidR="00272618" w:rsidRPr="00272618" w:rsidRDefault="00272618" w:rsidP="00272618">
            <w:pPr>
              <w:ind w:firstLine="0"/>
              <w:jc w:val="center"/>
              <w:rPr>
                <w:rFonts w:cstheme="majorBidi"/>
                <w:sz w:val="20"/>
                <w:szCs w:val="20"/>
              </w:rPr>
            </w:pPr>
            <w:r w:rsidRPr="00272618">
              <w:rPr>
                <w:rFonts w:cstheme="majorBidi"/>
                <w:sz w:val="20"/>
                <w:szCs w:val="20"/>
              </w:rPr>
              <w:t>-</w:t>
            </w:r>
          </w:p>
        </w:tc>
      </w:tr>
    </w:tbl>
    <w:p w:rsidR="00272618" w:rsidRPr="00272618" w:rsidRDefault="00272618" w:rsidP="00272618">
      <w:pPr>
        <w:spacing w:before="240" w:after="200"/>
        <w:ind w:firstLine="709"/>
        <w:jc w:val="both"/>
        <w:rPr>
          <w:rFonts w:eastAsiaTheme="minorEastAsia"/>
          <w:szCs w:val="24"/>
        </w:rPr>
      </w:pPr>
      <w:r w:rsidRPr="00272618">
        <w:rPr>
          <w:rFonts w:eastAsiaTheme="minorEastAsia"/>
          <w:szCs w:val="24"/>
        </w:rPr>
        <w:t xml:space="preserve">Hasil analisis data untuk hipotesis kedua dengan menggunakan anova dua arah untuk melihat perbedaan kemampuan pemahaman konsep matematis siswa ditinjau dari motivasi belajar menunjukkan nilai </w:t>
      </w:r>
      <m:oMath>
        <m:sSub>
          <m:sSubPr>
            <m:ctrlPr>
              <w:rPr>
                <w:rFonts w:ascii="Cambria Math" w:eastAsiaTheme="minorEastAsia" w:hAnsi="Cambria Math"/>
                <w:i/>
                <w:szCs w:val="24"/>
              </w:rPr>
            </m:ctrlPr>
          </m:sSubPr>
          <m:e>
            <m:r>
              <w:rPr>
                <w:rFonts w:ascii="Cambria Math" w:eastAsiaTheme="minorEastAsia" w:hAnsi="Cambria Math"/>
                <w:szCs w:val="24"/>
              </w:rPr>
              <m:t>F(B)</m:t>
            </m:r>
          </m:e>
          <m:sub>
            <m:r>
              <w:rPr>
                <w:rFonts w:ascii="Cambria Math" w:eastAsiaTheme="minorEastAsia" w:hAnsi="Cambria Math"/>
                <w:szCs w:val="24"/>
              </w:rPr>
              <m:t>hitung</m:t>
            </m:r>
          </m:sub>
        </m:sSub>
        <m:r>
          <w:rPr>
            <w:rFonts w:ascii="Cambria Math" w:eastAsiaTheme="minorEastAsia" w:hAnsi="Cambria Math"/>
            <w:szCs w:val="24"/>
          </w:rPr>
          <m:t>=12,48</m:t>
        </m:r>
      </m:oMath>
      <w:r w:rsidRPr="00272618">
        <w:rPr>
          <w:rFonts w:eastAsiaTheme="minorEastAsia"/>
          <w:szCs w:val="24"/>
        </w:rPr>
        <w:t xml:space="preserve"> dan </w:t>
      </w:r>
      <m:oMath>
        <m:sSub>
          <m:sSubPr>
            <m:ctrlPr>
              <w:rPr>
                <w:rFonts w:ascii="Cambria Math" w:eastAsiaTheme="minorEastAsia" w:hAnsi="Cambria Math"/>
                <w:i/>
                <w:szCs w:val="24"/>
              </w:rPr>
            </m:ctrlPr>
          </m:sSubPr>
          <m:e>
            <m:r>
              <w:rPr>
                <w:rFonts w:ascii="Cambria Math" w:eastAsiaTheme="minorEastAsia" w:hAnsi="Cambria Math"/>
                <w:szCs w:val="24"/>
              </w:rPr>
              <m:t>F(B)</m:t>
            </m:r>
          </m:e>
          <m:sub>
            <m:r>
              <w:rPr>
                <w:rFonts w:ascii="Cambria Math" w:eastAsiaTheme="minorEastAsia" w:hAnsi="Cambria Math"/>
                <w:szCs w:val="24"/>
              </w:rPr>
              <m:t>tabel</m:t>
            </m:r>
          </m:sub>
        </m:sSub>
        <m:r>
          <w:rPr>
            <w:rFonts w:ascii="Cambria Math" w:eastAsiaTheme="minorEastAsia" w:hAnsi="Cambria Math"/>
            <w:szCs w:val="24"/>
          </w:rPr>
          <m:t xml:space="preserve">=3,20 </m:t>
        </m:r>
      </m:oMath>
      <w:r w:rsidRPr="00272618">
        <w:rPr>
          <w:rFonts w:eastAsiaTheme="minorEastAsia"/>
          <w:szCs w:val="24"/>
        </w:rPr>
        <w:t xml:space="preserve"> pada taraf signifikan 5%, dengan kesimpulan </w:t>
      </w:r>
      <m:oMath>
        <m:sSub>
          <m:sSubPr>
            <m:ctrlPr>
              <w:rPr>
                <w:rFonts w:ascii="Cambria Math" w:eastAsiaTheme="minorEastAsia" w:hAnsi="Cambria Math"/>
                <w:i/>
                <w:szCs w:val="24"/>
              </w:rPr>
            </m:ctrlPr>
          </m:sSubPr>
          <m:e>
            <m:r>
              <w:rPr>
                <w:rFonts w:ascii="Cambria Math" w:eastAsiaTheme="minorEastAsia" w:hAnsi="Cambria Math"/>
                <w:szCs w:val="24"/>
              </w:rPr>
              <m:t>F(B)</m:t>
            </m:r>
          </m:e>
          <m:sub>
            <m:r>
              <w:rPr>
                <w:rFonts w:ascii="Cambria Math" w:eastAsiaTheme="minorEastAsia" w:hAnsi="Cambria Math"/>
                <w:szCs w:val="24"/>
              </w:rPr>
              <m:t>hitung</m:t>
            </m:r>
          </m:sub>
        </m:sSub>
        <m:r>
          <w:rPr>
            <w:rFonts w:ascii="Cambria Math" w:eastAsiaTheme="minorEastAsia" w:hAnsi="Cambria Math"/>
            <w:szCs w:val="24"/>
          </w:rPr>
          <m:t>&gt;</m:t>
        </m:r>
        <m:sSub>
          <m:sSubPr>
            <m:ctrlPr>
              <w:rPr>
                <w:rFonts w:ascii="Cambria Math" w:eastAsiaTheme="minorEastAsia" w:hAnsi="Cambria Math"/>
                <w:i/>
                <w:szCs w:val="24"/>
              </w:rPr>
            </m:ctrlPr>
          </m:sSubPr>
          <m:e>
            <m:r>
              <w:rPr>
                <w:rFonts w:ascii="Cambria Math" w:eastAsiaTheme="minorEastAsia" w:hAnsi="Cambria Math"/>
                <w:szCs w:val="24"/>
              </w:rPr>
              <m:t>F(B)</m:t>
            </m:r>
          </m:e>
          <m:sub>
            <m:r>
              <w:rPr>
                <w:rFonts w:ascii="Cambria Math" w:eastAsiaTheme="minorEastAsia" w:hAnsi="Cambria Math"/>
                <w:szCs w:val="24"/>
              </w:rPr>
              <m:t>tabel</m:t>
            </m:r>
          </m:sub>
        </m:sSub>
        <m:r>
          <w:rPr>
            <w:rFonts w:ascii="Cambria Math" w:eastAsiaTheme="minorEastAsia" w:hAnsi="Cambria Math"/>
            <w:szCs w:val="24"/>
          </w:rPr>
          <m:t xml:space="preserve"> </m:t>
        </m:r>
      </m:oMath>
      <w:r w:rsidRPr="00272618">
        <w:rPr>
          <w:rFonts w:eastAsiaTheme="minorEastAsia"/>
          <w:szCs w:val="24"/>
        </w:rPr>
        <w:t xml:space="preserve"> yang </w:t>
      </w:r>
      <w:proofErr w:type="gramStart"/>
      <w:r w:rsidRPr="00272618">
        <w:rPr>
          <w:rFonts w:eastAsiaTheme="minorEastAsia"/>
          <w:szCs w:val="24"/>
        </w:rPr>
        <w:t xml:space="preserve">berarti  </w:t>
      </w:r>
      <w:proofErr w:type="gramEnd"/>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 xml:space="preserve">a </m:t>
            </m:r>
          </m:sub>
        </m:sSub>
      </m:oMath>
      <w:r w:rsidRPr="00272618">
        <w:rPr>
          <w:rFonts w:eastAsiaTheme="minorEastAsia"/>
          <w:szCs w:val="24"/>
        </w:rPr>
        <w:t xml:space="preserve">diterima dan </w:t>
      </w:r>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0</m:t>
            </m:r>
          </m:sub>
        </m:sSub>
        <m:r>
          <w:rPr>
            <w:rFonts w:ascii="Cambria Math" w:eastAsiaTheme="minorEastAsia" w:hAnsi="Cambria Math"/>
            <w:szCs w:val="24"/>
          </w:rPr>
          <m:t xml:space="preserve"> </m:t>
        </m:r>
      </m:oMath>
      <w:r w:rsidRPr="00272618">
        <w:rPr>
          <w:rFonts w:eastAsiaTheme="minorEastAsia"/>
          <w:szCs w:val="24"/>
        </w:rPr>
        <w:t xml:space="preserve">ditolak. </w:t>
      </w:r>
      <w:proofErr w:type="gramStart"/>
      <w:r w:rsidRPr="00272618">
        <w:rPr>
          <w:rFonts w:eastAsiaTheme="minorEastAsia"/>
          <w:szCs w:val="24"/>
        </w:rPr>
        <w:t xml:space="preserve">Sehingga dapat ditunjukan bahwa </w:t>
      </w:r>
      <w:r w:rsidRPr="00272618">
        <w:rPr>
          <w:rFonts w:eastAsiaTheme="minorEastAsia"/>
          <w:b/>
          <w:bCs/>
          <w:szCs w:val="24"/>
        </w:rPr>
        <w:t>terdapat perbedaan</w:t>
      </w:r>
      <w:r w:rsidRPr="00272618">
        <w:rPr>
          <w:rFonts w:eastAsiaTheme="minorEastAsia"/>
          <w:bCs/>
          <w:szCs w:val="24"/>
        </w:rPr>
        <w:t xml:space="preserve"> </w:t>
      </w:r>
      <w:r w:rsidRPr="00272618">
        <w:rPr>
          <w:rFonts w:eastAsiaTheme="minorEastAsia"/>
          <w:szCs w:val="24"/>
        </w:rPr>
        <w:t>kemampuan pemahaman konsep matematis antar</w:t>
      </w:r>
      <w:r w:rsidRPr="00272618">
        <w:rPr>
          <w:rFonts w:eastAsiaTheme="minorEastAsia"/>
          <w:szCs w:val="24"/>
          <w:lang w:val="en-ID"/>
        </w:rPr>
        <w:t>a</w:t>
      </w:r>
      <w:r w:rsidRPr="00272618">
        <w:rPr>
          <w:rFonts w:eastAsiaTheme="minorEastAsia"/>
          <w:szCs w:val="24"/>
        </w:rPr>
        <w:t xml:space="preserve"> siswa yang diterapkan model pembelajaran</w:t>
      </w:r>
      <w:r w:rsidRPr="00272618">
        <w:rPr>
          <w:rFonts w:eastAsiaTheme="minorEastAsia"/>
          <w:i/>
          <w:szCs w:val="24"/>
        </w:rPr>
        <w:t xml:space="preserve"> </w:t>
      </w:r>
      <w:r w:rsidRPr="00272618">
        <w:rPr>
          <w:rFonts w:eastAsiaTheme="minorEastAsia"/>
          <w:iCs/>
          <w:szCs w:val="24"/>
        </w:rPr>
        <w:t>REACT</w:t>
      </w:r>
      <w:r w:rsidRPr="00272618">
        <w:rPr>
          <w:rFonts w:eastAsiaTheme="minorEastAsia"/>
          <w:szCs w:val="24"/>
        </w:rPr>
        <w:t xml:space="preserve"> dengan siswa yang diterapkan pembelajaran </w:t>
      </w:r>
      <w:r w:rsidRPr="00272618">
        <w:rPr>
          <w:rFonts w:eastAsiaTheme="minorEastAsia"/>
          <w:szCs w:val="24"/>
          <w:lang w:val="en-ID"/>
        </w:rPr>
        <w:t>saintifik ditinjau dari motivasi belajar siswa</w:t>
      </w:r>
      <w:r w:rsidRPr="00272618">
        <w:rPr>
          <w:rFonts w:eastAsiaTheme="minorEastAsia"/>
          <w:szCs w:val="24"/>
        </w:rPr>
        <w:t>.</w:t>
      </w:r>
      <w:proofErr w:type="gramEnd"/>
    </w:p>
    <w:p w:rsidR="00272618" w:rsidRDefault="00272618" w:rsidP="00272618">
      <w:pPr>
        <w:spacing w:before="240" w:after="200"/>
        <w:ind w:firstLine="709"/>
        <w:jc w:val="both"/>
        <w:rPr>
          <w:rFonts w:eastAsiaTheme="minorEastAsia"/>
          <w:szCs w:val="24"/>
        </w:rPr>
      </w:pPr>
      <w:r w:rsidRPr="00272618">
        <w:rPr>
          <w:rFonts w:eastAsiaTheme="minorEastAsia"/>
          <w:szCs w:val="24"/>
        </w:rPr>
        <w:t>Hasil analisis data untuk hipotesis ketiga dengan menggunakan anova dua arah (</w:t>
      </w:r>
      <w:r w:rsidRPr="00272618">
        <w:rPr>
          <w:rFonts w:eastAsiaTheme="minorEastAsia"/>
          <w:i/>
          <w:iCs/>
          <w:szCs w:val="24"/>
        </w:rPr>
        <w:t>two way anova</w:t>
      </w:r>
      <w:r w:rsidRPr="00272618">
        <w:rPr>
          <w:rFonts w:eastAsiaTheme="minorEastAsia"/>
          <w:szCs w:val="24"/>
        </w:rPr>
        <w:t xml:space="preserve">) menunjukan nilai </w:t>
      </w:r>
      <m:oMath>
        <m:sSub>
          <m:sSubPr>
            <m:ctrlPr>
              <w:rPr>
                <w:rFonts w:ascii="Cambria Math" w:eastAsiaTheme="minorEastAsia" w:hAnsi="Cambria Math"/>
                <w:i/>
                <w:szCs w:val="24"/>
              </w:rPr>
            </m:ctrlPr>
          </m:sSubPr>
          <m:e>
            <m:r>
              <w:rPr>
                <w:rFonts w:ascii="Cambria Math" w:eastAsiaTheme="minorEastAsia" w:hAnsi="Cambria Math"/>
                <w:szCs w:val="24"/>
              </w:rPr>
              <m:t>F(A×B)</m:t>
            </m:r>
          </m:e>
          <m:sub>
            <m:r>
              <w:rPr>
                <w:rFonts w:ascii="Cambria Math" w:eastAsiaTheme="minorEastAsia" w:hAnsi="Cambria Math"/>
                <w:szCs w:val="24"/>
              </w:rPr>
              <m:t>h</m:t>
            </m:r>
          </m:sub>
        </m:sSub>
        <m:r>
          <w:rPr>
            <w:rFonts w:ascii="Cambria Math" w:eastAsiaTheme="minorEastAsia" w:hAnsi="Cambria Math"/>
            <w:szCs w:val="24"/>
          </w:rPr>
          <m:t>=-0,05</m:t>
        </m:r>
      </m:oMath>
      <w:r w:rsidRPr="00272618">
        <w:rPr>
          <w:rFonts w:eastAsiaTheme="minorEastAsia"/>
          <w:szCs w:val="24"/>
        </w:rPr>
        <w:t xml:space="preserve"> dan </w:t>
      </w:r>
      <m:oMath>
        <m:sSub>
          <m:sSubPr>
            <m:ctrlPr>
              <w:rPr>
                <w:rFonts w:ascii="Cambria Math" w:eastAsiaTheme="minorEastAsia" w:hAnsi="Cambria Math"/>
                <w:iCs/>
                <w:szCs w:val="24"/>
              </w:rPr>
            </m:ctrlPr>
          </m:sSubPr>
          <m:e>
            <m:r>
              <m:rPr>
                <m:sty m:val="p"/>
              </m:rPr>
              <w:rPr>
                <w:rFonts w:ascii="Cambria Math" w:eastAsiaTheme="minorEastAsia" w:hAnsi="Cambria Math"/>
                <w:szCs w:val="24"/>
              </w:rPr>
              <m:t>F(A×B)</m:t>
            </m:r>
          </m:e>
          <m:sub>
            <m:r>
              <m:rPr>
                <m:sty m:val="p"/>
              </m:rPr>
              <w:rPr>
                <w:rFonts w:ascii="Cambria Math" w:eastAsiaTheme="minorEastAsia" w:hAnsi="Cambria Math"/>
                <w:szCs w:val="24"/>
              </w:rPr>
              <m:t>t</m:t>
            </m:r>
          </m:sub>
        </m:sSub>
        <m:r>
          <w:rPr>
            <w:rFonts w:ascii="Cambria Math" w:eastAsiaTheme="minorEastAsia" w:hAnsi="Cambria Math"/>
            <w:szCs w:val="24"/>
          </w:rPr>
          <m:t>=3.20</m:t>
        </m:r>
      </m:oMath>
      <w:r w:rsidRPr="00272618">
        <w:rPr>
          <w:rFonts w:eastAsiaTheme="minorEastAsia"/>
          <w:szCs w:val="24"/>
        </w:rPr>
        <w:t xml:space="preserve"> pada taraf signifikan 5%, dengan kesimpulan </w:t>
      </w:r>
      <m:oMath>
        <m:sSub>
          <m:sSubPr>
            <m:ctrlPr>
              <w:rPr>
                <w:rFonts w:ascii="Cambria Math" w:eastAsiaTheme="minorEastAsia" w:hAnsi="Cambria Math"/>
                <w:i/>
                <w:szCs w:val="24"/>
              </w:rPr>
            </m:ctrlPr>
          </m:sSubPr>
          <m:e>
            <m:r>
              <w:rPr>
                <w:rFonts w:ascii="Cambria Math" w:eastAsiaTheme="minorEastAsia" w:hAnsi="Cambria Math"/>
                <w:szCs w:val="24"/>
              </w:rPr>
              <m:t>F(A×B)</m:t>
            </m:r>
          </m:e>
          <m:sub>
            <m:r>
              <w:rPr>
                <w:rFonts w:ascii="Cambria Math" w:eastAsiaTheme="minorEastAsia" w:hAnsi="Cambria Math"/>
                <w:szCs w:val="24"/>
              </w:rPr>
              <m:t>h</m:t>
            </m:r>
          </m:sub>
        </m:sSub>
        <m:r>
          <w:rPr>
            <w:rFonts w:ascii="Cambria Math" w:eastAsiaTheme="minorEastAsia" w:hAnsi="Cambria Math"/>
            <w:szCs w:val="24"/>
          </w:rPr>
          <m:t>&lt;</m:t>
        </m:r>
        <m:sSub>
          <m:sSubPr>
            <m:ctrlPr>
              <w:rPr>
                <w:rFonts w:ascii="Cambria Math" w:eastAsiaTheme="minorEastAsia" w:hAnsi="Cambria Math"/>
                <w:i/>
                <w:szCs w:val="24"/>
              </w:rPr>
            </m:ctrlPr>
          </m:sSubPr>
          <m:e>
            <m:r>
              <w:rPr>
                <w:rFonts w:ascii="Cambria Math" w:eastAsiaTheme="minorEastAsia" w:hAnsi="Cambria Math"/>
                <w:szCs w:val="24"/>
              </w:rPr>
              <m:t>F(A×B)</m:t>
            </m:r>
          </m:e>
          <m:sub>
            <m:r>
              <w:rPr>
                <w:rFonts w:ascii="Cambria Math" w:eastAsiaTheme="minorEastAsia" w:hAnsi="Cambria Math"/>
                <w:szCs w:val="24"/>
              </w:rPr>
              <m:t>t</m:t>
            </m:r>
          </m:sub>
        </m:sSub>
        <m:r>
          <w:rPr>
            <w:rFonts w:ascii="Cambria Math" w:eastAsiaTheme="minorEastAsia" w:hAnsi="Cambria Math"/>
            <w:szCs w:val="24"/>
          </w:rPr>
          <m:t xml:space="preserve"> </m:t>
        </m:r>
      </m:oMath>
      <w:r w:rsidRPr="00272618">
        <w:rPr>
          <w:rFonts w:eastAsiaTheme="minorEastAsia"/>
          <w:szCs w:val="24"/>
        </w:rPr>
        <w:t xml:space="preserve">yang </w:t>
      </w:r>
      <w:proofErr w:type="gramStart"/>
      <w:r w:rsidRPr="00272618">
        <w:rPr>
          <w:rFonts w:eastAsiaTheme="minorEastAsia"/>
          <w:szCs w:val="24"/>
        </w:rPr>
        <w:t xml:space="preserve">berarti  </w:t>
      </w:r>
      <w:proofErr w:type="gramEnd"/>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 xml:space="preserve">0 </m:t>
            </m:r>
          </m:sub>
        </m:sSub>
      </m:oMath>
      <w:r w:rsidRPr="00272618">
        <w:rPr>
          <w:rFonts w:eastAsiaTheme="minorEastAsia"/>
          <w:szCs w:val="24"/>
        </w:rPr>
        <w:t xml:space="preserve">diterima dan </w:t>
      </w:r>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a</m:t>
            </m:r>
          </m:sub>
        </m:sSub>
        <m:r>
          <w:rPr>
            <w:rFonts w:ascii="Cambria Math" w:eastAsiaTheme="minorEastAsia" w:hAnsi="Cambria Math"/>
            <w:szCs w:val="24"/>
          </w:rPr>
          <m:t xml:space="preserve"> </m:t>
        </m:r>
      </m:oMath>
      <w:r w:rsidRPr="00272618">
        <w:rPr>
          <w:rFonts w:eastAsiaTheme="minorEastAsia"/>
          <w:szCs w:val="24"/>
        </w:rPr>
        <w:t xml:space="preserve">ditolak. </w:t>
      </w:r>
      <w:proofErr w:type="gramStart"/>
      <w:r w:rsidRPr="00272618">
        <w:rPr>
          <w:rFonts w:eastAsiaTheme="minorEastAsia"/>
          <w:szCs w:val="24"/>
        </w:rPr>
        <w:t xml:space="preserve">Sehingga dapat ditunjukan bahwa </w:t>
      </w:r>
      <w:r w:rsidRPr="00272618">
        <w:rPr>
          <w:rFonts w:eastAsiaTheme="minorEastAsia"/>
          <w:b/>
          <w:bCs/>
          <w:szCs w:val="24"/>
        </w:rPr>
        <w:t xml:space="preserve">tidak terdapat interaksi </w:t>
      </w:r>
      <w:r w:rsidRPr="00272618">
        <w:rPr>
          <w:rFonts w:eastAsiaTheme="minorEastAsia"/>
          <w:szCs w:val="24"/>
        </w:rPr>
        <w:t xml:space="preserve">antara model pembelajaran dan </w:t>
      </w:r>
      <w:r w:rsidRPr="00272618">
        <w:rPr>
          <w:rFonts w:eastAsiaTheme="minorEastAsia"/>
          <w:iCs/>
          <w:szCs w:val="24"/>
        </w:rPr>
        <w:t>motivasi</w:t>
      </w:r>
      <w:r w:rsidRPr="00272618">
        <w:rPr>
          <w:rFonts w:eastAsiaTheme="minorEastAsia"/>
          <w:szCs w:val="24"/>
        </w:rPr>
        <w:t xml:space="preserve"> siswa terhadap kemampuan pemahaman konsep matematis siswa.</w:t>
      </w:r>
      <w:proofErr w:type="gramEnd"/>
    </w:p>
    <w:p w:rsidR="007A71A2" w:rsidRDefault="00D67CE6" w:rsidP="007A71A2">
      <w:pPr>
        <w:spacing w:before="240" w:after="200"/>
        <w:ind w:firstLine="0"/>
        <w:jc w:val="both"/>
        <w:rPr>
          <w:b/>
          <w:bCs/>
          <w:lang w:eastAsia="id-ID"/>
        </w:rPr>
      </w:pPr>
      <w:r w:rsidRPr="007A71A2">
        <w:rPr>
          <w:b/>
          <w:bCs/>
          <w:lang w:val="id-ID" w:eastAsia="id-ID"/>
        </w:rPr>
        <w:t>Pembahasan</w:t>
      </w:r>
    </w:p>
    <w:p w:rsidR="007A71A2" w:rsidRDefault="007A71A2" w:rsidP="007A71A2">
      <w:pPr>
        <w:spacing w:before="240" w:after="200"/>
        <w:ind w:firstLine="709"/>
        <w:jc w:val="both"/>
        <w:rPr>
          <w:rFonts w:eastAsiaTheme="minorEastAsia"/>
          <w:szCs w:val="24"/>
        </w:rPr>
      </w:pPr>
      <w:r w:rsidRPr="007A71A2">
        <w:rPr>
          <w:rFonts w:eastAsiaTheme="minorEastAsia"/>
          <w:szCs w:val="24"/>
          <w:lang w:val="id-ID"/>
        </w:rPr>
        <w:t xml:space="preserve">Berdasarkan hasil analisis data tentang kemampuan pemahaman konsep matematis siswa pada pokok bahasan pola bilangan dan barisan bilangan menunjukkan bahwa kemampuan pemahaman konsep matematis yang meggunakan model pembelajaran REACT lebih baik dari siswa yang menggunakan pembelajaran saintifik. </w:t>
      </w:r>
      <w:r w:rsidRPr="007A71A2">
        <w:rPr>
          <w:rFonts w:eastAsiaTheme="minorEastAsia"/>
          <w:szCs w:val="24"/>
        </w:rPr>
        <w:t>Analisis data menunjukkan</w:t>
      </w:r>
      <w:r w:rsidRPr="007A71A2">
        <w:rPr>
          <w:rFonts w:eastAsiaTheme="minorEastAsia"/>
          <w:szCs w:val="24"/>
          <w:lang w:val="id-ID"/>
        </w:rPr>
        <w:t xml:space="preserve"> bahwa </w:t>
      </w:r>
      <w:r w:rsidRPr="007A71A2">
        <w:rPr>
          <w:rFonts w:eastAsiaTheme="minorEastAsia"/>
          <w:szCs w:val="24"/>
        </w:rPr>
        <w:t>rata-rata kelas eksperimen dan rata-rata kelas kontrol</w:t>
      </w:r>
      <w:r w:rsidRPr="007A71A2">
        <w:rPr>
          <w:rFonts w:eastAsiaTheme="minorEastAsia"/>
          <w:szCs w:val="24"/>
          <w:lang w:val="id-ID"/>
        </w:rPr>
        <w:t xml:space="preserve"> </w:t>
      </w:r>
      <w:r w:rsidRPr="007A71A2">
        <w:rPr>
          <w:rFonts w:eastAsiaTheme="minorEastAsia"/>
          <w:szCs w:val="24"/>
        </w:rPr>
        <w:t>secara berturut-turut ialah 21</w:t>
      </w:r>
      <w:proofErr w:type="gramStart"/>
      <w:r w:rsidRPr="007A71A2">
        <w:rPr>
          <w:rFonts w:eastAsiaTheme="minorEastAsia"/>
          <w:szCs w:val="24"/>
        </w:rPr>
        <w:t>,7</w:t>
      </w:r>
      <w:proofErr w:type="gramEnd"/>
      <w:r w:rsidRPr="007A71A2">
        <w:rPr>
          <w:rFonts w:eastAsiaTheme="minorEastAsia"/>
          <w:szCs w:val="24"/>
        </w:rPr>
        <w:t xml:space="preserve"> dan 18,0. Perolehan nilai rata-rata tersebut menunjukkan bahwa model pembelajaran REACT lebih efektif dalam mempengaruhi kemampuan pemahaman konsep matematis bila dibandingkan pembelajaran saintifik, dengan demikian dapat dikatakan bahwa</w:t>
      </w:r>
      <w:r w:rsidRPr="007A71A2">
        <w:rPr>
          <w:rFonts w:eastAsiaTheme="minorEastAsia"/>
          <w:szCs w:val="24"/>
          <w:lang w:val="id-ID"/>
        </w:rPr>
        <w:t xml:space="preserve"> perlakuan yang diberikan kepada kelas eksperimen memberikan pengaruh yang positif terhadap kemampuan pemahaman konsep matematis siswa sesuai dengan yang dikatakan Sugiyono bahwa jika kelompok eksperimen lebih baik daripada kelompok kontrol, maka perlakuan yang diberikan pada kelompok eksperimen berpengaruh positif</w:t>
      </w:r>
      <w:r>
        <w:rPr>
          <w:rFonts w:eastAsiaTheme="minorEastAsia"/>
          <w:szCs w:val="24"/>
        </w:rPr>
        <w:t xml:space="preserve"> (Sugiyono, 2017)</w:t>
      </w:r>
      <w:r w:rsidRPr="007A71A2">
        <w:rPr>
          <w:rFonts w:eastAsiaTheme="minorEastAsia"/>
          <w:szCs w:val="24"/>
          <w:lang w:val="id-ID"/>
        </w:rPr>
        <w:t>.</w:t>
      </w:r>
      <w:r w:rsidRPr="007A71A2">
        <w:rPr>
          <w:rFonts w:eastAsiaTheme="minorEastAsia"/>
          <w:szCs w:val="24"/>
          <w:lang w:val="en-ID"/>
        </w:rPr>
        <w:t xml:space="preserve"> </w:t>
      </w:r>
      <w:r w:rsidRPr="007A71A2">
        <w:rPr>
          <w:rFonts w:eastAsiaTheme="minorEastAsia"/>
          <w:szCs w:val="24"/>
        </w:rPr>
        <w:t xml:space="preserve">Hal ini disebabkan karena dalam </w:t>
      </w:r>
      <w:proofErr w:type="gramStart"/>
      <w:r w:rsidRPr="007A71A2">
        <w:rPr>
          <w:rFonts w:eastAsiaTheme="minorEastAsia"/>
          <w:szCs w:val="24"/>
        </w:rPr>
        <w:t>pembelajaran  REACT</w:t>
      </w:r>
      <w:proofErr w:type="gramEnd"/>
      <w:r w:rsidRPr="007A71A2">
        <w:rPr>
          <w:rFonts w:eastAsiaTheme="minorEastAsia"/>
          <w:szCs w:val="24"/>
        </w:rPr>
        <w:t xml:space="preserve"> siswa dibimbing untuk menemukan sendiri konsep-konsep yang dipelajarinya </w:t>
      </w:r>
      <w:r w:rsidRPr="007A71A2">
        <w:rPr>
          <w:rFonts w:eastAsiaTheme="minorEastAsia"/>
          <w:i/>
          <w:iCs/>
          <w:szCs w:val="24"/>
        </w:rPr>
        <w:t>(Experiencing)</w:t>
      </w:r>
      <w:r w:rsidRPr="007A71A2">
        <w:rPr>
          <w:rFonts w:eastAsiaTheme="minorEastAsia"/>
          <w:szCs w:val="24"/>
        </w:rPr>
        <w:t>, setelah menemukan konsep tersebut siswa diarahkan untuk menerapkan konsep yang dipelajari dalam menyelesaikan masalah matematika.</w:t>
      </w:r>
    </w:p>
    <w:p w:rsidR="00290954" w:rsidRDefault="00290954" w:rsidP="00290954">
      <w:pPr>
        <w:spacing w:before="240" w:after="200"/>
        <w:ind w:firstLine="709"/>
        <w:jc w:val="both"/>
        <w:rPr>
          <w:rFonts w:eastAsiaTheme="minorEastAsia"/>
          <w:szCs w:val="24"/>
        </w:rPr>
      </w:pPr>
      <w:r w:rsidRPr="00290954">
        <w:rPr>
          <w:rFonts w:eastAsiaTheme="minorEastAsia"/>
          <w:bCs/>
          <w:szCs w:val="24"/>
        </w:rPr>
        <w:t>Untuk hipotesis pertama, b</w:t>
      </w:r>
      <w:r w:rsidRPr="00290954">
        <w:rPr>
          <w:rFonts w:eastAsiaTheme="minorEastAsia"/>
          <w:bCs/>
          <w:szCs w:val="24"/>
          <w:lang w:val="id-ID"/>
        </w:rPr>
        <w:t>erdasarkan has</w:t>
      </w:r>
      <w:r w:rsidRPr="00290954">
        <w:rPr>
          <w:rFonts w:eastAsiaTheme="minorEastAsia"/>
          <w:bCs/>
          <w:szCs w:val="24"/>
          <w:lang w:val="en-ID"/>
        </w:rPr>
        <w:t>i</w:t>
      </w:r>
      <w:r w:rsidRPr="00290954">
        <w:rPr>
          <w:rFonts w:eastAsiaTheme="minorEastAsia"/>
          <w:bCs/>
          <w:szCs w:val="24"/>
          <w:lang w:val="id-ID"/>
        </w:rPr>
        <w:t xml:space="preserve">l </w:t>
      </w:r>
      <w:r w:rsidRPr="00290954">
        <w:rPr>
          <w:rFonts w:eastAsiaTheme="minorEastAsia"/>
          <w:bCs/>
          <w:szCs w:val="24"/>
        </w:rPr>
        <w:t>uji t diperoleh</w:t>
      </w:r>
      <w:r w:rsidRPr="00290954">
        <w:rPr>
          <w:rFonts w:eastAsiaTheme="minorEastAsia"/>
          <w:bCs/>
          <w:szCs w:val="24"/>
          <w:lang w:val="id-ID"/>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hitung</m:t>
            </m:r>
          </m:sub>
        </m:sSub>
      </m:oMath>
      <w:r w:rsidRPr="00290954">
        <w:rPr>
          <w:rFonts w:eastAsiaTheme="minorEastAsia"/>
          <w:szCs w:val="24"/>
        </w:rPr>
        <w:t xml:space="preserve"> = </w:t>
      </w:r>
      <m:oMath>
        <m:r>
          <w:rPr>
            <w:rFonts w:ascii="Cambria Math" w:eastAsiaTheme="minorEastAsia" w:hAnsi="Cambria Math"/>
            <w:szCs w:val="24"/>
            <w:lang w:val="id-ID"/>
          </w:rPr>
          <m:t>2,108</m:t>
        </m:r>
        <m:r>
          <w:rPr>
            <w:rFonts w:ascii="Cambria Math" w:eastAsiaTheme="minorEastAsia" w:hAnsi="Cambria Math"/>
            <w:szCs w:val="24"/>
          </w:rPr>
          <m:t xml:space="preserve">  </m:t>
        </m:r>
      </m:oMath>
      <w:r w:rsidRPr="00290954">
        <w:rPr>
          <w:rFonts w:eastAsiaTheme="minorEastAsia"/>
          <w:szCs w:val="24"/>
          <w:lang w:val="id-ID"/>
        </w:rPr>
        <w:t>dan</w:t>
      </w:r>
      <w:r w:rsidRPr="00290954">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tabel</m:t>
            </m:r>
          </m:sub>
        </m:sSub>
      </m:oMath>
      <w:r w:rsidRPr="00290954">
        <w:rPr>
          <w:rFonts w:eastAsiaTheme="minorEastAsia"/>
          <w:szCs w:val="24"/>
        </w:rPr>
        <w:t xml:space="preserve"> pada taraf signifikan </w:t>
      </w:r>
      <m:oMath>
        <m:r>
          <w:rPr>
            <w:rFonts w:ascii="Cambria Math" w:eastAsiaTheme="minorEastAsia" w:hAnsi="Cambria Math"/>
            <w:szCs w:val="24"/>
          </w:rPr>
          <m:t>5%</m:t>
        </m:r>
      </m:oMath>
      <w:r w:rsidRPr="00290954">
        <w:rPr>
          <w:rFonts w:eastAsiaTheme="minorEastAsia"/>
          <w:szCs w:val="24"/>
          <w:lang w:val="id-ID"/>
        </w:rPr>
        <w:t xml:space="preserve"> </w:t>
      </w:r>
      <m:oMath>
        <m:r>
          <w:rPr>
            <w:rFonts w:ascii="Cambria Math" w:eastAsiaTheme="minorEastAsia" w:hAnsi="Cambria Math"/>
            <w:szCs w:val="24"/>
            <w:lang w:val="id-ID"/>
          </w:rPr>
          <m:t xml:space="preserve">=  </m:t>
        </m:r>
        <m:r>
          <w:rPr>
            <w:rFonts w:ascii="Cambria Math" w:eastAsiaTheme="minorEastAsia" w:hAnsi="Cambria Math"/>
            <w:szCs w:val="24"/>
          </w:rPr>
          <m:t xml:space="preserve">1,677 </m:t>
        </m:r>
      </m:oMath>
      <w:r w:rsidRPr="00290954">
        <w:rPr>
          <w:rFonts w:eastAsiaTheme="minorEastAsia"/>
          <w:szCs w:val="24"/>
          <w:lang w:val="id-ID"/>
        </w:rPr>
        <w:t xml:space="preserve"> maka </w:t>
      </w:r>
      <m:oMath>
        <m:r>
          <w:rPr>
            <w:rFonts w:ascii="Cambria Math" w:eastAsiaTheme="minorEastAsia" w:hAnsi="Cambria Math"/>
            <w:szCs w:val="24"/>
            <w:lang w:val="id-ID"/>
          </w:rPr>
          <m:t xml:space="preserve"> 2,108  &gt; 1,677</m:t>
        </m:r>
      </m:oMath>
      <w:r w:rsidRPr="00290954">
        <w:rPr>
          <w:rFonts w:eastAsiaTheme="minorEastAsia"/>
          <w:szCs w:val="24"/>
          <w:lang w:val="id-ID"/>
        </w:rPr>
        <w:t xml:space="preserve"> </w:t>
      </w:r>
      <w:proofErr w:type="gramStart"/>
      <w:r w:rsidRPr="00290954">
        <w:rPr>
          <w:rFonts w:eastAsiaTheme="minorEastAsia"/>
          <w:szCs w:val="24"/>
          <w:lang w:val="id-ID"/>
        </w:rPr>
        <w:t xml:space="preserve">atau </w:t>
      </w:r>
      <w:proofErr w:type="gramEnd"/>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hitung</m:t>
            </m:r>
          </m:sub>
        </m:sSub>
        <m:r>
          <w:rPr>
            <w:rFonts w:ascii="Cambria Math" w:eastAsiaTheme="minorEastAsia" w:hAnsi="Cambria Math"/>
            <w:szCs w:val="24"/>
          </w:rPr>
          <m:t xml:space="preserve"> </m:t>
        </m:r>
        <m:r>
          <w:rPr>
            <w:rFonts w:ascii="Cambria Math" w:eastAsiaTheme="minorEastAsia" w:hAnsi="Cambria Math"/>
            <w:szCs w:val="24"/>
            <w:lang w:val="id-ID"/>
          </w:rPr>
          <m:t xml:space="preserve">&gt; </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tabel</m:t>
            </m:r>
          </m:sub>
        </m:sSub>
      </m:oMath>
      <w:r w:rsidRPr="00290954">
        <w:rPr>
          <w:rFonts w:eastAsiaTheme="minorEastAsia"/>
          <w:szCs w:val="24"/>
        </w:rPr>
        <w:t xml:space="preserve">, maka </w:t>
      </w:r>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 xml:space="preserve">a </m:t>
            </m:r>
          </m:sub>
        </m:sSub>
      </m:oMath>
      <w:r w:rsidRPr="00290954">
        <w:rPr>
          <w:rFonts w:eastAsiaTheme="minorEastAsia"/>
          <w:szCs w:val="24"/>
          <w:lang w:val="id-ID"/>
        </w:rPr>
        <w:t xml:space="preserve">diterima dan </w:t>
      </w:r>
      <w:r w:rsidRPr="00290954">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o</m:t>
            </m:r>
          </m:sub>
        </m:sSub>
      </m:oMath>
      <w:r w:rsidRPr="00290954">
        <w:rPr>
          <w:rFonts w:eastAsiaTheme="minorEastAsia"/>
          <w:szCs w:val="24"/>
          <w:vertAlign w:val="subscript"/>
          <w:lang w:val="id-ID"/>
        </w:rPr>
        <w:t xml:space="preserve"> </w:t>
      </w:r>
      <w:r w:rsidRPr="00290954">
        <w:rPr>
          <w:rFonts w:eastAsiaTheme="minorEastAsia"/>
          <w:szCs w:val="24"/>
        </w:rPr>
        <w:t>ditolak</w:t>
      </w:r>
      <w:r w:rsidRPr="00290954">
        <w:rPr>
          <w:rFonts w:eastAsiaTheme="minorEastAsia"/>
          <w:szCs w:val="24"/>
          <w:lang w:val="id-ID"/>
        </w:rPr>
        <w:t>. M</w:t>
      </w:r>
      <w:r w:rsidRPr="00290954">
        <w:rPr>
          <w:rFonts w:eastAsiaTheme="minorEastAsia"/>
          <w:szCs w:val="24"/>
        </w:rPr>
        <w:t xml:space="preserve">aka </w:t>
      </w:r>
      <w:r w:rsidRPr="00290954">
        <w:rPr>
          <w:rFonts w:eastAsiaTheme="minorEastAsia"/>
          <w:szCs w:val="24"/>
          <w:lang w:val="id-ID"/>
        </w:rPr>
        <w:t xml:space="preserve">dapat disimpulkan bahwa </w:t>
      </w:r>
      <w:r w:rsidRPr="00290954">
        <w:rPr>
          <w:rFonts w:eastAsiaTheme="minorEastAsia"/>
          <w:bCs/>
          <w:szCs w:val="24"/>
        </w:rPr>
        <w:t>terdapat perbedaan</w:t>
      </w:r>
      <w:r w:rsidRPr="00290954">
        <w:rPr>
          <w:rFonts w:eastAsiaTheme="minorEastAsia"/>
          <w:szCs w:val="24"/>
        </w:rPr>
        <w:t xml:space="preserve"> </w:t>
      </w:r>
      <w:r w:rsidRPr="00290954">
        <w:rPr>
          <w:rFonts w:eastAsiaTheme="minorEastAsia"/>
          <w:szCs w:val="24"/>
          <w:lang w:val="id-ID"/>
        </w:rPr>
        <w:t xml:space="preserve">kemampuan </w:t>
      </w:r>
      <w:r w:rsidRPr="00290954">
        <w:rPr>
          <w:rFonts w:eastAsiaTheme="minorEastAsia"/>
          <w:szCs w:val="24"/>
          <w:lang w:val="en-ID"/>
        </w:rPr>
        <w:t xml:space="preserve">pemahaman konsep </w:t>
      </w:r>
      <w:r w:rsidRPr="00290954">
        <w:rPr>
          <w:rFonts w:eastAsiaTheme="minorEastAsia"/>
          <w:szCs w:val="24"/>
          <w:lang w:val="id-ID"/>
        </w:rPr>
        <w:t xml:space="preserve">matematis antara siswa yang belajar dengan menggunakan </w:t>
      </w:r>
      <w:r w:rsidRPr="00290954">
        <w:rPr>
          <w:rFonts w:eastAsiaTheme="minorEastAsia"/>
          <w:szCs w:val="24"/>
          <w:lang w:val="en-ID"/>
        </w:rPr>
        <w:t xml:space="preserve">model pembelajaran </w:t>
      </w:r>
      <w:r w:rsidRPr="00290954">
        <w:rPr>
          <w:rFonts w:eastAsiaTheme="minorEastAsia"/>
          <w:iCs/>
          <w:szCs w:val="24"/>
          <w:lang w:val="en-ID"/>
        </w:rPr>
        <w:t>REACT</w:t>
      </w:r>
      <w:r w:rsidRPr="00290954">
        <w:rPr>
          <w:rFonts w:eastAsiaTheme="minorEastAsia"/>
          <w:i/>
          <w:szCs w:val="24"/>
          <w:lang w:val="id-ID"/>
        </w:rPr>
        <w:t xml:space="preserve"> </w:t>
      </w:r>
      <w:r w:rsidRPr="00290954">
        <w:rPr>
          <w:rFonts w:eastAsiaTheme="minorEastAsia"/>
          <w:szCs w:val="24"/>
        </w:rPr>
        <w:t xml:space="preserve">dengan siswa yang belajar menggunakan pembelajaran </w:t>
      </w:r>
      <w:r w:rsidRPr="00290954">
        <w:rPr>
          <w:rFonts w:eastAsiaTheme="minorEastAsia"/>
          <w:szCs w:val="24"/>
          <w:lang w:val="id-ID"/>
        </w:rPr>
        <w:t>saintifik.</w:t>
      </w:r>
    </w:p>
    <w:p w:rsidR="007A71A2" w:rsidRPr="007A71A2" w:rsidRDefault="007A71A2" w:rsidP="007A71A2">
      <w:pPr>
        <w:spacing w:before="240" w:after="200"/>
        <w:ind w:firstLine="709"/>
        <w:jc w:val="both"/>
        <w:rPr>
          <w:rFonts w:eastAsiaTheme="minorEastAsia"/>
          <w:szCs w:val="24"/>
        </w:rPr>
      </w:pPr>
      <w:r w:rsidRPr="007A71A2">
        <w:rPr>
          <w:rFonts w:eastAsiaTheme="minorEastAsia"/>
          <w:szCs w:val="24"/>
        </w:rPr>
        <w:t xml:space="preserve">Pada kelas eksperimen, siswa dibimbing untuk menemukan sendiri konsep-konsep baru yang </w:t>
      </w:r>
      <w:proofErr w:type="gramStart"/>
      <w:r w:rsidRPr="007A71A2">
        <w:rPr>
          <w:rFonts w:eastAsiaTheme="minorEastAsia"/>
          <w:szCs w:val="24"/>
        </w:rPr>
        <w:t>akan</w:t>
      </w:r>
      <w:proofErr w:type="gramEnd"/>
      <w:r w:rsidRPr="007A71A2">
        <w:rPr>
          <w:rFonts w:eastAsiaTheme="minorEastAsia"/>
          <w:szCs w:val="24"/>
        </w:rPr>
        <w:t xml:space="preserve"> dipelajari. </w:t>
      </w:r>
      <w:proofErr w:type="gramStart"/>
      <w:r w:rsidRPr="007A71A2">
        <w:rPr>
          <w:rFonts w:eastAsiaTheme="minorEastAsia"/>
          <w:szCs w:val="24"/>
        </w:rPr>
        <w:t>Selanjutnya, siswa diarahkan untuk menerapkan konsep yang telah ditemukan untuk menyelesaikan masalah-masalah matematika.</w:t>
      </w:r>
      <w:proofErr w:type="gramEnd"/>
      <w:r w:rsidRPr="007A71A2">
        <w:rPr>
          <w:rFonts w:eastAsiaTheme="minorEastAsia"/>
          <w:szCs w:val="24"/>
        </w:rPr>
        <w:t xml:space="preserve"> Dengan demikian, model pembelajaran REACT memberikan kesempatan bagi siswa untuk dapat memahami konsep-</w:t>
      </w:r>
      <w:proofErr w:type="gramStart"/>
      <w:r w:rsidRPr="007A71A2">
        <w:rPr>
          <w:rFonts w:eastAsiaTheme="minorEastAsia"/>
          <w:szCs w:val="24"/>
        </w:rPr>
        <w:t>konsep  matematika</w:t>
      </w:r>
      <w:proofErr w:type="gramEnd"/>
      <w:r w:rsidRPr="007A71A2">
        <w:rPr>
          <w:rFonts w:eastAsiaTheme="minorEastAsia"/>
          <w:szCs w:val="24"/>
        </w:rPr>
        <w:t xml:space="preserve"> yang dipelajarinya.</w:t>
      </w:r>
    </w:p>
    <w:p w:rsidR="007A71A2" w:rsidRDefault="00290954" w:rsidP="00290954">
      <w:pPr>
        <w:spacing w:before="240" w:after="200"/>
        <w:ind w:firstLine="709"/>
        <w:jc w:val="both"/>
        <w:rPr>
          <w:rFonts w:eastAsiaTheme="minorEastAsia"/>
          <w:szCs w:val="24"/>
        </w:rPr>
      </w:pPr>
      <w:r w:rsidRPr="00290954">
        <w:rPr>
          <w:rFonts w:eastAsiaTheme="minorEastAsia"/>
          <w:szCs w:val="24"/>
          <w:lang w:val="id-ID"/>
        </w:rPr>
        <w:t xml:space="preserve">Berdasarkan perhitungan uji anova dua arah untuk menjawab hipotesis </w:t>
      </w:r>
      <w:r w:rsidRPr="00290954">
        <w:rPr>
          <w:rFonts w:eastAsiaTheme="minorEastAsia"/>
          <w:szCs w:val="24"/>
        </w:rPr>
        <w:t>kedua</w:t>
      </w:r>
      <w:r w:rsidRPr="00290954">
        <w:rPr>
          <w:rFonts w:eastAsiaTheme="minorEastAsia"/>
          <w:szCs w:val="24"/>
          <w:lang w:val="id-ID"/>
        </w:rPr>
        <w:t xml:space="preserve"> diperoleh </w:t>
      </w:r>
      <m:oMath>
        <m:sSub>
          <m:sSubPr>
            <m:ctrlPr>
              <w:rPr>
                <w:rFonts w:ascii="Cambria Math" w:eastAsiaTheme="minorEastAsia" w:hAnsi="Cambria Math"/>
                <w:i/>
                <w:szCs w:val="24"/>
                <w:lang w:val="id-ID"/>
              </w:rPr>
            </m:ctrlPr>
          </m:sSubPr>
          <m:e>
            <m:r>
              <w:rPr>
                <w:rFonts w:ascii="Cambria Math" w:eastAsiaTheme="minorEastAsia" w:hAnsi="Cambria Math"/>
                <w:szCs w:val="24"/>
                <w:lang w:val="id-ID"/>
              </w:rPr>
              <m:t>F</m:t>
            </m:r>
          </m:e>
          <m:sub>
            <m:r>
              <w:rPr>
                <w:rFonts w:ascii="Cambria Math" w:eastAsiaTheme="minorEastAsia" w:hAnsi="Cambria Math"/>
                <w:szCs w:val="24"/>
                <w:lang w:val="id-ID"/>
              </w:rPr>
              <m:t xml:space="preserve">hitung  </m:t>
            </m:r>
          </m:sub>
        </m:sSub>
        <m:r>
          <w:rPr>
            <w:rFonts w:ascii="Cambria Math" w:eastAsiaTheme="minorEastAsia" w:hAnsi="Cambria Math"/>
            <w:szCs w:val="24"/>
            <w:lang w:val="id-ID"/>
          </w:rPr>
          <m:t>=12,48</m:t>
        </m:r>
      </m:oMath>
      <w:r w:rsidRPr="00290954">
        <w:rPr>
          <w:rFonts w:eastAsiaTheme="minorEastAsia"/>
          <w:szCs w:val="24"/>
        </w:rPr>
        <w:t xml:space="preserve"> </w:t>
      </w:r>
      <w:r w:rsidRPr="00290954">
        <w:rPr>
          <w:rFonts w:eastAsiaTheme="minorEastAsia"/>
          <w:szCs w:val="24"/>
          <w:lang w:val="id-ID"/>
        </w:rPr>
        <w:t xml:space="preserve">dan </w:t>
      </w:r>
      <m:oMath>
        <m:sSub>
          <m:sSubPr>
            <m:ctrlPr>
              <w:rPr>
                <w:rFonts w:ascii="Cambria Math" w:eastAsiaTheme="minorEastAsia" w:hAnsi="Cambria Math"/>
                <w:i/>
                <w:szCs w:val="24"/>
                <w:lang w:val="id-ID"/>
              </w:rPr>
            </m:ctrlPr>
          </m:sSubPr>
          <m:e>
            <m:r>
              <w:rPr>
                <w:rFonts w:ascii="Cambria Math" w:eastAsiaTheme="minorEastAsia" w:hAnsi="Cambria Math"/>
                <w:szCs w:val="24"/>
                <w:lang w:val="id-ID"/>
              </w:rPr>
              <m:t>F</m:t>
            </m:r>
          </m:e>
          <m:sub>
            <m:r>
              <w:rPr>
                <w:rFonts w:ascii="Cambria Math" w:eastAsiaTheme="minorEastAsia" w:hAnsi="Cambria Math"/>
                <w:szCs w:val="24"/>
                <w:lang w:val="id-ID"/>
              </w:rPr>
              <m:t>tabel</m:t>
            </m:r>
          </m:sub>
        </m:sSub>
        <m:r>
          <w:rPr>
            <w:rFonts w:ascii="Cambria Math" w:eastAsiaTheme="minorEastAsia" w:hAnsi="Cambria Math"/>
            <w:szCs w:val="24"/>
            <w:lang w:val="id-ID"/>
          </w:rPr>
          <m:t>=3,20</m:t>
        </m:r>
      </m:oMath>
      <w:r w:rsidRPr="00290954">
        <w:rPr>
          <w:rFonts w:eastAsiaTheme="minorEastAsia"/>
          <w:szCs w:val="24"/>
          <w:lang w:val="id-ID"/>
        </w:rPr>
        <w:t xml:space="preserve"> pada taraf signifikan 5% yang berarti </w:t>
      </w:r>
      <m:oMath>
        <m:sSub>
          <m:sSubPr>
            <m:ctrlPr>
              <w:rPr>
                <w:rFonts w:ascii="Cambria Math" w:eastAsiaTheme="minorEastAsia" w:hAnsi="Cambria Math"/>
                <w:i/>
                <w:szCs w:val="24"/>
                <w:lang w:val="id-ID"/>
              </w:rPr>
            </m:ctrlPr>
          </m:sSubPr>
          <m:e>
            <m:r>
              <w:rPr>
                <w:rFonts w:ascii="Cambria Math" w:eastAsiaTheme="minorEastAsia" w:hAnsi="Cambria Math"/>
                <w:szCs w:val="24"/>
                <w:lang w:val="id-ID"/>
              </w:rPr>
              <m:t>F</m:t>
            </m:r>
          </m:e>
          <m:sub>
            <m:r>
              <w:rPr>
                <w:rFonts w:ascii="Cambria Math" w:eastAsiaTheme="minorEastAsia" w:hAnsi="Cambria Math"/>
                <w:szCs w:val="24"/>
                <w:lang w:val="id-ID"/>
              </w:rPr>
              <m:t xml:space="preserve">hitung  </m:t>
            </m:r>
          </m:sub>
        </m:sSub>
        <m:r>
          <w:rPr>
            <w:rFonts w:ascii="Cambria Math" w:eastAsiaTheme="minorEastAsia" w:hAnsi="Cambria Math"/>
            <w:szCs w:val="24"/>
            <w:lang w:val="id-ID"/>
          </w:rPr>
          <m:t>&gt;</m:t>
        </m:r>
        <m:sSub>
          <m:sSubPr>
            <m:ctrlPr>
              <w:rPr>
                <w:rFonts w:ascii="Cambria Math" w:eastAsiaTheme="minorEastAsia" w:hAnsi="Cambria Math"/>
                <w:i/>
                <w:szCs w:val="24"/>
                <w:lang w:val="id-ID"/>
              </w:rPr>
            </m:ctrlPr>
          </m:sSubPr>
          <m:e>
            <m:r>
              <w:rPr>
                <w:rFonts w:ascii="Cambria Math" w:eastAsiaTheme="minorEastAsia" w:hAnsi="Cambria Math"/>
                <w:szCs w:val="24"/>
                <w:lang w:val="id-ID"/>
              </w:rPr>
              <m:t>F</m:t>
            </m:r>
          </m:e>
          <m:sub>
            <m:r>
              <w:rPr>
                <w:rFonts w:ascii="Cambria Math" w:eastAsiaTheme="minorEastAsia" w:hAnsi="Cambria Math"/>
                <w:szCs w:val="24"/>
                <w:lang w:val="id-ID"/>
              </w:rPr>
              <m:t>tabel</m:t>
            </m:r>
          </m:sub>
        </m:sSub>
        <m:r>
          <w:rPr>
            <w:rFonts w:ascii="Cambria Math" w:eastAsiaTheme="minorEastAsia" w:hAnsi="Cambria Math"/>
            <w:szCs w:val="24"/>
            <w:lang w:val="id-ID"/>
          </w:rPr>
          <m:t xml:space="preserve"> </m:t>
        </m:r>
      </m:oMath>
      <w:r w:rsidRPr="00290954">
        <w:rPr>
          <w:rFonts w:eastAsiaTheme="minorEastAsia"/>
          <w:szCs w:val="24"/>
          <w:lang w:val="id-ID"/>
        </w:rPr>
        <w:t xml:space="preserve">maka </w:t>
      </w:r>
      <m:oMath>
        <m:sSub>
          <m:sSubPr>
            <m:ctrlPr>
              <w:rPr>
                <w:rFonts w:ascii="Cambria Math" w:eastAsiaTheme="minorEastAsia" w:hAnsi="Cambria Math"/>
                <w:i/>
                <w:szCs w:val="24"/>
              </w:rPr>
            </m:ctrlPr>
          </m:sSubPr>
          <m:e>
            <m:r>
              <w:rPr>
                <w:rFonts w:ascii="Cambria Math" w:eastAsiaTheme="minorEastAsia" w:hAnsi="Cambria Math"/>
                <w:szCs w:val="24"/>
                <w:lang w:val="id-ID"/>
              </w:rPr>
              <m:t>H</m:t>
            </m:r>
          </m:e>
          <m:sub>
            <m:r>
              <w:rPr>
                <w:rFonts w:ascii="Cambria Math" w:eastAsiaTheme="minorEastAsia" w:hAnsi="Cambria Math"/>
                <w:szCs w:val="24"/>
                <w:lang w:val="id-ID"/>
              </w:rPr>
              <m:t xml:space="preserve">a </m:t>
            </m:r>
          </m:sub>
        </m:sSub>
      </m:oMath>
      <w:r w:rsidRPr="00290954">
        <w:rPr>
          <w:rFonts w:eastAsiaTheme="minorEastAsia"/>
          <w:szCs w:val="24"/>
          <w:lang w:val="id-ID"/>
        </w:rPr>
        <w:t xml:space="preserve">diterima dan </w:t>
      </w:r>
      <m:oMath>
        <m:sSub>
          <m:sSubPr>
            <m:ctrlPr>
              <w:rPr>
                <w:rFonts w:ascii="Cambria Math" w:eastAsiaTheme="minorEastAsia" w:hAnsi="Cambria Math"/>
                <w:i/>
                <w:szCs w:val="24"/>
              </w:rPr>
            </m:ctrlPr>
          </m:sSubPr>
          <m:e>
            <m:r>
              <w:rPr>
                <w:rFonts w:ascii="Cambria Math" w:eastAsiaTheme="minorEastAsia" w:hAnsi="Cambria Math"/>
                <w:szCs w:val="24"/>
                <w:lang w:val="id-ID"/>
              </w:rPr>
              <m:t>H</m:t>
            </m:r>
          </m:e>
          <m:sub>
            <m:r>
              <w:rPr>
                <w:rFonts w:ascii="Cambria Math" w:eastAsiaTheme="minorEastAsia" w:hAnsi="Cambria Math"/>
                <w:szCs w:val="24"/>
              </w:rPr>
              <m:t>0</m:t>
            </m:r>
          </m:sub>
        </m:sSub>
        <m:r>
          <w:rPr>
            <w:rFonts w:ascii="Cambria Math" w:eastAsiaTheme="minorEastAsia" w:hAnsi="Cambria Math"/>
            <w:szCs w:val="24"/>
            <w:lang w:val="id-ID"/>
          </w:rPr>
          <m:t xml:space="preserve"> </m:t>
        </m:r>
      </m:oMath>
      <w:r w:rsidRPr="00290954">
        <w:rPr>
          <w:rFonts w:eastAsiaTheme="minorEastAsia"/>
          <w:szCs w:val="24"/>
          <w:lang w:val="id-ID"/>
        </w:rPr>
        <w:t>ditolak</w:t>
      </w:r>
      <w:r w:rsidRPr="00290954">
        <w:rPr>
          <w:rFonts w:eastAsiaTheme="minorEastAsia"/>
          <w:szCs w:val="24"/>
        </w:rPr>
        <w:t>.</w:t>
      </w:r>
      <w:r w:rsidRPr="00290954">
        <w:rPr>
          <w:rFonts w:eastAsiaTheme="minorEastAsia"/>
          <w:szCs w:val="24"/>
          <w:lang w:val="id-ID"/>
        </w:rPr>
        <w:t xml:space="preserve"> Hal ini menunjukkan bahwa </w:t>
      </w:r>
      <w:r w:rsidRPr="00290954">
        <w:rPr>
          <w:rFonts w:eastAsiaTheme="minorEastAsia"/>
          <w:bCs/>
          <w:szCs w:val="24"/>
          <w:lang w:val="id-ID"/>
        </w:rPr>
        <w:t xml:space="preserve">terdapat perbedaaan </w:t>
      </w:r>
      <w:r w:rsidRPr="00290954">
        <w:rPr>
          <w:rFonts w:eastAsiaTheme="minorEastAsia"/>
          <w:szCs w:val="24"/>
          <w:lang w:val="id-ID"/>
        </w:rPr>
        <w:t xml:space="preserve">pemahaman konsep matematis antara siswa yang memiliki motivasi belajar tinggi, sedang, dan </w:t>
      </w:r>
      <w:r w:rsidRPr="00290954">
        <w:rPr>
          <w:rFonts w:eastAsiaTheme="minorEastAsia"/>
          <w:szCs w:val="24"/>
          <w:lang w:val="id-ID"/>
        </w:rPr>
        <w:lastRenderedPageBreak/>
        <w:t>rendah. Berdasarkan rata-rata hasil tes kemampuan pemahaman konsep ma</w:t>
      </w:r>
      <w:r w:rsidRPr="00290954">
        <w:rPr>
          <w:rFonts w:eastAsiaTheme="minorEastAsia"/>
          <w:szCs w:val="24"/>
        </w:rPr>
        <w:t>t</w:t>
      </w:r>
      <w:r w:rsidRPr="00290954">
        <w:rPr>
          <w:rFonts w:eastAsiaTheme="minorEastAsia"/>
          <w:szCs w:val="24"/>
          <w:lang w:val="id-ID"/>
        </w:rPr>
        <w:t>ematis siswa untuk tiap kategori motivasi belajar yang belajar menggunakan mo</w:t>
      </w:r>
      <w:r w:rsidRPr="00290954">
        <w:rPr>
          <w:rFonts w:eastAsiaTheme="minorEastAsia"/>
          <w:szCs w:val="24"/>
        </w:rPr>
        <w:t xml:space="preserve">del pembelajaran REACT dan yang belajar dengan pembelajaran saintifik menunjukkan hasil yang berbeda. </w:t>
      </w:r>
      <w:proofErr w:type="gramStart"/>
      <w:r w:rsidRPr="00290954">
        <w:rPr>
          <w:rFonts w:eastAsiaTheme="minorEastAsia"/>
          <w:szCs w:val="24"/>
        </w:rPr>
        <w:t>Dengan demikian dapat disimulkan bahwa terdapat perbedaan kemampuan pemahaman konsep matematis antara siswa yang</w:t>
      </w:r>
      <w:r w:rsidRPr="00290954">
        <w:rPr>
          <w:rFonts w:eastAsiaTheme="minorEastAsia"/>
          <w:szCs w:val="24"/>
          <w:lang w:val="id-ID"/>
        </w:rPr>
        <w:t xml:space="preserve"> men</w:t>
      </w:r>
      <w:r w:rsidRPr="00290954">
        <w:rPr>
          <w:rFonts w:eastAsiaTheme="minorEastAsia"/>
          <w:szCs w:val="24"/>
        </w:rPr>
        <w:t>ggunakan</w:t>
      </w:r>
      <w:r w:rsidRPr="00290954">
        <w:rPr>
          <w:rFonts w:eastAsiaTheme="minorEastAsia"/>
          <w:szCs w:val="24"/>
          <w:lang w:val="id-ID"/>
        </w:rPr>
        <w:t xml:space="preserve"> model pembelajaran REACT dengan siswa yang </w:t>
      </w:r>
      <w:r w:rsidRPr="00290954">
        <w:rPr>
          <w:rFonts w:eastAsiaTheme="minorEastAsia"/>
          <w:szCs w:val="24"/>
        </w:rPr>
        <w:t>menggunakan</w:t>
      </w:r>
      <w:r w:rsidRPr="00290954">
        <w:rPr>
          <w:rFonts w:eastAsiaTheme="minorEastAsia"/>
          <w:szCs w:val="24"/>
          <w:lang w:val="id-ID"/>
        </w:rPr>
        <w:t xml:space="preserve"> pembelajaran saintifik ditinjau dari motivasi belajar siswa.</w:t>
      </w:r>
      <w:proofErr w:type="gramEnd"/>
    </w:p>
    <w:p w:rsidR="00290954" w:rsidRDefault="00290954" w:rsidP="00290954">
      <w:pPr>
        <w:spacing w:before="240" w:after="200"/>
        <w:ind w:firstLine="709"/>
        <w:jc w:val="both"/>
        <w:rPr>
          <w:rFonts w:eastAsiaTheme="minorEastAsia"/>
          <w:szCs w:val="24"/>
        </w:rPr>
      </w:pPr>
      <w:r w:rsidRPr="00290954">
        <w:rPr>
          <w:rFonts w:eastAsiaTheme="minorEastAsia"/>
          <w:szCs w:val="24"/>
          <w:lang w:val="id-ID"/>
        </w:rPr>
        <w:t xml:space="preserve">Hasil perhitungan uji anova dua arah juga dapat menjawab hipotesis ketiga, diperoleh </w:t>
      </w:r>
      <m:oMath>
        <m:sSub>
          <m:sSubPr>
            <m:ctrlPr>
              <w:rPr>
                <w:rFonts w:ascii="Cambria Math" w:eastAsiaTheme="minorEastAsia" w:hAnsi="Cambria Math"/>
                <w:i/>
                <w:szCs w:val="24"/>
                <w:lang w:val="id-ID"/>
              </w:rPr>
            </m:ctrlPr>
          </m:sSubPr>
          <m:e>
            <m:r>
              <w:rPr>
                <w:rFonts w:ascii="Cambria Math" w:eastAsiaTheme="minorEastAsia" w:hAnsi="Cambria Math"/>
                <w:szCs w:val="24"/>
                <w:lang w:val="id-ID"/>
              </w:rPr>
              <m:t>F</m:t>
            </m:r>
          </m:e>
          <m:sub>
            <m:r>
              <w:rPr>
                <w:rFonts w:ascii="Cambria Math" w:eastAsiaTheme="minorEastAsia" w:hAnsi="Cambria Math"/>
                <w:szCs w:val="24"/>
                <w:lang w:val="id-ID"/>
              </w:rPr>
              <m:t xml:space="preserve">hitung  </m:t>
            </m:r>
          </m:sub>
        </m:sSub>
        <m:r>
          <w:rPr>
            <w:rFonts w:ascii="Cambria Math" w:eastAsiaTheme="minorEastAsia" w:hAnsi="Cambria Math"/>
            <w:szCs w:val="24"/>
            <w:lang w:val="id-ID"/>
          </w:rPr>
          <m:t>=-0,05</m:t>
        </m:r>
      </m:oMath>
      <w:r w:rsidRPr="00290954">
        <w:rPr>
          <w:rFonts w:eastAsiaTheme="minorEastAsia"/>
          <w:szCs w:val="24"/>
          <w:lang w:val="id-ID"/>
        </w:rPr>
        <w:t xml:space="preserve"> dan </w:t>
      </w:r>
      <m:oMath>
        <m:sSub>
          <m:sSubPr>
            <m:ctrlPr>
              <w:rPr>
                <w:rFonts w:ascii="Cambria Math" w:eastAsiaTheme="minorEastAsia" w:hAnsi="Cambria Math"/>
                <w:i/>
                <w:szCs w:val="24"/>
                <w:lang w:val="id-ID"/>
              </w:rPr>
            </m:ctrlPr>
          </m:sSubPr>
          <m:e>
            <m:r>
              <w:rPr>
                <w:rFonts w:ascii="Cambria Math" w:eastAsiaTheme="minorEastAsia" w:hAnsi="Cambria Math"/>
                <w:szCs w:val="24"/>
                <w:lang w:val="id-ID"/>
              </w:rPr>
              <m:t>F</m:t>
            </m:r>
          </m:e>
          <m:sub>
            <m:r>
              <w:rPr>
                <w:rFonts w:ascii="Cambria Math" w:eastAsiaTheme="minorEastAsia" w:hAnsi="Cambria Math"/>
                <w:szCs w:val="24"/>
                <w:lang w:val="id-ID"/>
              </w:rPr>
              <m:t>tabel</m:t>
            </m:r>
          </m:sub>
        </m:sSub>
        <m:r>
          <w:rPr>
            <w:rFonts w:ascii="Cambria Math" w:eastAsiaTheme="minorEastAsia" w:hAnsi="Cambria Math"/>
            <w:szCs w:val="24"/>
            <w:lang w:val="id-ID"/>
          </w:rPr>
          <m:t>=3,20</m:t>
        </m:r>
      </m:oMath>
      <w:r w:rsidRPr="00290954">
        <w:rPr>
          <w:rFonts w:eastAsiaTheme="minorEastAsia"/>
          <w:szCs w:val="24"/>
          <w:lang w:val="id-ID"/>
        </w:rPr>
        <w:t xml:space="preserve"> pada taraf signifikan 5% yang berarti </w:t>
      </w:r>
      <m:oMath>
        <m:sSub>
          <m:sSubPr>
            <m:ctrlPr>
              <w:rPr>
                <w:rFonts w:ascii="Cambria Math" w:eastAsiaTheme="minorEastAsia" w:hAnsi="Cambria Math"/>
                <w:i/>
                <w:szCs w:val="24"/>
                <w:lang w:val="id-ID"/>
              </w:rPr>
            </m:ctrlPr>
          </m:sSubPr>
          <m:e>
            <m:r>
              <w:rPr>
                <w:rFonts w:ascii="Cambria Math" w:eastAsiaTheme="minorEastAsia" w:hAnsi="Cambria Math"/>
                <w:szCs w:val="24"/>
                <w:lang w:val="id-ID"/>
              </w:rPr>
              <m:t>F</m:t>
            </m:r>
          </m:e>
          <m:sub>
            <m:r>
              <w:rPr>
                <w:rFonts w:ascii="Cambria Math" w:eastAsiaTheme="minorEastAsia" w:hAnsi="Cambria Math"/>
                <w:szCs w:val="24"/>
                <w:lang w:val="id-ID"/>
              </w:rPr>
              <m:t xml:space="preserve">hitung  </m:t>
            </m:r>
          </m:sub>
        </m:sSub>
        <m:r>
          <w:rPr>
            <w:rFonts w:ascii="Cambria Math" w:eastAsiaTheme="minorEastAsia" w:hAnsi="Cambria Math"/>
            <w:szCs w:val="24"/>
            <w:lang w:val="id-ID"/>
          </w:rPr>
          <m:t>&lt;</m:t>
        </m:r>
        <m:sSub>
          <m:sSubPr>
            <m:ctrlPr>
              <w:rPr>
                <w:rFonts w:ascii="Cambria Math" w:eastAsiaTheme="minorEastAsia" w:hAnsi="Cambria Math"/>
                <w:i/>
                <w:szCs w:val="24"/>
                <w:lang w:val="id-ID"/>
              </w:rPr>
            </m:ctrlPr>
          </m:sSubPr>
          <m:e>
            <m:r>
              <w:rPr>
                <w:rFonts w:ascii="Cambria Math" w:eastAsiaTheme="minorEastAsia" w:hAnsi="Cambria Math"/>
                <w:szCs w:val="24"/>
                <w:lang w:val="id-ID"/>
              </w:rPr>
              <m:t>F</m:t>
            </m:r>
          </m:e>
          <m:sub>
            <m:r>
              <w:rPr>
                <w:rFonts w:ascii="Cambria Math" w:eastAsiaTheme="minorEastAsia" w:hAnsi="Cambria Math"/>
                <w:szCs w:val="24"/>
                <w:lang w:val="id-ID"/>
              </w:rPr>
              <m:t>tabel</m:t>
            </m:r>
          </m:sub>
        </m:sSub>
        <m:r>
          <w:rPr>
            <w:rFonts w:ascii="Cambria Math" w:eastAsiaTheme="minorEastAsia" w:hAnsi="Cambria Math"/>
            <w:szCs w:val="24"/>
            <w:lang w:val="id-ID"/>
          </w:rPr>
          <m:t xml:space="preserve"> </m:t>
        </m:r>
      </m:oMath>
      <w:r w:rsidRPr="00290954">
        <w:rPr>
          <w:rFonts w:eastAsiaTheme="minorEastAsia"/>
          <w:szCs w:val="24"/>
          <w:lang w:val="id-ID"/>
        </w:rPr>
        <w:t xml:space="preserve">maka </w:t>
      </w:r>
      <m:oMath>
        <m:sSub>
          <m:sSubPr>
            <m:ctrlPr>
              <w:rPr>
                <w:rFonts w:ascii="Cambria Math" w:eastAsiaTheme="minorEastAsia" w:hAnsi="Cambria Math"/>
                <w:i/>
                <w:szCs w:val="24"/>
              </w:rPr>
            </m:ctrlPr>
          </m:sSubPr>
          <m:e>
            <m:r>
              <w:rPr>
                <w:rFonts w:ascii="Cambria Math" w:eastAsiaTheme="minorEastAsia" w:hAnsi="Cambria Math"/>
                <w:szCs w:val="24"/>
                <w:lang w:val="id-ID"/>
              </w:rPr>
              <m:t>H</m:t>
            </m:r>
          </m:e>
          <m:sub>
            <m:r>
              <w:rPr>
                <w:rFonts w:ascii="Cambria Math" w:eastAsiaTheme="minorEastAsia" w:hAnsi="Cambria Math"/>
                <w:szCs w:val="24"/>
                <w:lang w:val="id-ID"/>
              </w:rPr>
              <m:t xml:space="preserve">0 </m:t>
            </m:r>
          </m:sub>
        </m:sSub>
      </m:oMath>
      <w:r w:rsidRPr="00290954">
        <w:rPr>
          <w:rFonts w:eastAsiaTheme="minorEastAsia"/>
          <w:szCs w:val="24"/>
          <w:lang w:val="id-ID"/>
        </w:rPr>
        <w:t xml:space="preserve">diterima dan </w:t>
      </w:r>
      <m:oMath>
        <m:sSub>
          <m:sSubPr>
            <m:ctrlPr>
              <w:rPr>
                <w:rFonts w:ascii="Cambria Math" w:eastAsiaTheme="minorEastAsia" w:hAnsi="Cambria Math"/>
                <w:i/>
                <w:szCs w:val="24"/>
              </w:rPr>
            </m:ctrlPr>
          </m:sSubPr>
          <m:e>
            <m:r>
              <w:rPr>
                <w:rFonts w:ascii="Cambria Math" w:eastAsiaTheme="minorEastAsia" w:hAnsi="Cambria Math"/>
                <w:szCs w:val="24"/>
                <w:lang w:val="id-ID"/>
              </w:rPr>
              <m:t>H</m:t>
            </m:r>
          </m:e>
          <m:sub>
            <m:r>
              <w:rPr>
                <w:rFonts w:ascii="Cambria Math" w:eastAsiaTheme="minorEastAsia" w:hAnsi="Cambria Math"/>
                <w:szCs w:val="24"/>
                <w:lang w:val="id-ID"/>
              </w:rPr>
              <m:t>a</m:t>
            </m:r>
          </m:sub>
        </m:sSub>
        <m:r>
          <w:rPr>
            <w:rFonts w:ascii="Cambria Math" w:eastAsiaTheme="minorEastAsia" w:hAnsi="Cambria Math"/>
            <w:szCs w:val="24"/>
            <w:lang w:val="id-ID"/>
          </w:rPr>
          <m:t xml:space="preserve"> </m:t>
        </m:r>
      </m:oMath>
      <w:r w:rsidRPr="00290954">
        <w:rPr>
          <w:rFonts w:eastAsiaTheme="minorEastAsia"/>
          <w:szCs w:val="24"/>
          <w:lang w:val="id-ID"/>
        </w:rPr>
        <w:t xml:space="preserve">ditolak, hal ini menunjukkan bahwa </w:t>
      </w:r>
      <w:r w:rsidRPr="00290954">
        <w:rPr>
          <w:rFonts w:eastAsiaTheme="minorEastAsia"/>
          <w:bCs/>
          <w:szCs w:val="24"/>
          <w:lang w:val="id-ID"/>
        </w:rPr>
        <w:t>tidak terdapat interaksi</w:t>
      </w:r>
      <w:r w:rsidRPr="00290954">
        <w:rPr>
          <w:rFonts w:eastAsiaTheme="minorEastAsia"/>
          <w:b/>
          <w:bCs/>
          <w:szCs w:val="24"/>
          <w:lang w:val="id-ID"/>
        </w:rPr>
        <w:t xml:space="preserve"> </w:t>
      </w:r>
      <w:r w:rsidRPr="00290954">
        <w:rPr>
          <w:rFonts w:eastAsiaTheme="minorEastAsia"/>
          <w:szCs w:val="24"/>
          <w:lang w:val="id-ID"/>
        </w:rPr>
        <w:t>antara model pembelajaran</w:t>
      </w:r>
      <w:r w:rsidRPr="00290954">
        <w:rPr>
          <w:rFonts w:eastAsiaTheme="minorEastAsia"/>
          <w:i/>
          <w:iCs/>
          <w:szCs w:val="24"/>
          <w:lang w:val="id-ID"/>
        </w:rPr>
        <w:t xml:space="preserve"> </w:t>
      </w:r>
      <w:r w:rsidRPr="00290954">
        <w:rPr>
          <w:rFonts w:eastAsiaTheme="minorEastAsia"/>
          <w:szCs w:val="24"/>
          <w:lang w:val="id-ID"/>
        </w:rPr>
        <w:t xml:space="preserve"> dengan </w:t>
      </w:r>
      <w:r w:rsidRPr="00290954">
        <w:rPr>
          <w:rFonts w:eastAsiaTheme="minorEastAsia"/>
          <w:iCs/>
          <w:szCs w:val="24"/>
          <w:lang w:val="id-ID"/>
        </w:rPr>
        <w:t>motivasi belajar</w:t>
      </w:r>
      <w:r w:rsidRPr="00290954">
        <w:rPr>
          <w:rFonts w:eastAsiaTheme="minorEastAsia"/>
          <w:szCs w:val="24"/>
          <w:lang w:val="id-ID"/>
        </w:rPr>
        <w:t xml:space="preserve"> siswa dalam mempengaruhi kemampuan pemahaman konsep matematis siswa. Dengan</w:t>
      </w:r>
      <w:r w:rsidRPr="00290954">
        <w:rPr>
          <w:rFonts w:eastAsiaTheme="minorEastAsia"/>
          <w:szCs w:val="24"/>
        </w:rPr>
        <w:t xml:space="preserve"> demikian apat disimpulkan bahwa model pembelajaran terhadap kemampuan pemahaman konsep matematis tidak bergantung pada motivasi belajar, dan motivasi belajar terhadap kemampuan pemahaman konsep matematis tidak bergantung pada model pembelajaran yang digunakan. </w:t>
      </w:r>
      <w:proofErr w:type="gramStart"/>
      <w:r w:rsidRPr="00290954">
        <w:rPr>
          <w:rFonts w:eastAsiaTheme="minorEastAsia"/>
          <w:szCs w:val="24"/>
        </w:rPr>
        <w:t>Hal ini menunjukkan bahwa model pembelajaran dan motivasi belajar memiliki posisi sendiri terhadap kemampuan pemahaman konsep matematis siswa.</w:t>
      </w:r>
      <w:proofErr w:type="gramEnd"/>
      <w:r w:rsidRPr="00290954">
        <w:rPr>
          <w:rFonts w:eastAsiaTheme="minorEastAsia"/>
          <w:szCs w:val="24"/>
        </w:rPr>
        <w:t xml:space="preserve"> Hal ini sejalan dengan apa yang dikemukakan Hair dalam Edy Suprapto yang mengatakan bahwa tidak terjadinya interaksi antara model pembelajaran dan variabel moderator terhadap variabel terikat karena adanya pengaruh utama yang kuat dari variabel bebas dan variabel moderator terhadap variabel terikat, sehingga melemahkan interaksi yang ada</w:t>
      </w:r>
      <w:r>
        <w:rPr>
          <w:rFonts w:eastAsiaTheme="minorEastAsia"/>
          <w:szCs w:val="24"/>
        </w:rPr>
        <w:t xml:space="preserve"> (Suprapto, 2015).</w:t>
      </w:r>
    </w:p>
    <w:p w:rsidR="00290954" w:rsidRDefault="00290954" w:rsidP="00290954">
      <w:pPr>
        <w:spacing w:before="240"/>
        <w:ind w:firstLine="709"/>
        <w:jc w:val="both"/>
        <w:rPr>
          <w:rFonts w:eastAsiaTheme="minorEastAsia"/>
          <w:szCs w:val="24"/>
        </w:rPr>
      </w:pPr>
      <w:r w:rsidRPr="00290954">
        <w:rPr>
          <w:rFonts w:eastAsiaTheme="minorEastAsia"/>
          <w:szCs w:val="24"/>
          <w:lang w:val="id-ID"/>
        </w:rPr>
        <w:t>Berdasarkan hasil penelitian, peneliti menyarankan beberapa hal sebagai berikut:</w:t>
      </w:r>
      <w:r>
        <w:rPr>
          <w:rFonts w:eastAsiaTheme="minorEastAsia"/>
          <w:szCs w:val="24"/>
        </w:rPr>
        <w:t xml:space="preserve"> 1) </w:t>
      </w:r>
      <w:r w:rsidRPr="00290954">
        <w:rPr>
          <w:rFonts w:eastAsiaTheme="minorEastAsia"/>
          <w:szCs w:val="24"/>
          <w:lang w:val="id-ID"/>
        </w:rPr>
        <w:t xml:space="preserve">Waktu yang dibutuhkan untuk melaksanakan </w:t>
      </w:r>
      <w:r w:rsidRPr="00290954">
        <w:rPr>
          <w:rFonts w:eastAsiaTheme="minorEastAsia"/>
          <w:szCs w:val="24"/>
          <w:lang w:val="en-ID"/>
        </w:rPr>
        <w:t xml:space="preserve">model pembelajaran </w:t>
      </w:r>
      <w:r w:rsidRPr="00290954">
        <w:rPr>
          <w:rFonts w:eastAsiaTheme="minorEastAsia"/>
          <w:iCs/>
          <w:szCs w:val="24"/>
          <w:lang w:val="en-ID"/>
        </w:rPr>
        <w:t>REACT</w:t>
      </w:r>
      <w:r w:rsidRPr="00290954">
        <w:rPr>
          <w:rFonts w:eastAsiaTheme="minorEastAsia"/>
          <w:szCs w:val="24"/>
          <w:lang w:val="en-ID"/>
        </w:rPr>
        <w:t xml:space="preserve"> </w:t>
      </w:r>
      <w:r w:rsidRPr="00290954">
        <w:rPr>
          <w:rFonts w:eastAsiaTheme="minorEastAsia"/>
          <w:szCs w:val="24"/>
          <w:lang w:val="id-ID"/>
        </w:rPr>
        <w:t>terutama pada bagian diskusi</w:t>
      </w:r>
      <w:r w:rsidRPr="00290954">
        <w:rPr>
          <w:rFonts w:eastAsiaTheme="minorEastAsia"/>
          <w:szCs w:val="24"/>
          <w:lang w:val="en-ID"/>
        </w:rPr>
        <w:t>, pemberian bantuan</w:t>
      </w:r>
      <w:r w:rsidRPr="00290954">
        <w:rPr>
          <w:rFonts w:eastAsiaTheme="minorEastAsia"/>
          <w:szCs w:val="24"/>
          <w:lang w:val="id-ID"/>
        </w:rPr>
        <w:t xml:space="preserve"> dan presentasi relatif lama, sehingga peneliti menyara</w:t>
      </w:r>
      <w:r w:rsidRPr="00290954">
        <w:rPr>
          <w:rFonts w:eastAsiaTheme="minorEastAsia"/>
          <w:szCs w:val="24"/>
          <w:lang w:val="en-ID"/>
        </w:rPr>
        <w:t>n</w:t>
      </w:r>
      <w:r w:rsidRPr="00290954">
        <w:rPr>
          <w:rFonts w:eastAsiaTheme="minorEastAsia"/>
          <w:szCs w:val="24"/>
          <w:lang w:val="id-ID"/>
        </w:rPr>
        <w:t xml:space="preserve">kan untuk menggunakan </w:t>
      </w:r>
      <w:r w:rsidRPr="00290954">
        <w:rPr>
          <w:rFonts w:eastAsiaTheme="minorEastAsia"/>
          <w:szCs w:val="24"/>
          <w:lang w:val="en-ID"/>
        </w:rPr>
        <w:t xml:space="preserve">model pembelajaran </w:t>
      </w:r>
      <w:r w:rsidRPr="00290954">
        <w:rPr>
          <w:rFonts w:eastAsiaTheme="minorEastAsia"/>
          <w:iCs/>
          <w:szCs w:val="24"/>
          <w:lang w:val="en-ID"/>
        </w:rPr>
        <w:t>REACT</w:t>
      </w:r>
      <w:r w:rsidRPr="00290954">
        <w:rPr>
          <w:rFonts w:eastAsiaTheme="minorEastAsia"/>
          <w:szCs w:val="24"/>
          <w:lang w:val="en-ID"/>
        </w:rPr>
        <w:t xml:space="preserve"> </w:t>
      </w:r>
      <w:r w:rsidRPr="00290954">
        <w:rPr>
          <w:rFonts w:eastAsiaTheme="minorEastAsia"/>
          <w:szCs w:val="24"/>
          <w:lang w:val="id-ID"/>
        </w:rPr>
        <w:t xml:space="preserve">pada satu indikator minimal 3 JP, </w:t>
      </w:r>
      <w:r w:rsidRPr="00290954">
        <w:rPr>
          <w:rFonts w:eastAsiaTheme="minorEastAsia"/>
          <w:szCs w:val="24"/>
          <w:lang w:val="en-ID"/>
        </w:rPr>
        <w:t>hal ini bertujuan agar pembelajaran terlaksana lebih efektif.</w:t>
      </w:r>
      <w:r>
        <w:rPr>
          <w:rFonts w:eastAsiaTheme="minorEastAsia"/>
          <w:szCs w:val="24"/>
          <w:lang w:val="en-ID"/>
        </w:rPr>
        <w:t xml:space="preserve"> 2) </w:t>
      </w:r>
      <w:r w:rsidRPr="00290954">
        <w:rPr>
          <w:rFonts w:eastAsiaTheme="minorEastAsia"/>
          <w:szCs w:val="24"/>
          <w:lang w:val="id-ID"/>
        </w:rPr>
        <w:t>Selalu meng</w:t>
      </w:r>
      <w:r w:rsidRPr="00290954">
        <w:rPr>
          <w:rFonts w:eastAsiaTheme="minorEastAsia"/>
          <w:szCs w:val="24"/>
        </w:rPr>
        <w:t>ing</w:t>
      </w:r>
      <w:r w:rsidRPr="00290954">
        <w:rPr>
          <w:rFonts w:eastAsiaTheme="minorEastAsia"/>
          <w:szCs w:val="24"/>
          <w:lang w:val="id-ID"/>
        </w:rPr>
        <w:t>atkan kepada siswa untuk duduk sesuai kelompok yang telah dibagikan sebelumnya agar dapat meminimalisir waktu yang digunakan.</w:t>
      </w:r>
      <w:r>
        <w:rPr>
          <w:rFonts w:eastAsiaTheme="minorEastAsia"/>
          <w:szCs w:val="24"/>
        </w:rPr>
        <w:t xml:space="preserve"> 3) </w:t>
      </w:r>
      <w:r w:rsidRPr="00290954">
        <w:rPr>
          <w:rFonts w:eastAsiaTheme="minorEastAsia"/>
          <w:szCs w:val="24"/>
          <w:lang w:val="en-ID"/>
        </w:rPr>
        <w:t>M</w:t>
      </w:r>
      <w:r w:rsidRPr="00290954">
        <w:rPr>
          <w:rFonts w:eastAsiaTheme="minorEastAsia"/>
          <w:szCs w:val="24"/>
          <w:lang w:val="id-ID"/>
        </w:rPr>
        <w:t>odel</w:t>
      </w:r>
      <w:r w:rsidRPr="00290954">
        <w:rPr>
          <w:rFonts w:eastAsiaTheme="minorEastAsia"/>
          <w:szCs w:val="24"/>
          <w:lang w:val="en-ID"/>
        </w:rPr>
        <w:t xml:space="preserve"> pembelajaran</w:t>
      </w:r>
      <w:r w:rsidRPr="00290954">
        <w:rPr>
          <w:rFonts w:eastAsiaTheme="minorEastAsia"/>
          <w:szCs w:val="24"/>
          <w:lang w:val="id-ID"/>
        </w:rPr>
        <w:t xml:space="preserve"> </w:t>
      </w:r>
      <w:r w:rsidRPr="00290954">
        <w:rPr>
          <w:rFonts w:eastAsiaTheme="minorEastAsia"/>
          <w:szCs w:val="24"/>
        </w:rPr>
        <w:t>REACT</w:t>
      </w:r>
      <w:r w:rsidRPr="00290954">
        <w:rPr>
          <w:rFonts w:eastAsiaTheme="minorEastAsia"/>
          <w:i/>
          <w:iCs/>
          <w:szCs w:val="24"/>
          <w:lang w:val="id-ID"/>
        </w:rPr>
        <w:t xml:space="preserve"> </w:t>
      </w:r>
      <w:r w:rsidRPr="00290954">
        <w:rPr>
          <w:rFonts w:eastAsiaTheme="minorEastAsia"/>
          <w:iCs/>
          <w:szCs w:val="24"/>
          <w:lang w:val="en-ID"/>
        </w:rPr>
        <w:t xml:space="preserve">diharapkan dapat menjadi referensi guru dalam memilih </w:t>
      </w:r>
      <w:r w:rsidRPr="00290954">
        <w:rPr>
          <w:rFonts w:eastAsiaTheme="minorEastAsia"/>
          <w:szCs w:val="24"/>
          <w:lang w:val="id-ID"/>
        </w:rPr>
        <w:t>model pembelajaran</w:t>
      </w:r>
      <w:r w:rsidRPr="00290954">
        <w:rPr>
          <w:rFonts w:eastAsiaTheme="minorEastAsia"/>
          <w:szCs w:val="24"/>
          <w:lang w:val="en-ID"/>
        </w:rPr>
        <w:t xml:space="preserve"> yang diterapkan di kelas</w:t>
      </w:r>
      <w:r w:rsidRPr="00290954">
        <w:rPr>
          <w:rFonts w:eastAsiaTheme="minorEastAsia"/>
          <w:szCs w:val="24"/>
          <w:lang w:val="id-ID"/>
        </w:rPr>
        <w:t xml:space="preserve"> untuk meningkatkan kemampuan pem</w:t>
      </w:r>
      <w:r w:rsidRPr="00290954">
        <w:rPr>
          <w:rFonts w:eastAsiaTheme="minorEastAsia"/>
          <w:szCs w:val="24"/>
        </w:rPr>
        <w:t xml:space="preserve">ahaman konsep </w:t>
      </w:r>
      <w:r w:rsidRPr="00290954">
        <w:rPr>
          <w:rFonts w:eastAsiaTheme="minorEastAsia"/>
          <w:szCs w:val="24"/>
          <w:lang w:val="id-ID"/>
        </w:rPr>
        <w:t>matematis siswa.</w:t>
      </w:r>
    </w:p>
    <w:p w:rsidR="00290954" w:rsidRPr="00290954" w:rsidRDefault="00290954" w:rsidP="00290954">
      <w:pPr>
        <w:pStyle w:val="Heading1"/>
      </w:pPr>
      <w:r>
        <w:t>KESIMPULAN</w:t>
      </w:r>
    </w:p>
    <w:p w:rsidR="00290954" w:rsidRDefault="00D67CE6" w:rsidP="00D67CE6">
      <w:pPr>
        <w:spacing w:before="240"/>
        <w:ind w:firstLine="0"/>
        <w:jc w:val="both"/>
        <w:rPr>
          <w:rFonts w:eastAsiaTheme="minorEastAsia"/>
          <w:szCs w:val="24"/>
        </w:rPr>
      </w:pPr>
      <w:r w:rsidRPr="00D67CE6">
        <w:rPr>
          <w:rFonts w:eastAsiaTheme="minorEastAsia"/>
          <w:szCs w:val="24"/>
        </w:rPr>
        <w:t xml:space="preserve">Berdasarkan hasil penelitian yang telah diujikan </w:t>
      </w:r>
      <w:r>
        <w:rPr>
          <w:rFonts w:eastAsiaTheme="minorEastAsia"/>
          <w:szCs w:val="24"/>
        </w:rPr>
        <w:t>di</w:t>
      </w:r>
      <w:r w:rsidRPr="00D67CE6">
        <w:rPr>
          <w:rFonts w:eastAsiaTheme="minorEastAsia"/>
          <w:szCs w:val="24"/>
        </w:rPr>
        <w:t>dapatkan kesimpulan yaitu:</w:t>
      </w:r>
    </w:p>
    <w:p w:rsidR="00D67CE6" w:rsidRDefault="00D67CE6" w:rsidP="00D67CE6">
      <w:pPr>
        <w:pStyle w:val="ListParagraph"/>
        <w:numPr>
          <w:ilvl w:val="0"/>
          <w:numId w:val="6"/>
        </w:numPr>
        <w:spacing w:before="240"/>
        <w:ind w:left="426"/>
        <w:jc w:val="both"/>
        <w:rPr>
          <w:rFonts w:eastAsiaTheme="minorEastAsia"/>
          <w:szCs w:val="24"/>
        </w:rPr>
      </w:pPr>
      <w:r w:rsidRPr="00D67CE6">
        <w:rPr>
          <w:rFonts w:eastAsiaTheme="minorEastAsia"/>
          <w:szCs w:val="24"/>
          <w:lang w:val="id-ID"/>
        </w:rPr>
        <w:t>T</w:t>
      </w:r>
      <w:r w:rsidRPr="00D67CE6">
        <w:rPr>
          <w:rFonts w:eastAsiaTheme="minorEastAsia"/>
          <w:szCs w:val="24"/>
        </w:rPr>
        <w:t xml:space="preserve">erdapat perbedaan kemampuan pemahaman konsep matematis antara siswa yang belajar dengan </w:t>
      </w:r>
      <w:r w:rsidRPr="00D67CE6">
        <w:rPr>
          <w:rFonts w:eastAsiaTheme="minorEastAsia"/>
          <w:szCs w:val="24"/>
          <w:lang w:val="en-ID"/>
        </w:rPr>
        <w:t xml:space="preserve">model pembelajaran </w:t>
      </w:r>
      <w:r w:rsidRPr="00D67CE6">
        <w:rPr>
          <w:rFonts w:eastAsiaTheme="minorEastAsia"/>
          <w:iCs/>
          <w:szCs w:val="24"/>
          <w:lang w:val="en-ID"/>
        </w:rPr>
        <w:t>REACT</w:t>
      </w:r>
      <w:r w:rsidRPr="00D67CE6">
        <w:rPr>
          <w:rFonts w:eastAsiaTheme="minorEastAsia"/>
          <w:szCs w:val="24"/>
          <w:lang w:val="en-ID"/>
        </w:rPr>
        <w:t xml:space="preserve"> </w:t>
      </w:r>
      <w:r w:rsidRPr="00D67CE6">
        <w:rPr>
          <w:rFonts w:eastAsiaTheme="minorEastAsia"/>
          <w:szCs w:val="24"/>
        </w:rPr>
        <w:t>dan siswa yang yang belajar dengan model pembelajaran saintifik</w:t>
      </w:r>
      <w:r w:rsidRPr="00D67CE6">
        <w:rPr>
          <w:rFonts w:eastAsiaTheme="minorEastAsia"/>
          <w:szCs w:val="24"/>
          <w:lang w:val="id-ID"/>
        </w:rPr>
        <w:t>.</w:t>
      </w:r>
    </w:p>
    <w:p w:rsidR="00D67CE6" w:rsidRDefault="00D67CE6" w:rsidP="00D67CE6">
      <w:pPr>
        <w:pStyle w:val="ListParagraph"/>
        <w:numPr>
          <w:ilvl w:val="0"/>
          <w:numId w:val="6"/>
        </w:numPr>
        <w:spacing w:before="240"/>
        <w:ind w:left="426"/>
        <w:jc w:val="both"/>
        <w:rPr>
          <w:rFonts w:eastAsiaTheme="minorEastAsia"/>
          <w:szCs w:val="24"/>
        </w:rPr>
      </w:pPr>
      <w:r w:rsidRPr="00D67CE6">
        <w:rPr>
          <w:rFonts w:eastAsiaTheme="minorEastAsia"/>
          <w:szCs w:val="24"/>
          <w:lang w:val="id-ID"/>
        </w:rPr>
        <w:t>T</w:t>
      </w:r>
      <w:r w:rsidRPr="00D67CE6">
        <w:rPr>
          <w:rFonts w:eastAsiaTheme="minorEastAsia"/>
          <w:szCs w:val="24"/>
        </w:rPr>
        <w:t xml:space="preserve">erdapat perbedaan kemampuan pemahaman konsep matematis antara siswa yang belajar dengan </w:t>
      </w:r>
      <w:r w:rsidRPr="00D67CE6">
        <w:rPr>
          <w:rFonts w:eastAsiaTheme="minorEastAsia"/>
          <w:szCs w:val="24"/>
          <w:lang w:val="en-ID"/>
        </w:rPr>
        <w:t xml:space="preserve">model pembelajaran </w:t>
      </w:r>
      <w:r w:rsidRPr="00D67CE6">
        <w:rPr>
          <w:rFonts w:eastAsiaTheme="minorEastAsia"/>
          <w:iCs/>
          <w:szCs w:val="24"/>
          <w:lang w:val="en-ID"/>
        </w:rPr>
        <w:t>REACT</w:t>
      </w:r>
      <w:r w:rsidRPr="00D67CE6">
        <w:rPr>
          <w:rFonts w:eastAsiaTheme="minorEastAsia"/>
          <w:szCs w:val="24"/>
          <w:lang w:val="en-ID"/>
        </w:rPr>
        <w:t xml:space="preserve"> </w:t>
      </w:r>
      <w:r w:rsidRPr="00D67CE6">
        <w:rPr>
          <w:rFonts w:eastAsiaTheme="minorEastAsia"/>
          <w:szCs w:val="24"/>
        </w:rPr>
        <w:t>dan siswa yang yang belajar dengan model pembelajaran saintifik ditinjau dari motivasi belajar siswa</w:t>
      </w:r>
      <w:r w:rsidRPr="00D67CE6">
        <w:rPr>
          <w:rFonts w:eastAsiaTheme="minorEastAsia"/>
          <w:szCs w:val="24"/>
          <w:lang w:val="id-ID"/>
        </w:rPr>
        <w:t>.</w:t>
      </w:r>
    </w:p>
    <w:p w:rsidR="00844EC3" w:rsidRPr="00844EC3" w:rsidRDefault="00D67CE6" w:rsidP="00844EC3">
      <w:pPr>
        <w:pStyle w:val="ListParagraph"/>
        <w:numPr>
          <w:ilvl w:val="0"/>
          <w:numId w:val="6"/>
        </w:numPr>
        <w:spacing w:before="240"/>
        <w:ind w:left="426"/>
        <w:jc w:val="both"/>
        <w:rPr>
          <w:rFonts w:eastAsiaTheme="minorEastAsia"/>
          <w:szCs w:val="24"/>
        </w:rPr>
      </w:pPr>
      <w:r w:rsidRPr="00D67CE6">
        <w:rPr>
          <w:rFonts w:eastAsiaTheme="minorEastAsia"/>
          <w:szCs w:val="24"/>
          <w:lang w:val="id-ID"/>
        </w:rPr>
        <w:t xml:space="preserve">Tidak terdapat interaksi </w:t>
      </w:r>
      <w:r w:rsidRPr="00D67CE6">
        <w:rPr>
          <w:rFonts w:eastAsiaTheme="minorEastAsia"/>
          <w:szCs w:val="24"/>
        </w:rPr>
        <w:t xml:space="preserve">antara </w:t>
      </w:r>
      <w:r w:rsidRPr="00D67CE6">
        <w:rPr>
          <w:rFonts w:eastAsiaTheme="minorEastAsia"/>
          <w:szCs w:val="24"/>
          <w:lang w:val="en-ID"/>
        </w:rPr>
        <w:t xml:space="preserve">model pembelajaran </w:t>
      </w:r>
      <w:r w:rsidRPr="00D67CE6">
        <w:rPr>
          <w:rFonts w:eastAsiaTheme="minorEastAsia"/>
          <w:szCs w:val="24"/>
        </w:rPr>
        <w:t xml:space="preserve">dan </w:t>
      </w:r>
      <w:r w:rsidRPr="00D67CE6">
        <w:rPr>
          <w:rFonts w:eastAsiaTheme="minorEastAsia"/>
          <w:iCs/>
          <w:szCs w:val="24"/>
        </w:rPr>
        <w:t>motivasi</w:t>
      </w:r>
      <w:r w:rsidRPr="00D67CE6">
        <w:rPr>
          <w:rFonts w:eastAsiaTheme="minorEastAsia"/>
          <w:szCs w:val="24"/>
          <w:lang w:val="id-ID"/>
        </w:rPr>
        <w:t xml:space="preserve"> </w:t>
      </w:r>
      <w:r w:rsidRPr="00D67CE6">
        <w:rPr>
          <w:rFonts w:eastAsiaTheme="minorEastAsia"/>
          <w:szCs w:val="24"/>
          <w:lang w:val="en-ID"/>
        </w:rPr>
        <w:t xml:space="preserve">siswa </w:t>
      </w:r>
      <w:r w:rsidRPr="00D67CE6">
        <w:rPr>
          <w:rFonts w:eastAsiaTheme="minorEastAsia"/>
          <w:szCs w:val="24"/>
        </w:rPr>
        <w:t>terhadap kemampuan pemahaman konsep matematis siswa</w:t>
      </w:r>
      <w:r w:rsidRPr="00D67CE6">
        <w:rPr>
          <w:rFonts w:eastAsiaTheme="minorEastAsia"/>
          <w:szCs w:val="24"/>
          <w:lang w:val="id-ID"/>
        </w:rPr>
        <w:t>.</w:t>
      </w:r>
    </w:p>
    <w:p w:rsidR="00844EC3" w:rsidRDefault="00844EC3" w:rsidP="00144919">
      <w:pPr>
        <w:pStyle w:val="Heading1"/>
      </w:pPr>
    </w:p>
    <w:p w:rsidR="00B26904" w:rsidRPr="00B26904" w:rsidRDefault="00B26904" w:rsidP="00B26904"/>
    <w:p w:rsidR="00843BF0" w:rsidRPr="0069718E" w:rsidRDefault="00D66262" w:rsidP="00144919">
      <w:pPr>
        <w:pStyle w:val="Heading1"/>
        <w:rPr>
          <w:lang w:val="id-ID"/>
        </w:rPr>
      </w:pPr>
      <w:r>
        <w:rPr>
          <w:lang w:val="id-ID"/>
        </w:rPr>
        <w:lastRenderedPageBreak/>
        <w:t>REferensi</w:t>
      </w:r>
    </w:p>
    <w:p w:rsidR="00B26904" w:rsidRPr="00B26904" w:rsidRDefault="00B26904" w:rsidP="00C40676">
      <w:pPr>
        <w:ind w:left="709" w:hanging="709"/>
        <w:jc w:val="both"/>
      </w:pPr>
      <w:r w:rsidRPr="00B26904">
        <w:t xml:space="preserve">Al-Tabani, </w:t>
      </w:r>
      <w:r>
        <w:t>T.I.B</w:t>
      </w:r>
      <w:r w:rsidRPr="00B26904">
        <w:t xml:space="preserve">. </w:t>
      </w:r>
      <w:r>
        <w:t xml:space="preserve">(2014). </w:t>
      </w:r>
      <w:r w:rsidRPr="00B26904">
        <w:rPr>
          <w:i/>
          <w:iCs/>
        </w:rPr>
        <w:t xml:space="preserve">Mendesian Model Pembelajaran Inovaif, Progresif dan </w:t>
      </w:r>
      <w:proofErr w:type="gramStart"/>
      <w:r w:rsidRPr="00B26904">
        <w:rPr>
          <w:i/>
          <w:iCs/>
        </w:rPr>
        <w:t>Kontekstual :</w:t>
      </w:r>
      <w:proofErr w:type="gramEnd"/>
      <w:r w:rsidRPr="00B26904">
        <w:rPr>
          <w:i/>
          <w:iCs/>
        </w:rPr>
        <w:t xml:space="preserve"> Konsep, Landasan, dan Impementasinya pada Kurikulum 2013 Kurikuum Tematik, Integratif/ KTI.  </w:t>
      </w:r>
      <w:proofErr w:type="gramStart"/>
      <w:r w:rsidRPr="00B26904">
        <w:t>Jakarta :</w:t>
      </w:r>
      <w:proofErr w:type="gramEnd"/>
      <w:r w:rsidRPr="00B26904">
        <w:t xml:space="preserve"> Prenadamedia Group.  </w:t>
      </w:r>
    </w:p>
    <w:p w:rsidR="00C40676" w:rsidRPr="00C40676" w:rsidRDefault="00C40676" w:rsidP="00C40676">
      <w:pPr>
        <w:spacing w:before="240"/>
        <w:ind w:left="709" w:hanging="709"/>
        <w:jc w:val="both"/>
        <w:rPr>
          <w:lang w:val="en-ID"/>
        </w:rPr>
      </w:pPr>
      <w:r w:rsidRPr="00C40676">
        <w:t xml:space="preserve">Azmi, </w:t>
      </w:r>
      <w:r>
        <w:t>M.P</w:t>
      </w:r>
      <w:r w:rsidRPr="00C40676">
        <w:t xml:space="preserve">. </w:t>
      </w:r>
      <w:r>
        <w:t xml:space="preserve">(2019). </w:t>
      </w:r>
      <w:proofErr w:type="gramStart"/>
      <w:r w:rsidRPr="00C40676">
        <w:t xml:space="preserve">Pengembangan Lembar Kerja Siswa dengan Pendekatan </w:t>
      </w:r>
      <w:r w:rsidRPr="00C40676">
        <w:rPr>
          <w:i/>
          <w:iCs/>
        </w:rPr>
        <w:t>Concret-Representational-Abstract</w:t>
      </w:r>
      <w:r w:rsidRPr="00C40676">
        <w:t xml:space="preserve"> (CRA) Berbasis Intuisi untuk Memfasilitasi Kemampuan Pemahaman Konsep Matematis Siswa MTs Kabupaten Kampar</w:t>
      </w:r>
      <w:r w:rsidRPr="00C40676">
        <w:rPr>
          <w:lang w:val="en-ID"/>
        </w:rPr>
        <w:t>.</w:t>
      </w:r>
      <w:proofErr w:type="gramEnd"/>
      <w:r w:rsidRPr="00C40676">
        <w:rPr>
          <w:lang w:val="en-ID"/>
        </w:rPr>
        <w:t xml:space="preserve"> </w:t>
      </w:r>
      <w:r w:rsidRPr="00C40676">
        <w:t xml:space="preserve"> </w:t>
      </w:r>
      <w:r w:rsidRPr="00C40676">
        <w:rPr>
          <w:i/>
          <w:lang w:val="id-ID"/>
        </w:rPr>
        <w:t>JURING</w:t>
      </w:r>
      <w:r w:rsidRPr="00C40676">
        <w:rPr>
          <w:i/>
        </w:rPr>
        <w:t xml:space="preserve"> (Journal for Research in Mathematic Learning)</w:t>
      </w:r>
      <w:r w:rsidRPr="00C40676">
        <w:rPr>
          <w:iCs/>
        </w:rPr>
        <w:t xml:space="preserve"> </w:t>
      </w:r>
      <w:r w:rsidRPr="00C40676">
        <w:rPr>
          <w:i/>
        </w:rPr>
        <w:t>UIN Sultan Syarif Kasim Riau</w:t>
      </w:r>
      <w:r w:rsidRPr="00C40676">
        <w:rPr>
          <w:iCs/>
        </w:rPr>
        <w:t>.</w:t>
      </w:r>
      <w:r w:rsidRPr="00C40676">
        <w:rPr>
          <w:lang w:val="en-ID"/>
        </w:rPr>
        <w:t xml:space="preserve"> ISSN: 2621-7430 (print) ISSN: 2621-7422 (online). </w:t>
      </w:r>
      <w:proofErr w:type="gramStart"/>
      <w:r w:rsidRPr="00C40676">
        <w:rPr>
          <w:lang w:val="en-ID"/>
        </w:rPr>
        <w:t>Volume 2 Nomor 1.</w:t>
      </w:r>
      <w:proofErr w:type="gramEnd"/>
      <w:r w:rsidRPr="00C40676">
        <w:rPr>
          <w:lang w:val="en-ID"/>
        </w:rPr>
        <w:t xml:space="preserve"> </w:t>
      </w:r>
    </w:p>
    <w:p w:rsidR="00C40676" w:rsidRPr="00C40676" w:rsidRDefault="00C40676" w:rsidP="00C40676">
      <w:pPr>
        <w:spacing w:before="240"/>
        <w:ind w:left="709" w:hanging="709"/>
        <w:jc w:val="both"/>
      </w:pPr>
      <w:proofErr w:type="gramStart"/>
      <w:r w:rsidRPr="00C40676">
        <w:t>Firmansyah, A</w:t>
      </w:r>
      <w:r>
        <w:t>.</w:t>
      </w:r>
      <w:r w:rsidR="00290F42">
        <w:t>,</w:t>
      </w:r>
      <w:r w:rsidRPr="00C40676">
        <w:t xml:space="preserve"> </w:t>
      </w:r>
      <w:r>
        <w:t>Hasanuddin,</w:t>
      </w:r>
      <w:r w:rsidR="00290F42">
        <w:t xml:space="preserve"> H.,</w:t>
      </w:r>
      <w:r>
        <w:t xml:space="preserve"> </w:t>
      </w:r>
      <w:r w:rsidR="007E5CCC">
        <w:t xml:space="preserve">&amp; </w:t>
      </w:r>
      <w:r>
        <w:t>Nelson, Z</w:t>
      </w:r>
      <w:r w:rsidRPr="00C40676">
        <w:t xml:space="preserve">. </w:t>
      </w:r>
      <w:r>
        <w:t>(2018).</w:t>
      </w:r>
      <w:proofErr w:type="gramEnd"/>
      <w:r>
        <w:t xml:space="preserve"> </w:t>
      </w:r>
      <w:r w:rsidRPr="00C40676">
        <w:t xml:space="preserve">Pengaruh Model Pembelajaran Contextual Teaching and Learninng terhadap Kemampuan Komunikasi Matematis berdasarkan PAM Siswa MTs. </w:t>
      </w:r>
      <w:r w:rsidRPr="00C40676">
        <w:rPr>
          <w:i/>
          <w:iCs/>
        </w:rPr>
        <w:t>JURING (Journal for Research in Mathematic Learning) UIN Sultan Syarif Kasim Riau.</w:t>
      </w:r>
      <w:r w:rsidRPr="00C40676">
        <w:t xml:space="preserve"> </w:t>
      </w:r>
      <w:proofErr w:type="gramStart"/>
      <w:r w:rsidRPr="00C40676">
        <w:t>Vol.1 No. 1.</w:t>
      </w:r>
      <w:proofErr w:type="gramEnd"/>
      <w:r w:rsidRPr="00C40676">
        <w:t xml:space="preserve"> </w:t>
      </w:r>
    </w:p>
    <w:p w:rsidR="00C40676" w:rsidRPr="00C40676" w:rsidRDefault="00C40676" w:rsidP="007E5CCC">
      <w:pPr>
        <w:spacing w:before="240"/>
        <w:ind w:left="709" w:hanging="709"/>
        <w:rPr>
          <w:lang w:val="en-ID"/>
        </w:rPr>
      </w:pPr>
      <w:proofErr w:type="gramStart"/>
      <w:r w:rsidRPr="00C40676">
        <w:t>Fitriyani</w:t>
      </w:r>
      <w:r w:rsidR="00290F42">
        <w:t>, F.</w:t>
      </w:r>
      <w:r w:rsidRPr="00C40676">
        <w:t xml:space="preserve"> </w:t>
      </w:r>
      <w:r w:rsidR="007E5CCC">
        <w:t>&amp;</w:t>
      </w:r>
      <w:r w:rsidRPr="00C40676">
        <w:t xml:space="preserve"> Darto</w:t>
      </w:r>
      <w:r w:rsidR="00290F42">
        <w:t>, D</w:t>
      </w:r>
      <w:r w:rsidRPr="00C40676">
        <w:rPr>
          <w:lang w:val="id-ID"/>
        </w:rPr>
        <w:t>.</w:t>
      </w:r>
      <w:r>
        <w:t xml:space="preserve"> (2015).</w:t>
      </w:r>
      <w:proofErr w:type="gramEnd"/>
      <w:r w:rsidRPr="00C40676">
        <w:rPr>
          <w:lang w:val="id-ID"/>
        </w:rPr>
        <w:t xml:space="preserve"> </w:t>
      </w:r>
      <w:proofErr w:type="gramStart"/>
      <w:r w:rsidRPr="00C40676">
        <w:t>Pengaruh Penerapan Model Pembelajaran Syndicate Group Terhadap Pemahaman Konsep Matematika Siswa SMA Negeri 12 Pekanbaru</w:t>
      </w:r>
      <w:r w:rsidRPr="00C40676">
        <w:rPr>
          <w:lang w:val="en-ID"/>
        </w:rPr>
        <w:t>.</w:t>
      </w:r>
      <w:proofErr w:type="gramEnd"/>
      <w:r w:rsidRPr="00C40676">
        <w:rPr>
          <w:lang w:val="en-ID"/>
        </w:rPr>
        <w:t xml:space="preserve"> </w:t>
      </w:r>
      <w:r w:rsidRPr="00C40676">
        <w:rPr>
          <w:lang w:val="id-ID"/>
        </w:rPr>
        <w:t xml:space="preserve"> </w:t>
      </w:r>
      <w:proofErr w:type="gramStart"/>
      <w:r w:rsidRPr="00C40676">
        <w:rPr>
          <w:i/>
        </w:rPr>
        <w:t>SJME</w:t>
      </w:r>
      <w:r w:rsidRPr="00C40676">
        <w:rPr>
          <w:i/>
          <w:lang w:val="id-ID"/>
        </w:rPr>
        <w:t xml:space="preserve"> (</w:t>
      </w:r>
      <w:r w:rsidRPr="00C40676">
        <w:rPr>
          <w:i/>
        </w:rPr>
        <w:t xml:space="preserve">Suska </w:t>
      </w:r>
      <w:r w:rsidRPr="00C40676">
        <w:rPr>
          <w:i/>
          <w:lang w:val="id-ID"/>
        </w:rPr>
        <w:t>Journal</w:t>
      </w:r>
      <w:r w:rsidRPr="00C40676">
        <w:rPr>
          <w:i/>
        </w:rPr>
        <w:t xml:space="preserve"> of Mathematics Education</w:t>
      </w:r>
      <w:r w:rsidRPr="00C40676">
        <w:rPr>
          <w:i/>
          <w:lang w:val="id-ID"/>
        </w:rPr>
        <w:t>) UIN Sultan Syarif Kasim Riau</w:t>
      </w:r>
      <w:r w:rsidRPr="00C40676">
        <w:rPr>
          <w:iCs/>
          <w:lang w:val="id-ID"/>
        </w:rPr>
        <w:t>.</w:t>
      </w:r>
      <w:proofErr w:type="gramEnd"/>
      <w:r>
        <w:rPr>
          <w:lang w:val="en-ID"/>
        </w:rPr>
        <w:t xml:space="preserve"> </w:t>
      </w:r>
      <w:proofErr w:type="gramStart"/>
      <w:r>
        <w:rPr>
          <w:lang w:val="en-ID"/>
        </w:rPr>
        <w:t>Volume 1 Nomor 1</w:t>
      </w:r>
      <w:r w:rsidRPr="00C40676">
        <w:rPr>
          <w:lang w:val="en-ID"/>
        </w:rPr>
        <w:t>.</w:t>
      </w:r>
      <w:proofErr w:type="gramEnd"/>
    </w:p>
    <w:p w:rsidR="00C40676" w:rsidRDefault="00C40676" w:rsidP="00C40676">
      <w:pPr>
        <w:spacing w:before="240"/>
        <w:ind w:left="709" w:hanging="709"/>
        <w:jc w:val="both"/>
      </w:pPr>
      <w:proofErr w:type="gramStart"/>
      <w:r w:rsidRPr="00C40676">
        <w:t xml:space="preserve">Hendriana, </w:t>
      </w:r>
      <w:r>
        <w:t>H.</w:t>
      </w:r>
      <w:r w:rsidRPr="00C40676">
        <w:t xml:space="preserve"> dkk.</w:t>
      </w:r>
      <w:proofErr w:type="gramEnd"/>
      <w:r>
        <w:t xml:space="preserve"> </w:t>
      </w:r>
      <w:proofErr w:type="gramStart"/>
      <w:r>
        <w:t>(2017).</w:t>
      </w:r>
      <w:r w:rsidRPr="00C40676">
        <w:t xml:space="preserve"> </w:t>
      </w:r>
      <w:r w:rsidRPr="00C40676">
        <w:rPr>
          <w:i/>
          <w:iCs/>
        </w:rPr>
        <w:t>Hard Skills dan Soft Skils Matematik Siswa</w:t>
      </w:r>
      <w:r w:rsidRPr="00C40676">
        <w:t>.</w:t>
      </w:r>
      <w:proofErr w:type="gramEnd"/>
      <w:r w:rsidRPr="00C40676">
        <w:t xml:space="preserve"> Ba</w:t>
      </w:r>
      <w:r>
        <w:t>ndung: PT. Refika Aditama.</w:t>
      </w:r>
    </w:p>
    <w:p w:rsidR="007E5CCC" w:rsidRPr="006F68A8" w:rsidRDefault="007E5CCC" w:rsidP="006F68A8">
      <w:pPr>
        <w:spacing w:before="240"/>
        <w:ind w:left="709" w:hanging="709"/>
        <w:jc w:val="both"/>
        <w:rPr>
          <w:lang w:val="en-ID"/>
        </w:rPr>
      </w:pPr>
      <w:proofErr w:type="gramStart"/>
      <w:r>
        <w:t>Jannah, U.F., Fitraini, D., &amp; Fitri, I. (2019).</w:t>
      </w:r>
      <w:proofErr w:type="gramEnd"/>
      <w:r>
        <w:t xml:space="preserve"> </w:t>
      </w:r>
      <w:proofErr w:type="gramStart"/>
      <w:r w:rsidR="006F68A8">
        <w:t xml:space="preserve">Pengaruh Penerapan Model Pembelajaran Kooperatif Tipe </w:t>
      </w:r>
      <w:r w:rsidR="006F68A8">
        <w:rPr>
          <w:i/>
          <w:iCs/>
        </w:rPr>
        <w:t>Team Assisted Individualization</w:t>
      </w:r>
      <w:r w:rsidR="006F68A8">
        <w:t xml:space="preserve"> (TAI) Terhadap Kemampuan Pemahaman Konsep Matematis ditinjau dari Pengetahuan Awal Matematika Siswa Madrasah Tsanawiyah.</w:t>
      </w:r>
      <w:proofErr w:type="gramEnd"/>
      <w:r w:rsidR="006F68A8">
        <w:t xml:space="preserve"> </w:t>
      </w:r>
      <w:proofErr w:type="gramStart"/>
      <w:r w:rsidR="006F68A8" w:rsidRPr="00290F42">
        <w:rPr>
          <w:i/>
        </w:rPr>
        <w:t>JURING (Journal for Research in Mathematic Learning) UIN Sultan Syarif Kasim Riau</w:t>
      </w:r>
      <w:r w:rsidR="006F68A8" w:rsidRPr="00290F42">
        <w:rPr>
          <w:iCs/>
        </w:rPr>
        <w:t>.</w:t>
      </w:r>
      <w:proofErr w:type="gramEnd"/>
      <w:r w:rsidR="006F68A8" w:rsidRPr="00290F42">
        <w:rPr>
          <w:lang w:val="en-ID"/>
        </w:rPr>
        <w:t xml:space="preserve"> ISSN: 2621-7430 (print) IS</w:t>
      </w:r>
      <w:r w:rsidR="006F68A8">
        <w:rPr>
          <w:lang w:val="en-ID"/>
        </w:rPr>
        <w:t xml:space="preserve">SN: 2621-7422 (online). </w:t>
      </w:r>
      <w:proofErr w:type="gramStart"/>
      <w:r w:rsidR="006F68A8">
        <w:rPr>
          <w:lang w:val="en-ID"/>
        </w:rPr>
        <w:t>Volume 2</w:t>
      </w:r>
      <w:r w:rsidR="006F68A8" w:rsidRPr="00290F42">
        <w:rPr>
          <w:lang w:val="en-ID"/>
        </w:rPr>
        <w:t xml:space="preserve"> N</w:t>
      </w:r>
      <w:r w:rsidR="006F68A8">
        <w:rPr>
          <w:lang w:val="en-ID"/>
        </w:rPr>
        <w:t>omor 1</w:t>
      </w:r>
      <w:r w:rsidR="006F68A8" w:rsidRPr="00290F42">
        <w:rPr>
          <w:lang w:val="en-ID"/>
        </w:rPr>
        <w:t>.</w:t>
      </w:r>
      <w:proofErr w:type="gramEnd"/>
      <w:r w:rsidR="006F68A8" w:rsidRPr="00290F42">
        <w:rPr>
          <w:lang w:val="en-ID"/>
        </w:rPr>
        <w:t xml:space="preserve"> </w:t>
      </w:r>
    </w:p>
    <w:p w:rsidR="00290F42" w:rsidRPr="00290F42" w:rsidRDefault="00290F42" w:rsidP="007E5CCC">
      <w:pPr>
        <w:spacing w:before="240"/>
        <w:ind w:left="709" w:hanging="709"/>
        <w:jc w:val="both"/>
      </w:pPr>
      <w:proofErr w:type="gramStart"/>
      <w:r w:rsidRPr="00290F42">
        <w:t>Lestari, K</w:t>
      </w:r>
      <w:r>
        <w:t>.</w:t>
      </w:r>
      <w:r w:rsidRPr="00290F42">
        <w:t>E</w:t>
      </w:r>
      <w:r>
        <w:t>.</w:t>
      </w:r>
      <w:r w:rsidRPr="00290F42">
        <w:t xml:space="preserve"> </w:t>
      </w:r>
      <w:r w:rsidR="007E5CCC">
        <w:t xml:space="preserve">&amp; </w:t>
      </w:r>
      <w:r w:rsidRPr="00290F42">
        <w:t>Yudanegara</w:t>
      </w:r>
      <w:r>
        <w:t>, M.R</w:t>
      </w:r>
      <w:r w:rsidRPr="00290F42">
        <w:t xml:space="preserve">. </w:t>
      </w:r>
      <w:r>
        <w:t>(</w:t>
      </w:r>
      <w:r w:rsidRPr="00290F42">
        <w:t>2017</w:t>
      </w:r>
      <w:r>
        <w:t>)</w:t>
      </w:r>
      <w:r w:rsidRPr="00290F42">
        <w:t>.</w:t>
      </w:r>
      <w:proofErr w:type="gramEnd"/>
      <w:r w:rsidRPr="00290F42">
        <w:t xml:space="preserve"> </w:t>
      </w:r>
      <w:r w:rsidRPr="00290F42">
        <w:rPr>
          <w:i/>
          <w:iCs/>
        </w:rPr>
        <w:t>Penelitian Pendidikan Matematika</w:t>
      </w:r>
      <w:r w:rsidRPr="00290F42">
        <w:t>. Bandung: PT. Refika Aditama.</w:t>
      </w:r>
    </w:p>
    <w:p w:rsidR="00290F42" w:rsidRPr="00290F42" w:rsidRDefault="00290F42" w:rsidP="007E5CCC">
      <w:pPr>
        <w:spacing w:before="240"/>
        <w:ind w:left="709" w:hanging="709"/>
        <w:jc w:val="both"/>
        <w:rPr>
          <w:lang w:val="en-ID"/>
        </w:rPr>
      </w:pPr>
      <w:proofErr w:type="gramStart"/>
      <w:r w:rsidRPr="00290F42">
        <w:t xml:space="preserve">Masnia, </w:t>
      </w:r>
      <w:r>
        <w:t>F.,</w:t>
      </w:r>
      <w:r w:rsidRPr="00290F42">
        <w:t xml:space="preserve"> </w:t>
      </w:r>
      <w:r w:rsidR="007E5CCC">
        <w:t>&amp;</w:t>
      </w:r>
      <w:r w:rsidRPr="00290F42">
        <w:t xml:space="preserve"> Amir</w:t>
      </w:r>
      <w:r>
        <w:t>,</w:t>
      </w:r>
      <w:r w:rsidRPr="00290F42">
        <w:t xml:space="preserve"> </w:t>
      </w:r>
      <w:r>
        <w:t>Z.</w:t>
      </w:r>
      <w:r w:rsidRPr="00290F42">
        <w:t>MZ.</w:t>
      </w:r>
      <w:proofErr w:type="gramEnd"/>
      <w:r>
        <w:t xml:space="preserve"> </w:t>
      </w:r>
      <w:proofErr w:type="gramStart"/>
      <w:r>
        <w:t>(2019).</w:t>
      </w:r>
      <w:r w:rsidRPr="00290F42">
        <w:t xml:space="preserve"> Pegaruh Penerapan Model </w:t>
      </w:r>
      <w:r w:rsidRPr="00290F42">
        <w:rPr>
          <w:i/>
          <w:iCs/>
        </w:rPr>
        <w:t>Scaffolding</w:t>
      </w:r>
      <w:r w:rsidRPr="00290F42">
        <w:t xml:space="preserve"> Terhadap Kemampuan Pemahaman Konsep Matematis Berdasarkan </w:t>
      </w:r>
      <w:r w:rsidRPr="00290F42">
        <w:rPr>
          <w:i/>
          <w:iCs/>
        </w:rPr>
        <w:t>Self Efficasy</w:t>
      </w:r>
      <w:r w:rsidRPr="00290F42">
        <w:t xml:space="preserve"> Siswa SMP</w:t>
      </w:r>
      <w:r w:rsidRPr="00290F42">
        <w:rPr>
          <w:i/>
          <w:iCs/>
          <w:lang w:val="en-ID"/>
        </w:rPr>
        <w:t>.</w:t>
      </w:r>
      <w:proofErr w:type="gramEnd"/>
      <w:r w:rsidRPr="00290F42">
        <w:rPr>
          <w:i/>
          <w:iCs/>
          <w:lang w:val="en-ID"/>
        </w:rPr>
        <w:t xml:space="preserve"> </w:t>
      </w:r>
      <w:r w:rsidRPr="00290F42">
        <w:t xml:space="preserve"> </w:t>
      </w:r>
      <w:proofErr w:type="gramStart"/>
      <w:r w:rsidRPr="00290F42">
        <w:rPr>
          <w:i/>
        </w:rPr>
        <w:t>JURING (Journal for Research in Mathematic Learning) UIN Sultan Syarif Kasim Riau</w:t>
      </w:r>
      <w:r w:rsidRPr="00290F42">
        <w:rPr>
          <w:iCs/>
        </w:rPr>
        <w:t>.</w:t>
      </w:r>
      <w:proofErr w:type="gramEnd"/>
      <w:r w:rsidRPr="00290F42">
        <w:rPr>
          <w:lang w:val="en-ID"/>
        </w:rPr>
        <w:t xml:space="preserve"> ISSN: 2621-7430 (print) ISSN: 2621-7422 (online). </w:t>
      </w:r>
      <w:proofErr w:type="gramStart"/>
      <w:r w:rsidRPr="00290F42">
        <w:rPr>
          <w:lang w:val="en-ID"/>
        </w:rPr>
        <w:t>Volume 3 Nomor 2.</w:t>
      </w:r>
      <w:proofErr w:type="gramEnd"/>
      <w:r w:rsidRPr="00290F42">
        <w:rPr>
          <w:lang w:val="en-ID"/>
        </w:rPr>
        <w:t xml:space="preserve"> </w:t>
      </w:r>
    </w:p>
    <w:p w:rsidR="00290F42" w:rsidRPr="00290F42" w:rsidRDefault="00290F42" w:rsidP="00290F42">
      <w:pPr>
        <w:spacing w:before="240"/>
        <w:ind w:left="709" w:hanging="709"/>
        <w:jc w:val="both"/>
        <w:rPr>
          <w:lang w:val="en-ID"/>
        </w:rPr>
      </w:pPr>
      <w:proofErr w:type="gramStart"/>
      <w:r w:rsidRPr="00290F42">
        <w:t>Muhandaz, R</w:t>
      </w:r>
      <w:r>
        <w:t>.</w:t>
      </w:r>
      <w:r w:rsidRPr="00290F42">
        <w:t>,</w:t>
      </w:r>
      <w:r>
        <w:t xml:space="preserve"> Trisnawita, O.,</w:t>
      </w:r>
      <w:r w:rsidRPr="00290F42">
        <w:t xml:space="preserve"> </w:t>
      </w:r>
      <w:r w:rsidR="007E5CCC">
        <w:t xml:space="preserve">&amp; </w:t>
      </w:r>
      <w:r>
        <w:t>Risnawati, R</w:t>
      </w:r>
      <w:r w:rsidRPr="00290F42">
        <w:t>.</w:t>
      </w:r>
      <w:r>
        <w:t xml:space="preserve"> (2018).</w:t>
      </w:r>
      <w:proofErr w:type="gramEnd"/>
      <w:r w:rsidRPr="00290F42">
        <w:t xml:space="preserve"> Pengaruh </w:t>
      </w:r>
      <w:r w:rsidRPr="00290F42">
        <w:rPr>
          <w:lang w:val="en-ID"/>
        </w:rPr>
        <w:t xml:space="preserve">Penerapan Model Pembelajaran </w:t>
      </w:r>
      <w:r w:rsidRPr="00290F42">
        <w:rPr>
          <w:i/>
          <w:iCs/>
          <w:lang w:val="en-ID"/>
        </w:rPr>
        <w:t>Course Review Horay</w:t>
      </w:r>
      <w:r w:rsidRPr="00290F42">
        <w:rPr>
          <w:lang w:val="en-ID"/>
        </w:rPr>
        <w:t xml:space="preserve"> Terhadap Kemampuan Pemahaman Konsep Matematis Berdasarkan Kemandirian Belajar Siswa SMK Pekanbaru. </w:t>
      </w:r>
      <w:r w:rsidRPr="00290F42">
        <w:rPr>
          <w:i/>
          <w:lang w:val="id-ID"/>
        </w:rPr>
        <w:t>JURING</w:t>
      </w:r>
      <w:r w:rsidRPr="00290F42">
        <w:rPr>
          <w:i/>
        </w:rPr>
        <w:t xml:space="preserve"> (Journal for Research in Mathematic Learning) UIN Sultan Syarif Kasim Riau</w:t>
      </w:r>
      <w:r w:rsidRPr="00290F42">
        <w:rPr>
          <w:iCs/>
        </w:rPr>
        <w:t>.</w:t>
      </w:r>
      <w:r w:rsidRPr="00290F42">
        <w:rPr>
          <w:lang w:val="en-ID"/>
        </w:rPr>
        <w:t xml:space="preserve"> ISSN: 2621-7430 (print) ISSN: 2621-7</w:t>
      </w:r>
      <w:r>
        <w:rPr>
          <w:lang w:val="en-ID"/>
        </w:rPr>
        <w:t xml:space="preserve">422 (online). </w:t>
      </w:r>
      <w:proofErr w:type="gramStart"/>
      <w:r>
        <w:rPr>
          <w:lang w:val="en-ID"/>
        </w:rPr>
        <w:t>Volume 1 Nomor 2.</w:t>
      </w:r>
      <w:proofErr w:type="gramEnd"/>
    </w:p>
    <w:p w:rsidR="00290F42" w:rsidRPr="00290F42" w:rsidRDefault="00290F42" w:rsidP="000F636F">
      <w:pPr>
        <w:spacing w:after="100" w:afterAutospacing="1"/>
        <w:ind w:left="709" w:hanging="709"/>
        <w:jc w:val="both"/>
      </w:pPr>
      <w:r>
        <w:t>Rizka, N.</w:t>
      </w:r>
      <w:r w:rsidRPr="00290F42">
        <w:t>, dkk.</w:t>
      </w:r>
      <w:r>
        <w:t xml:space="preserve"> (2014).</w:t>
      </w:r>
      <w:r w:rsidRPr="00290F42">
        <w:t xml:space="preserve"> Pengaruh Penerapan Strategi REACT Terhadap Kemampuan Pemahaman Konsep Matematika Siswa Kelas X SMAN 2 Payakumbuh. </w:t>
      </w:r>
      <w:proofErr w:type="gramStart"/>
      <w:r>
        <w:rPr>
          <w:i/>
          <w:iCs/>
        </w:rPr>
        <w:t>Jurnal Pendidikan Matematika</w:t>
      </w:r>
      <w:r w:rsidRPr="00290F42">
        <w:rPr>
          <w:i/>
          <w:iCs/>
        </w:rPr>
        <w:t xml:space="preserve"> Universitas Negeri Padang</w:t>
      </w:r>
      <w:r w:rsidRPr="00290F42">
        <w:t>.</w:t>
      </w:r>
      <w:proofErr w:type="gramEnd"/>
      <w:r w:rsidRPr="00290F42">
        <w:t xml:space="preserve"> </w:t>
      </w:r>
      <w:proofErr w:type="gramStart"/>
      <w:r w:rsidRPr="00290F42">
        <w:t>Vol.3 No. 2.</w:t>
      </w:r>
      <w:proofErr w:type="gramEnd"/>
      <w:r w:rsidRPr="00290F42">
        <w:t xml:space="preserve"> </w:t>
      </w:r>
    </w:p>
    <w:p w:rsidR="00290F42" w:rsidRPr="00290F42" w:rsidRDefault="00290F42" w:rsidP="000F636F">
      <w:pPr>
        <w:spacing w:after="100" w:afterAutospacing="1"/>
        <w:ind w:left="709" w:hanging="709"/>
        <w:jc w:val="both"/>
      </w:pPr>
      <w:r>
        <w:t>Rohaeti, E.E., dkk.</w:t>
      </w:r>
      <w:r w:rsidRPr="00290F42">
        <w:t xml:space="preserve"> </w:t>
      </w:r>
      <w:proofErr w:type="gramStart"/>
      <w:r>
        <w:t>(</w:t>
      </w:r>
      <w:r w:rsidRPr="00290F42">
        <w:t>2018</w:t>
      </w:r>
      <w:r>
        <w:t>)</w:t>
      </w:r>
      <w:r w:rsidRPr="00290F42">
        <w:t>.</w:t>
      </w:r>
      <w:r>
        <w:t xml:space="preserve"> </w:t>
      </w:r>
      <w:r w:rsidRPr="00290F42">
        <w:rPr>
          <w:i/>
          <w:iCs/>
        </w:rPr>
        <w:t>Pembelajaran Inovatif Matematika.</w:t>
      </w:r>
      <w:proofErr w:type="gramEnd"/>
      <w:r w:rsidRPr="00290F42">
        <w:rPr>
          <w:i/>
          <w:iCs/>
        </w:rPr>
        <w:t xml:space="preserve"> </w:t>
      </w:r>
      <w:proofErr w:type="gramStart"/>
      <w:r w:rsidRPr="00290F42">
        <w:t>Bandung :</w:t>
      </w:r>
      <w:proofErr w:type="gramEnd"/>
      <w:r w:rsidRPr="00290F42">
        <w:t xml:space="preserve"> PT. Refika Aditama. </w:t>
      </w:r>
    </w:p>
    <w:p w:rsidR="001940C7" w:rsidRDefault="007E5CCC" w:rsidP="000F636F">
      <w:pPr>
        <w:spacing w:after="100" w:afterAutospacing="1"/>
        <w:ind w:left="709" w:hanging="709"/>
        <w:jc w:val="both"/>
      </w:pPr>
      <w:proofErr w:type="gramStart"/>
      <w:r>
        <w:rPr>
          <w:iCs/>
        </w:rPr>
        <w:t>Sugiyono, S. (2017).</w:t>
      </w:r>
      <w:proofErr w:type="gramEnd"/>
      <w:r>
        <w:rPr>
          <w:iCs/>
        </w:rPr>
        <w:t xml:space="preserve"> </w:t>
      </w:r>
      <w:r w:rsidRPr="007E5CCC">
        <w:rPr>
          <w:i/>
        </w:rPr>
        <w:t>Metode Penelitian Kuantitatif, Kualitatif, Dan R&amp;D</w:t>
      </w:r>
      <w:r w:rsidRPr="007E5CCC">
        <w:t xml:space="preserve">. Bandung: Alfabeta. </w:t>
      </w:r>
    </w:p>
    <w:p w:rsidR="00C52A4A" w:rsidRDefault="007E5CCC" w:rsidP="000F636F">
      <w:pPr>
        <w:pStyle w:val="Bibliography"/>
        <w:spacing w:after="100" w:afterAutospacing="1" w:line="240" w:lineRule="auto"/>
        <w:rPr>
          <w:szCs w:val="24"/>
          <w:lang w:val="id-ID"/>
        </w:rPr>
      </w:pPr>
      <w:proofErr w:type="gramStart"/>
      <w:r>
        <w:lastRenderedPageBreak/>
        <w:t>Suhandri, S. (2016).</w:t>
      </w:r>
      <w:proofErr w:type="gramEnd"/>
      <w:r>
        <w:t xml:space="preserve"> </w:t>
      </w:r>
      <w:proofErr w:type="gramStart"/>
      <w:r w:rsidRPr="007E5CCC">
        <w:t>Meningkatkan Kemampuan Pemahaman Matematis Siswa SMP/MTs dengan Menggu</w:t>
      </w:r>
      <w:r>
        <w:t>nakan Strategi Konflik Kognitif</w:t>
      </w:r>
      <w:r w:rsidRPr="007E5CCC">
        <w:t>.</w:t>
      </w:r>
      <w:proofErr w:type="gramEnd"/>
      <w:r w:rsidRPr="007E5CCC">
        <w:t xml:space="preserve"> </w:t>
      </w:r>
      <w:r w:rsidRPr="007E5CCC">
        <w:rPr>
          <w:i/>
        </w:rPr>
        <w:t>JPPM (</w:t>
      </w:r>
      <w:r w:rsidRPr="007E5CCC">
        <w:rPr>
          <w:i/>
          <w:lang w:val="en-ID"/>
        </w:rPr>
        <w:t>Jurnal Pendidikan Matematika)</w:t>
      </w:r>
      <w:r w:rsidRPr="007E5CCC">
        <w:rPr>
          <w:lang w:val="en-ID"/>
        </w:rPr>
        <w:t>.</w:t>
      </w:r>
      <w:r w:rsidRPr="007E5CCC">
        <w:rPr>
          <w:i/>
        </w:rPr>
        <w:t xml:space="preserve"> </w:t>
      </w:r>
      <w:proofErr w:type="gramStart"/>
      <w:r w:rsidRPr="007E5CCC">
        <w:t>Vol</w:t>
      </w:r>
      <w:r>
        <w:t>ume</w:t>
      </w:r>
      <w:r w:rsidRPr="007E5CCC">
        <w:t xml:space="preserve"> 9 No</w:t>
      </w:r>
      <w:r>
        <w:t>mor</w:t>
      </w:r>
      <w:r w:rsidRPr="007E5CCC">
        <w:t xml:space="preserve"> 2.</w:t>
      </w:r>
      <w:proofErr w:type="gramEnd"/>
      <w:r w:rsidRPr="007E5CCC">
        <w:t xml:space="preserve"> </w:t>
      </w:r>
      <w:r w:rsidRPr="007E5CCC">
        <w:fldChar w:fldCharType="begin"/>
      </w:r>
      <w:r w:rsidRPr="007E5CCC">
        <w:instrText xml:space="preserve"> ADDIN ZOTERO_BIBL {"custom":[]} CSL_BIBLIOGRAPHY </w:instrText>
      </w:r>
      <w:r w:rsidRPr="007E5CCC">
        <w:fldChar w:fldCharType="separate"/>
      </w:r>
    </w:p>
    <w:p w:rsidR="00D34FFE" w:rsidRPr="00D34FFE" w:rsidRDefault="00D34FFE" w:rsidP="000F636F">
      <w:pPr>
        <w:pStyle w:val="Bibliography"/>
        <w:spacing w:after="100" w:afterAutospacing="1" w:line="240" w:lineRule="auto"/>
        <w:rPr>
          <w:szCs w:val="24"/>
        </w:rPr>
      </w:pPr>
      <w:r w:rsidRPr="00D34FFE">
        <w:rPr>
          <w:szCs w:val="24"/>
        </w:rPr>
        <w:t xml:space="preserve">Noer, S. H., &amp; Gunowibowo, P. (2018). Efektivitas Problem Based Learning Ditinjau dari Kemampuan Berpikir Kritis dan Representasi Matematis. </w:t>
      </w:r>
      <w:r w:rsidRPr="00D34FFE">
        <w:rPr>
          <w:i/>
          <w:iCs/>
          <w:szCs w:val="24"/>
        </w:rPr>
        <w:t>JPPM (Jurnal Penelitian Dan Pembelajaran Matematika)</w:t>
      </w:r>
      <w:r w:rsidRPr="00D34FFE">
        <w:rPr>
          <w:szCs w:val="24"/>
        </w:rPr>
        <w:t xml:space="preserve">, </w:t>
      </w:r>
      <w:r w:rsidRPr="00D34FFE">
        <w:rPr>
          <w:i/>
          <w:iCs/>
          <w:szCs w:val="24"/>
        </w:rPr>
        <w:t>11</w:t>
      </w:r>
      <w:r w:rsidRPr="00D34FFE">
        <w:rPr>
          <w:szCs w:val="24"/>
        </w:rPr>
        <w:t>(2). https://doi.org/10.30870/jppm.v11i2.3751</w:t>
      </w:r>
    </w:p>
    <w:p w:rsidR="00D34FFE" w:rsidRPr="00D34FFE" w:rsidRDefault="00D34FFE" w:rsidP="000F636F">
      <w:pPr>
        <w:pStyle w:val="Bibliography"/>
        <w:spacing w:after="100" w:afterAutospacing="1" w:line="240" w:lineRule="auto"/>
        <w:rPr>
          <w:szCs w:val="24"/>
        </w:rPr>
      </w:pPr>
      <w:r w:rsidRPr="00D34FFE">
        <w:rPr>
          <w:szCs w:val="24"/>
        </w:rPr>
        <w:t xml:space="preserve">Sari, A., &amp; Yuniati, S. (2018). Penerapan Pendekatan Realistic Mathematics Education (RME) terhadap Kemampuan Pemahaman Konsep Matematis. </w:t>
      </w:r>
      <w:r w:rsidRPr="00D34FFE">
        <w:rPr>
          <w:i/>
          <w:iCs/>
          <w:szCs w:val="24"/>
        </w:rPr>
        <w:t>Jurnal Cendekia</w:t>
      </w:r>
      <w:r w:rsidRPr="00D34FFE">
        <w:rPr>
          <w:rFonts w:ascii="Times New Roman" w:hAnsi="Times New Roman"/>
          <w:i/>
          <w:iCs/>
          <w:szCs w:val="24"/>
        </w:rPr>
        <w:t> </w:t>
      </w:r>
      <w:r w:rsidRPr="00D34FFE">
        <w:rPr>
          <w:i/>
          <w:iCs/>
          <w:szCs w:val="24"/>
        </w:rPr>
        <w:t>: Jurnal Pendidikan Matematika</w:t>
      </w:r>
      <w:r w:rsidRPr="00D34FFE">
        <w:rPr>
          <w:szCs w:val="24"/>
        </w:rPr>
        <w:t xml:space="preserve">, </w:t>
      </w:r>
      <w:r w:rsidRPr="00D34FFE">
        <w:rPr>
          <w:i/>
          <w:iCs/>
          <w:szCs w:val="24"/>
        </w:rPr>
        <w:t>2</w:t>
      </w:r>
      <w:r w:rsidRPr="00D34FFE">
        <w:rPr>
          <w:szCs w:val="24"/>
        </w:rPr>
        <w:t>(2), 71–80. https://doi.org/10.310</w:t>
      </w:r>
      <w:bookmarkStart w:id="0" w:name="_GoBack"/>
      <w:bookmarkEnd w:id="0"/>
      <w:r w:rsidRPr="00D34FFE">
        <w:rPr>
          <w:szCs w:val="24"/>
        </w:rPr>
        <w:t>04/cendekia.v2i2.49</w:t>
      </w:r>
    </w:p>
    <w:p w:rsidR="00D34FFE" w:rsidRPr="00D34FFE" w:rsidRDefault="00D34FFE" w:rsidP="000F636F">
      <w:pPr>
        <w:pStyle w:val="Bibliography"/>
        <w:spacing w:after="100" w:afterAutospacing="1" w:line="240" w:lineRule="auto"/>
        <w:rPr>
          <w:szCs w:val="24"/>
        </w:rPr>
      </w:pPr>
      <w:r w:rsidRPr="00D34FFE">
        <w:rPr>
          <w:szCs w:val="24"/>
        </w:rPr>
        <w:t xml:space="preserve">Suraji, S., Maimunah, M., &amp; Saragih, S. (2018). Analisis Kemampuan Pemahaman Konsep Matematis dan Kemampuan Pemecahan Masalah Matematis Siswa SMP pada Materi Sistem Persamaan Linear Dua Variabel (SPLDV). </w:t>
      </w:r>
      <w:r w:rsidRPr="00D34FFE">
        <w:rPr>
          <w:i/>
          <w:iCs/>
          <w:szCs w:val="24"/>
        </w:rPr>
        <w:t>Suska Journal of Mathematics Education</w:t>
      </w:r>
      <w:r w:rsidRPr="00D34FFE">
        <w:rPr>
          <w:szCs w:val="24"/>
        </w:rPr>
        <w:t xml:space="preserve">, </w:t>
      </w:r>
      <w:r w:rsidRPr="00D34FFE">
        <w:rPr>
          <w:i/>
          <w:iCs/>
          <w:szCs w:val="24"/>
        </w:rPr>
        <w:t>4</w:t>
      </w:r>
      <w:r w:rsidRPr="00D34FFE">
        <w:rPr>
          <w:szCs w:val="24"/>
        </w:rPr>
        <w:t>(1), 9–16. https://doi.org/10.24014/sjme.v4i1.5057</w:t>
      </w:r>
    </w:p>
    <w:p w:rsidR="00D34FFE" w:rsidRPr="00D34FFE" w:rsidRDefault="00D34FFE" w:rsidP="000F636F">
      <w:pPr>
        <w:pStyle w:val="Bibliography"/>
        <w:spacing w:after="100" w:afterAutospacing="1" w:line="240" w:lineRule="auto"/>
        <w:rPr>
          <w:szCs w:val="24"/>
        </w:rPr>
      </w:pPr>
      <w:r w:rsidRPr="00D34FFE">
        <w:rPr>
          <w:szCs w:val="24"/>
        </w:rPr>
        <w:t xml:space="preserve">Susilawati, S., Chandra, T. D., &amp; Abadyo, A. (2019). Kemampuan Representasi Matematis Siswa Kelas XI melalui Penerapan Model Problem Based Learning. </w:t>
      </w:r>
      <w:r w:rsidRPr="00D34FFE">
        <w:rPr>
          <w:i/>
          <w:iCs/>
          <w:szCs w:val="24"/>
        </w:rPr>
        <w:t>Jurnal Pendidikan: Teori, Penelitian, Dan Pengembangan</w:t>
      </w:r>
      <w:r w:rsidRPr="00D34FFE">
        <w:rPr>
          <w:szCs w:val="24"/>
        </w:rPr>
        <w:t xml:space="preserve">, </w:t>
      </w:r>
      <w:r w:rsidRPr="00D34FFE">
        <w:rPr>
          <w:i/>
          <w:iCs/>
          <w:szCs w:val="24"/>
        </w:rPr>
        <w:t>4</w:t>
      </w:r>
      <w:r w:rsidRPr="00D34FFE">
        <w:rPr>
          <w:szCs w:val="24"/>
        </w:rPr>
        <w:t>(8). https://doi.org/10.17977/jptpp.v4i8.12402</w:t>
      </w:r>
    </w:p>
    <w:p w:rsidR="00D34FFE" w:rsidRPr="00D34FFE" w:rsidRDefault="00D34FFE" w:rsidP="000F636F">
      <w:pPr>
        <w:pStyle w:val="Bibliography"/>
        <w:spacing w:after="100" w:afterAutospacing="1" w:line="240" w:lineRule="auto"/>
        <w:rPr>
          <w:szCs w:val="24"/>
        </w:rPr>
      </w:pPr>
      <w:r w:rsidRPr="00D34FFE">
        <w:rPr>
          <w:szCs w:val="24"/>
        </w:rPr>
        <w:t xml:space="preserve">Takaria, J., &amp; Talakua, M. (2018). Efektivitas Model Collaborative Problem Solving (CPS) Dalam Meningkatkan Kemampuan Representasi Matematis Mahasiswa Calon Guru Sekolah Dasar. </w:t>
      </w:r>
      <w:r w:rsidRPr="00D34FFE">
        <w:rPr>
          <w:i/>
          <w:iCs/>
          <w:szCs w:val="24"/>
        </w:rPr>
        <w:t>Jurnal Pendidikan Sekolah Dasar (JPsd)</w:t>
      </w:r>
      <w:r w:rsidRPr="00D34FFE">
        <w:rPr>
          <w:szCs w:val="24"/>
        </w:rPr>
        <w:t xml:space="preserve">, </w:t>
      </w:r>
      <w:r w:rsidRPr="00D34FFE">
        <w:rPr>
          <w:i/>
          <w:iCs/>
          <w:szCs w:val="24"/>
        </w:rPr>
        <w:t>4</w:t>
      </w:r>
      <w:r w:rsidRPr="00D34FFE">
        <w:rPr>
          <w:szCs w:val="24"/>
        </w:rPr>
        <w:t>(2), 190–203. https://doi.org/10.30870/jpsd.v4i2.3852</w:t>
      </w:r>
    </w:p>
    <w:p w:rsidR="007E5CCC" w:rsidRPr="007E5CCC" w:rsidRDefault="007E5CCC" w:rsidP="000F636F">
      <w:pPr>
        <w:spacing w:after="100" w:afterAutospacing="1"/>
        <w:ind w:left="709" w:hanging="709"/>
        <w:jc w:val="both"/>
      </w:pPr>
      <w:r w:rsidRPr="007E5CCC">
        <w:rPr>
          <w:lang w:val="id-ID"/>
        </w:rPr>
        <w:fldChar w:fldCharType="end"/>
      </w:r>
    </w:p>
    <w:p w:rsidR="007E5CCC" w:rsidRPr="0069718E" w:rsidRDefault="007E5CCC" w:rsidP="000F636F">
      <w:pPr>
        <w:spacing w:after="100" w:afterAutospacing="1"/>
        <w:ind w:left="709" w:hanging="709"/>
        <w:jc w:val="both"/>
        <w:rPr>
          <w:lang w:val="id-ID"/>
        </w:rPr>
      </w:pPr>
    </w:p>
    <w:sectPr w:rsidR="007E5CCC" w:rsidRPr="0069718E" w:rsidSect="004973E0">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770" w:rsidRDefault="00184770" w:rsidP="00700A34">
      <w:r>
        <w:separator/>
      </w:r>
    </w:p>
  </w:endnote>
  <w:endnote w:type="continuationSeparator" w:id="0">
    <w:p w:rsidR="00184770" w:rsidRDefault="00184770"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05175A" w:rsidRPr="00AA0FA8" w:rsidRDefault="0005175A"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4700E5">
          <w:rPr>
            <w:noProof/>
            <w:sz w:val="24"/>
            <w:szCs w:val="24"/>
          </w:rPr>
          <w:t>10</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r w:rsidR="00184770">
          <w:fldChar w:fldCharType="begin"/>
        </w:r>
        <w:r w:rsidR="00184770">
          <w:instrText xml:space="preserve"> STYLEREF  "01. Nama Jurnal - Journal Name"  \* MERGEFORMAT </w:instrText>
        </w:r>
        <w:r w:rsidR="00184770">
          <w:fldChar w:fldCharType="separate"/>
        </w:r>
        <w:r w:rsidR="004700E5" w:rsidRPr="004700E5">
          <w:rPr>
            <w:b/>
            <w:bCs/>
            <w:noProof/>
          </w:rPr>
          <w:t>Juring (Journal for Research in Mathematics Learning</w:t>
        </w:r>
        <w:r w:rsidR="004700E5">
          <w:rPr>
            <w:noProof/>
          </w:rPr>
          <w:t>)</w:t>
        </w:r>
        <w:r w:rsidR="00184770">
          <w:rPr>
            <w:noProof/>
          </w:rPr>
          <w:fldChar w:fldCharType="end"/>
        </w:r>
        <w:r w:rsidRPr="00FF7B1A">
          <w:rPr>
            <w:iCs/>
            <w:lang w:val="id-ID"/>
          </w:rPr>
          <w:t xml:space="preserve">, </w:t>
        </w:r>
        <w:r w:rsidR="00184770">
          <w:fldChar w:fldCharType="begin"/>
        </w:r>
        <w:r w:rsidR="00184770">
          <w:instrText xml:space="preserve"> STYLEREF  "03. Volume"  \* MERGEFORMAT </w:instrText>
        </w:r>
        <w:r w:rsidR="00184770">
          <w:fldChar w:fldCharType="separate"/>
        </w:r>
        <w:r w:rsidR="004700E5" w:rsidRPr="004700E5">
          <w:rPr>
            <w:iCs/>
            <w:noProof/>
            <w:lang w:val="id-ID"/>
          </w:rPr>
          <w:t>Vol. 2, No. 1, Maret 2019, xxx – xxx</w:t>
        </w:r>
        <w:r w:rsidR="00184770">
          <w:rPr>
            <w:iCs/>
            <w:noProof/>
            <w:lang w:val="id-ID"/>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05175A" w:rsidRPr="00AA0FA8" w:rsidRDefault="00184770"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4700E5" w:rsidRPr="004700E5">
          <w:rPr>
            <w:b/>
            <w:bCs/>
            <w:noProof/>
          </w:rPr>
          <w:t>Juring (Journal for Research in Mathematics Learning</w:t>
        </w:r>
        <w:r w:rsidR="004700E5">
          <w:rPr>
            <w:noProof/>
          </w:rPr>
          <w:t>)</w:t>
        </w:r>
        <w:r>
          <w:rPr>
            <w:noProof/>
          </w:rPr>
          <w:fldChar w:fldCharType="end"/>
        </w:r>
        <w:r w:rsidR="0005175A" w:rsidRPr="00FF7B1A">
          <w:rPr>
            <w:iCs/>
            <w:lang w:val="id-ID"/>
          </w:rPr>
          <w:t xml:space="preserve">, </w:t>
        </w:r>
        <w:r>
          <w:fldChar w:fldCharType="begin"/>
        </w:r>
        <w:r>
          <w:instrText xml:space="preserve"> STYLEREF  "03. Volume"  \* MERGEFORMAT </w:instrText>
        </w:r>
        <w:r>
          <w:fldChar w:fldCharType="separate"/>
        </w:r>
        <w:r w:rsidR="004700E5" w:rsidRPr="004700E5">
          <w:rPr>
            <w:iCs/>
            <w:noProof/>
            <w:lang w:val="id-ID"/>
          </w:rPr>
          <w:t>Vol. 2, No. 1, Maret 2019, xxx – xxx</w:t>
        </w:r>
        <w:r>
          <w:rPr>
            <w:iCs/>
            <w:noProof/>
            <w:lang w:val="id-ID"/>
          </w:rPr>
          <w:fldChar w:fldCharType="end"/>
        </w:r>
        <w:r w:rsidR="0005175A">
          <w:rPr>
            <w:i/>
            <w:iCs/>
            <w:sz w:val="22"/>
            <w:szCs w:val="22"/>
            <w:lang w:val="id-ID"/>
          </w:rPr>
          <w:t xml:space="preserve"> </w:t>
        </w:r>
        <w:r w:rsidR="0005175A" w:rsidRPr="00AA0FA8">
          <w:rPr>
            <w:sz w:val="22"/>
            <w:szCs w:val="22"/>
            <w:lang w:val="id-ID"/>
          </w:rPr>
          <w:t xml:space="preserve"> </w:t>
        </w:r>
        <w:r w:rsidR="0005175A">
          <w:rPr>
            <w:sz w:val="22"/>
            <w:szCs w:val="22"/>
            <w:lang w:val="id-ID"/>
          </w:rPr>
          <w:tab/>
        </w:r>
        <w:proofErr w:type="gramStart"/>
        <w:r w:rsidR="0005175A">
          <w:rPr>
            <w:sz w:val="22"/>
            <w:szCs w:val="22"/>
            <w:lang w:val="id-ID"/>
          </w:rPr>
          <w:t>|</w:t>
        </w:r>
        <w:r w:rsidR="0005175A" w:rsidRPr="00AA0FA8">
          <w:rPr>
            <w:sz w:val="22"/>
            <w:szCs w:val="22"/>
            <w:lang w:val="id-ID"/>
          </w:rPr>
          <w:t xml:space="preserve"> </w:t>
        </w:r>
        <w:r w:rsidR="0005175A" w:rsidRPr="00FF7B1A">
          <w:rPr>
            <w:sz w:val="24"/>
            <w:szCs w:val="24"/>
            <w:lang w:val="id-ID"/>
          </w:rPr>
          <w:t xml:space="preserve"> </w:t>
        </w:r>
        <w:proofErr w:type="gramEnd"/>
        <w:r w:rsidR="0005175A" w:rsidRPr="00FF7B1A">
          <w:rPr>
            <w:sz w:val="24"/>
            <w:szCs w:val="24"/>
          </w:rPr>
          <w:fldChar w:fldCharType="begin"/>
        </w:r>
        <w:r w:rsidR="0005175A" w:rsidRPr="00FF7B1A">
          <w:rPr>
            <w:sz w:val="24"/>
            <w:szCs w:val="24"/>
          </w:rPr>
          <w:instrText xml:space="preserve"> PAGE   \* MERGEFORMAT </w:instrText>
        </w:r>
        <w:r w:rsidR="0005175A" w:rsidRPr="00FF7B1A">
          <w:rPr>
            <w:sz w:val="24"/>
            <w:szCs w:val="24"/>
          </w:rPr>
          <w:fldChar w:fldCharType="separate"/>
        </w:r>
        <w:r w:rsidR="004700E5">
          <w:rPr>
            <w:noProof/>
            <w:sz w:val="24"/>
            <w:szCs w:val="24"/>
          </w:rPr>
          <w:t>9</w:t>
        </w:r>
        <w:r w:rsidR="0005175A"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05175A" w:rsidRPr="00AA0FA8" w:rsidRDefault="00184770"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4700E5" w:rsidRPr="004700E5">
          <w:rPr>
            <w:b/>
            <w:bCs/>
            <w:noProof/>
          </w:rPr>
          <w:t xml:space="preserve">Juring (Journal for Research in Mathematics </w:t>
        </w:r>
        <w:r w:rsidR="004700E5">
          <w:rPr>
            <w:noProof/>
          </w:rPr>
          <w:t>Learning)</w:t>
        </w:r>
        <w:r>
          <w:rPr>
            <w:noProof/>
          </w:rPr>
          <w:fldChar w:fldCharType="end"/>
        </w:r>
        <w:r w:rsidR="0005175A" w:rsidRPr="00FF7B1A">
          <w:rPr>
            <w:iCs/>
            <w:lang w:val="id-ID"/>
          </w:rPr>
          <w:t xml:space="preserve">, </w:t>
        </w:r>
        <w:r>
          <w:fldChar w:fldCharType="begin"/>
        </w:r>
        <w:r>
          <w:instrText xml:space="preserve"> STYLEREF  "03. Volume"  \* MERGEFORMAT </w:instrText>
        </w:r>
        <w:r>
          <w:fldChar w:fldCharType="separate"/>
        </w:r>
        <w:r w:rsidR="004700E5" w:rsidRPr="004700E5">
          <w:rPr>
            <w:iCs/>
            <w:noProof/>
            <w:lang w:val="id-ID"/>
          </w:rPr>
          <w:t>Vol. 2, No. 1, Maret 2019, xxx –</w:t>
        </w:r>
        <w:r w:rsidR="004700E5">
          <w:rPr>
            <w:noProof/>
          </w:rPr>
          <w:t xml:space="preserve"> xxx</w:t>
        </w:r>
        <w:r>
          <w:rPr>
            <w:noProof/>
          </w:rPr>
          <w:fldChar w:fldCharType="end"/>
        </w:r>
        <w:r w:rsidR="0005175A">
          <w:rPr>
            <w:i/>
            <w:iCs/>
            <w:sz w:val="22"/>
            <w:szCs w:val="22"/>
            <w:lang w:val="id-ID"/>
          </w:rPr>
          <w:t xml:space="preserve"> </w:t>
        </w:r>
        <w:r w:rsidR="0005175A" w:rsidRPr="00AA0FA8">
          <w:rPr>
            <w:sz w:val="22"/>
            <w:szCs w:val="22"/>
            <w:lang w:val="id-ID"/>
          </w:rPr>
          <w:t xml:space="preserve"> </w:t>
        </w:r>
        <w:r w:rsidR="0005175A">
          <w:rPr>
            <w:sz w:val="22"/>
            <w:szCs w:val="22"/>
            <w:lang w:val="id-ID"/>
          </w:rPr>
          <w:tab/>
        </w:r>
        <w:proofErr w:type="gramStart"/>
        <w:r w:rsidR="0005175A">
          <w:rPr>
            <w:sz w:val="22"/>
            <w:szCs w:val="22"/>
            <w:lang w:val="id-ID"/>
          </w:rPr>
          <w:t>|</w:t>
        </w:r>
        <w:r w:rsidR="0005175A" w:rsidRPr="00AA0FA8">
          <w:rPr>
            <w:sz w:val="22"/>
            <w:szCs w:val="22"/>
            <w:lang w:val="id-ID"/>
          </w:rPr>
          <w:t xml:space="preserve">  </w:t>
        </w:r>
        <w:proofErr w:type="gramEnd"/>
        <w:r w:rsidR="0005175A" w:rsidRPr="00FF7B1A">
          <w:rPr>
            <w:sz w:val="24"/>
            <w:szCs w:val="24"/>
          </w:rPr>
          <w:fldChar w:fldCharType="begin"/>
        </w:r>
        <w:r w:rsidR="0005175A" w:rsidRPr="00FF7B1A">
          <w:rPr>
            <w:sz w:val="24"/>
            <w:szCs w:val="24"/>
          </w:rPr>
          <w:instrText xml:space="preserve"> PAGE   \* MERGEFORMAT </w:instrText>
        </w:r>
        <w:r w:rsidR="0005175A" w:rsidRPr="00FF7B1A">
          <w:rPr>
            <w:sz w:val="24"/>
            <w:szCs w:val="24"/>
          </w:rPr>
          <w:fldChar w:fldCharType="separate"/>
        </w:r>
        <w:r w:rsidR="004700E5">
          <w:rPr>
            <w:noProof/>
            <w:sz w:val="24"/>
            <w:szCs w:val="24"/>
          </w:rPr>
          <w:t>1</w:t>
        </w:r>
        <w:r w:rsidR="0005175A"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770" w:rsidRDefault="00184770" w:rsidP="00700A34">
      <w:r>
        <w:separator/>
      </w:r>
    </w:p>
  </w:footnote>
  <w:footnote w:type="continuationSeparator" w:id="0">
    <w:p w:rsidR="00184770" w:rsidRDefault="00184770"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5A" w:rsidRPr="00AD4D4B" w:rsidRDefault="0005175A" w:rsidP="008F363A">
    <w:pPr>
      <w:pStyle w:val="HeaderKiri"/>
    </w:pPr>
    <w:r>
      <w:fldChar w:fldCharType="begin"/>
    </w:r>
    <w:r>
      <w:instrText xml:space="preserve"> STYLEREF  "2. Penulis - Author"  \* MERGEFORMAT </w:instrText>
    </w:r>
    <w:r>
      <w:fldChar w:fldCharType="separate"/>
    </w:r>
    <w:r w:rsidR="004700E5">
      <w:t>Siti Marwiyah1, Arnida Sari2, Depi Fitraini3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5A" w:rsidRDefault="0005175A" w:rsidP="008F363A">
    <w:pPr>
      <w:pStyle w:val="Headerkanan"/>
    </w:pPr>
    <w:r w:rsidRPr="00047629">
      <w:t xml:space="preserve"> </w:t>
    </w:r>
    <w:r w:rsidR="00184770">
      <w:fldChar w:fldCharType="begin"/>
    </w:r>
    <w:r w:rsidR="00184770">
      <w:instrText xml:space="preserve"> STYLEREF  "1. Judul - Title" </w:instrText>
    </w:r>
    <w:r w:rsidR="00184770">
      <w:instrText xml:space="preserve"> \* MERGEFORMAT </w:instrText>
    </w:r>
    <w:r w:rsidR="00184770">
      <w:fldChar w:fldCharType="separate"/>
    </w:r>
    <w:r w:rsidR="004700E5" w:rsidRPr="004700E5">
      <w:rPr>
        <w:bCs/>
        <w:lang w:val="en-US"/>
      </w:rPr>
      <w:t>Pengaruh Penerapan Model Pembelajaran REACT Terhadap Kemampuan Pemahaman Konsep</w:t>
    </w:r>
    <w:r w:rsidR="004700E5">
      <w:t xml:space="preserve"> Ditinjau dari Motivasi Belajar Siswa MTs di Pekanbaru</w:t>
    </w:r>
    <w:r w:rsidR="0018477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5A" w:rsidRDefault="0005175A">
    <w:pPr>
      <w:pStyle w:val="Header"/>
    </w:pPr>
    <w:r>
      <w:rPr>
        <w:noProof/>
        <w:lang w:val="id-ID" w:eastAsia="id-ID"/>
      </w:rPr>
      <w:drawing>
        <wp:anchor distT="0" distB="0" distL="114300" distR="114300" simplePos="0" relativeHeight="251658240" behindDoc="0" locked="0" layoutInCell="1" allowOverlap="1">
          <wp:simplePos x="0" y="0"/>
          <wp:positionH relativeFrom="column">
            <wp:posOffset>33020</wp:posOffset>
          </wp:positionH>
          <wp:positionV relativeFrom="paragraph">
            <wp:posOffset>457200</wp:posOffset>
          </wp:positionV>
          <wp:extent cx="1358488" cy="249382"/>
          <wp:effectExtent l="19050" t="0" r="0" b="0"/>
          <wp:wrapNone/>
          <wp:docPr id="4" name="Picture 3" descr="logi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stretch>
                    <a:fillRect/>
                  </a:stretch>
                </pic:blipFill>
                <pic:spPr>
                  <a:xfrm>
                    <a:off x="0" y="0"/>
                    <a:ext cx="1358488" cy="24938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2498"/>
    <w:multiLevelType w:val="hybridMultilevel"/>
    <w:tmpl w:val="160ADE14"/>
    <w:lvl w:ilvl="0" w:tplc="5AAAA36A">
      <w:start w:val="1"/>
      <w:numFmt w:val="decimal"/>
      <w:lvlText w:val="%1."/>
      <w:lvlJc w:val="left"/>
      <w:pPr>
        <w:tabs>
          <w:tab w:val="num" w:pos="1440"/>
        </w:tabs>
        <w:ind w:left="1440" w:hanging="360"/>
      </w:pPr>
      <w:rPr>
        <w:rFonts w:ascii="Times New Roman" w:eastAsiaTheme="minorHAnsi" w:hAnsi="Times New Roman" w:cstheme="min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2A76E31"/>
    <w:multiLevelType w:val="hybridMultilevel"/>
    <w:tmpl w:val="198E9F0A"/>
    <w:lvl w:ilvl="0" w:tplc="5AAAA36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175A"/>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636F"/>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48E8"/>
    <w:rsid w:val="00144919"/>
    <w:rsid w:val="00146FBE"/>
    <w:rsid w:val="00147592"/>
    <w:rsid w:val="00151317"/>
    <w:rsid w:val="00152E0D"/>
    <w:rsid w:val="001545A0"/>
    <w:rsid w:val="0015606C"/>
    <w:rsid w:val="001578BA"/>
    <w:rsid w:val="00161011"/>
    <w:rsid w:val="0017087F"/>
    <w:rsid w:val="00172E34"/>
    <w:rsid w:val="0017599F"/>
    <w:rsid w:val="001763CC"/>
    <w:rsid w:val="00181F11"/>
    <w:rsid w:val="001834F5"/>
    <w:rsid w:val="00184770"/>
    <w:rsid w:val="0018542D"/>
    <w:rsid w:val="00193BF1"/>
    <w:rsid w:val="001940C7"/>
    <w:rsid w:val="001955BE"/>
    <w:rsid w:val="00197AE4"/>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4F26"/>
    <w:rsid w:val="0025654D"/>
    <w:rsid w:val="0025659D"/>
    <w:rsid w:val="00257BA8"/>
    <w:rsid w:val="00257D13"/>
    <w:rsid w:val="00264421"/>
    <w:rsid w:val="00267AED"/>
    <w:rsid w:val="0027089B"/>
    <w:rsid w:val="00271562"/>
    <w:rsid w:val="00272618"/>
    <w:rsid w:val="002726A3"/>
    <w:rsid w:val="00272B95"/>
    <w:rsid w:val="002863BA"/>
    <w:rsid w:val="00287643"/>
    <w:rsid w:val="00290954"/>
    <w:rsid w:val="00290F42"/>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3A23"/>
    <w:rsid w:val="00384BBC"/>
    <w:rsid w:val="00386B54"/>
    <w:rsid w:val="00387AFB"/>
    <w:rsid w:val="003904B1"/>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27D2"/>
    <w:rsid w:val="003E350B"/>
    <w:rsid w:val="003E677C"/>
    <w:rsid w:val="003F3DAB"/>
    <w:rsid w:val="003F6577"/>
    <w:rsid w:val="0040093D"/>
    <w:rsid w:val="00402F21"/>
    <w:rsid w:val="004045BF"/>
    <w:rsid w:val="0040566A"/>
    <w:rsid w:val="00406D43"/>
    <w:rsid w:val="00410A56"/>
    <w:rsid w:val="00411481"/>
    <w:rsid w:val="00420100"/>
    <w:rsid w:val="00420180"/>
    <w:rsid w:val="00421322"/>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00E5"/>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0F4D"/>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AA5"/>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3B3E"/>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516A"/>
    <w:rsid w:val="006F68A8"/>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633A"/>
    <w:rsid w:val="007571D4"/>
    <w:rsid w:val="007575CA"/>
    <w:rsid w:val="007607A3"/>
    <w:rsid w:val="00760BF6"/>
    <w:rsid w:val="0076526B"/>
    <w:rsid w:val="00765F0B"/>
    <w:rsid w:val="007676AA"/>
    <w:rsid w:val="00770D2B"/>
    <w:rsid w:val="007716C5"/>
    <w:rsid w:val="007746DC"/>
    <w:rsid w:val="00774AA5"/>
    <w:rsid w:val="00781B5A"/>
    <w:rsid w:val="007820F7"/>
    <w:rsid w:val="00784C03"/>
    <w:rsid w:val="00785316"/>
    <w:rsid w:val="00787758"/>
    <w:rsid w:val="00790B4E"/>
    <w:rsid w:val="00792B70"/>
    <w:rsid w:val="007A00A7"/>
    <w:rsid w:val="007A23E8"/>
    <w:rsid w:val="007A50C9"/>
    <w:rsid w:val="007A5730"/>
    <w:rsid w:val="007A6C00"/>
    <w:rsid w:val="007A71A2"/>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CCC"/>
    <w:rsid w:val="007E5DE9"/>
    <w:rsid w:val="007E5EF8"/>
    <w:rsid w:val="007E7146"/>
    <w:rsid w:val="007F4B72"/>
    <w:rsid w:val="007F4D0D"/>
    <w:rsid w:val="007F7560"/>
    <w:rsid w:val="008026DF"/>
    <w:rsid w:val="0081003F"/>
    <w:rsid w:val="00810E41"/>
    <w:rsid w:val="0081162D"/>
    <w:rsid w:val="00813B63"/>
    <w:rsid w:val="00816659"/>
    <w:rsid w:val="00816EDD"/>
    <w:rsid w:val="008175AB"/>
    <w:rsid w:val="00820B75"/>
    <w:rsid w:val="00821D11"/>
    <w:rsid w:val="00822909"/>
    <w:rsid w:val="00823F9B"/>
    <w:rsid w:val="00824ACC"/>
    <w:rsid w:val="00826F48"/>
    <w:rsid w:val="00827180"/>
    <w:rsid w:val="008329CC"/>
    <w:rsid w:val="0083451F"/>
    <w:rsid w:val="00834D12"/>
    <w:rsid w:val="008353D4"/>
    <w:rsid w:val="00835750"/>
    <w:rsid w:val="00835D8F"/>
    <w:rsid w:val="00843BF0"/>
    <w:rsid w:val="00843F48"/>
    <w:rsid w:val="00844EC3"/>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C78F7"/>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3490"/>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4D09"/>
    <w:rsid w:val="009C558F"/>
    <w:rsid w:val="009D1361"/>
    <w:rsid w:val="009D2883"/>
    <w:rsid w:val="009E143A"/>
    <w:rsid w:val="009E4E65"/>
    <w:rsid w:val="009E51BB"/>
    <w:rsid w:val="009E6187"/>
    <w:rsid w:val="009E71F7"/>
    <w:rsid w:val="009E769F"/>
    <w:rsid w:val="009F12BD"/>
    <w:rsid w:val="009F28D3"/>
    <w:rsid w:val="00A03C1F"/>
    <w:rsid w:val="00A040B3"/>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2555"/>
    <w:rsid w:val="00A44392"/>
    <w:rsid w:val="00A55B84"/>
    <w:rsid w:val="00A56607"/>
    <w:rsid w:val="00A61F65"/>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6D0C"/>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9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1688"/>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6818"/>
    <w:rsid w:val="00C07113"/>
    <w:rsid w:val="00C1174F"/>
    <w:rsid w:val="00C1245F"/>
    <w:rsid w:val="00C1337F"/>
    <w:rsid w:val="00C15F06"/>
    <w:rsid w:val="00C16AF0"/>
    <w:rsid w:val="00C25728"/>
    <w:rsid w:val="00C25A30"/>
    <w:rsid w:val="00C26282"/>
    <w:rsid w:val="00C26BFC"/>
    <w:rsid w:val="00C27B3B"/>
    <w:rsid w:val="00C34BE2"/>
    <w:rsid w:val="00C4042B"/>
    <w:rsid w:val="00C40676"/>
    <w:rsid w:val="00C419D2"/>
    <w:rsid w:val="00C41CBC"/>
    <w:rsid w:val="00C43028"/>
    <w:rsid w:val="00C43F03"/>
    <w:rsid w:val="00C44D7F"/>
    <w:rsid w:val="00C44FC0"/>
    <w:rsid w:val="00C4569D"/>
    <w:rsid w:val="00C45EA7"/>
    <w:rsid w:val="00C51254"/>
    <w:rsid w:val="00C52A4A"/>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34FFE"/>
    <w:rsid w:val="00D45AA5"/>
    <w:rsid w:val="00D47C66"/>
    <w:rsid w:val="00D504EB"/>
    <w:rsid w:val="00D526F9"/>
    <w:rsid w:val="00D53F9E"/>
    <w:rsid w:val="00D556F7"/>
    <w:rsid w:val="00D601B5"/>
    <w:rsid w:val="00D60C3C"/>
    <w:rsid w:val="00D6287C"/>
    <w:rsid w:val="00D65ADB"/>
    <w:rsid w:val="00D66262"/>
    <w:rsid w:val="00D67CE6"/>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42F9"/>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428"/>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B6641"/>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13C"/>
    <w:rsid w:val="00F24D8A"/>
    <w:rsid w:val="00F2565E"/>
    <w:rsid w:val="00F306E4"/>
    <w:rsid w:val="00F340C4"/>
    <w:rsid w:val="00F345EC"/>
    <w:rsid w:val="00F34EAE"/>
    <w:rsid w:val="00F356EA"/>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367"/>
    <w:rsid w:val="00FB3824"/>
    <w:rsid w:val="00FB4703"/>
    <w:rsid w:val="00FB62F9"/>
    <w:rsid w:val="00FB7AE9"/>
    <w:rsid w:val="00FC162D"/>
    <w:rsid w:val="00FC16A1"/>
    <w:rsid w:val="00FC63B5"/>
    <w:rsid w:val="00FC656A"/>
    <w:rsid w:val="00FD0385"/>
    <w:rsid w:val="00FD0554"/>
    <w:rsid w:val="00FD1125"/>
    <w:rsid w:val="00FD2493"/>
    <w:rsid w:val="00FD4209"/>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unhideWhenUsed/>
    <w:rsid w:val="00643B3E"/>
    <w:rPr>
      <w:vertAlign w:val="superscript"/>
    </w:rPr>
  </w:style>
  <w:style w:type="table" w:customStyle="1" w:styleId="Tabel1">
    <w:name w:val="Tabel1"/>
    <w:basedOn w:val="TableNormal"/>
    <w:next w:val="TableGrid"/>
    <w:uiPriority w:val="59"/>
    <w:rsid w:val="00272618"/>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05175A"/>
    <w:pPr>
      <w:spacing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unhideWhenUsed/>
    <w:rsid w:val="00643B3E"/>
    <w:rPr>
      <w:vertAlign w:val="superscript"/>
    </w:rPr>
  </w:style>
  <w:style w:type="table" w:customStyle="1" w:styleId="Tabel1">
    <w:name w:val="Tabel1"/>
    <w:basedOn w:val="TableNormal"/>
    <w:next w:val="TableGrid"/>
    <w:uiPriority w:val="59"/>
    <w:rsid w:val="00272618"/>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05175A"/>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33651384">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547693690">
      <w:bodyDiv w:val="1"/>
      <w:marLeft w:val="0"/>
      <w:marRight w:val="0"/>
      <w:marTop w:val="0"/>
      <w:marBottom w:val="0"/>
      <w:divBdr>
        <w:top w:val="none" w:sz="0" w:space="0" w:color="auto"/>
        <w:left w:val="none" w:sz="0" w:space="0" w:color="auto"/>
        <w:bottom w:val="none" w:sz="0" w:space="0" w:color="auto"/>
        <w:right w:val="none" w:sz="0" w:space="0" w:color="auto"/>
      </w:divBdr>
    </w:div>
    <w:div w:id="58067427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20521365">
      <w:bodyDiv w:val="1"/>
      <w:marLeft w:val="0"/>
      <w:marRight w:val="0"/>
      <w:marTop w:val="0"/>
      <w:marBottom w:val="0"/>
      <w:divBdr>
        <w:top w:val="none" w:sz="0" w:space="0" w:color="auto"/>
        <w:left w:val="none" w:sz="0" w:space="0" w:color="auto"/>
        <w:bottom w:val="none" w:sz="0" w:space="0" w:color="auto"/>
        <w:right w:val="none" w:sz="0" w:space="0" w:color="auto"/>
      </w:divBdr>
    </w:div>
    <w:div w:id="765881450">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03962203">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1911102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60014313">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31240861">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563828762">
      <w:bodyDiv w:val="1"/>
      <w:marLeft w:val="0"/>
      <w:marRight w:val="0"/>
      <w:marTop w:val="0"/>
      <w:marBottom w:val="0"/>
      <w:divBdr>
        <w:top w:val="none" w:sz="0" w:space="0" w:color="auto"/>
        <w:left w:val="none" w:sz="0" w:space="0" w:color="auto"/>
        <w:bottom w:val="none" w:sz="0" w:space="0" w:color="auto"/>
        <w:right w:val="none" w:sz="0" w:space="0" w:color="auto"/>
      </w:divBdr>
    </w:div>
    <w:div w:id="1707175377">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64904493">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30376549">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nidasari@uin-suska.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CC274-F26F-4F84-A63D-20AA31C8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6428</Words>
  <Characters>36642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Arnida Sari</cp:lastModifiedBy>
  <cp:revision>14</cp:revision>
  <cp:lastPrinted>2019-12-30T02:05:00Z</cp:lastPrinted>
  <dcterms:created xsi:type="dcterms:W3CDTF">2019-12-28T16:33:00Z</dcterms:created>
  <dcterms:modified xsi:type="dcterms:W3CDTF">2020-01-08T08:52:00Z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ZOTERO_PREF_1">
    <vt:lpwstr>&lt;data data-version="3" zotero-version="5.0.77"&gt;&lt;session id="KRbVvLh3"/&gt;&lt;style id="http://www.zotero.org/styles/apa" locale="id-ID" hasBibliography="1" bibliographyStyleHasBeenSet="1"/&gt;&lt;prefs&gt;&lt;pref name="fieldType" value="Field"/&gt;&lt;/prefs&gt;&lt;/data&gt;</vt:lpwstr>
  </property>
</Properties>
</file>