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FA1" w:rsidRPr="0022290E" w:rsidRDefault="00975FA1" w:rsidP="00975FA1">
      <w:pPr>
        <w:pStyle w:val="01NamaJurnal-JournalName"/>
      </w:pPr>
      <w:r>
        <w:rPr>
          <w:lang w:val="id-ID"/>
        </w:rPr>
        <w:t>Juring: Journal for Research in Mathematics Learning</w:t>
      </w:r>
    </w:p>
    <w:p w:rsidR="00975FA1" w:rsidRPr="009356C3" w:rsidRDefault="00975FA1" w:rsidP="00975FA1">
      <w:pPr>
        <w:pStyle w:val="02ISSN"/>
        <w:rPr>
          <w:lang w:val="en-US"/>
        </w:rPr>
      </w:pPr>
      <w:r>
        <w:t>p-ISSN:</w:t>
      </w:r>
      <w:r w:rsidR="009356C3">
        <w:rPr>
          <w:lang w:val="en-US"/>
        </w:rPr>
        <w:t>2621-7430</w:t>
      </w:r>
      <w:r>
        <w:t xml:space="preserve">|e-ISSN: </w:t>
      </w:r>
      <w:r w:rsidR="009356C3">
        <w:rPr>
          <w:lang w:val="en-US"/>
        </w:rPr>
        <w:t>2621-7422</w:t>
      </w:r>
    </w:p>
    <w:p w:rsidR="00975FA1" w:rsidRDefault="00975FA1" w:rsidP="00975FA1">
      <w:pPr>
        <w:pStyle w:val="03Volume"/>
      </w:pPr>
      <w:r w:rsidRPr="0007716B">
        <w:rPr>
          <w:b/>
        </w:rPr>
        <w:t>V</w:t>
      </w:r>
      <w:r w:rsidRPr="00047629">
        <w:t>ol.</w:t>
      </w:r>
      <w:r>
        <w:t xml:space="preserve"> 1</w:t>
      </w:r>
      <w:r w:rsidRPr="00047629">
        <w:t xml:space="preserve">, No. </w:t>
      </w:r>
      <w:r w:rsidR="009356C3">
        <w:rPr>
          <w:lang w:val="en-US"/>
        </w:rPr>
        <w:t>2</w:t>
      </w:r>
      <w:r w:rsidRPr="00047629">
        <w:t xml:space="preserve">, </w:t>
      </w:r>
      <w:r w:rsidR="009356C3">
        <w:rPr>
          <w:lang w:val="en-US"/>
        </w:rPr>
        <w:t>September</w:t>
      </w:r>
      <w:r>
        <w:t xml:space="preserve"> </w:t>
      </w:r>
      <w:r w:rsidRPr="00047629">
        <w:t>201</w:t>
      </w:r>
      <w:r>
        <w:t>8, xxx</w:t>
      </w:r>
      <w:r w:rsidRPr="00047629">
        <w:t xml:space="preserve"> – </w:t>
      </w:r>
      <w:r>
        <w:t>xxx</w:t>
      </w:r>
    </w:p>
    <w:p w:rsidR="00975FA1" w:rsidRPr="0069718E" w:rsidRDefault="00F431D9" w:rsidP="00975FA1">
      <w:pPr>
        <w:pStyle w:val="1Judul-Title"/>
      </w:pPr>
      <w:r>
        <w:rPr>
          <w:lang w:val="en-US"/>
        </w:rPr>
        <w:t xml:space="preserve">Pengaruh Model Pembelajaran </w:t>
      </w:r>
      <w:r>
        <w:rPr>
          <w:i/>
          <w:lang w:val="en-US"/>
        </w:rPr>
        <w:t xml:space="preserve">Course Review Horay </w:t>
      </w:r>
      <w:r>
        <w:rPr>
          <w:lang w:val="en-US"/>
        </w:rPr>
        <w:t>terhadap Kemampuan Pemahaman Konsep Matematis Berdasarkan Kemandirian Belajar Siswa SMK Pekanbaru</w:t>
      </w:r>
      <w:r w:rsidR="00975FA1">
        <w:t xml:space="preserve"> </w:t>
      </w:r>
    </w:p>
    <w:p w:rsidR="00F431D9" w:rsidRPr="00F431D9" w:rsidRDefault="00F431D9" w:rsidP="00F431D9">
      <w:pPr>
        <w:widowControl w:val="0"/>
        <w:tabs>
          <w:tab w:val="center" w:pos="4195"/>
        </w:tabs>
        <w:ind w:left="810"/>
        <w:jc w:val="both"/>
        <w:rPr>
          <w:b/>
          <w:sz w:val="20"/>
          <w:szCs w:val="20"/>
          <w:vertAlign w:val="superscript"/>
          <w:lang w:val="id-ID"/>
        </w:rPr>
      </w:pPr>
      <w:r w:rsidRPr="00F431D9">
        <w:rPr>
          <w:b/>
          <w:bCs/>
          <w:sz w:val="20"/>
          <w:szCs w:val="20"/>
          <w:lang w:val="id-ID"/>
        </w:rPr>
        <w:t>Ramon Muhandaz</w:t>
      </w:r>
      <w:r w:rsidRPr="00F431D9">
        <w:rPr>
          <w:b/>
          <w:bCs/>
          <w:sz w:val="20"/>
          <w:szCs w:val="20"/>
          <w:vertAlign w:val="superscript"/>
        </w:rPr>
        <w:t>1</w:t>
      </w:r>
      <w:r w:rsidRPr="00F431D9">
        <w:rPr>
          <w:b/>
          <w:bCs/>
          <w:sz w:val="20"/>
          <w:szCs w:val="20"/>
          <w:vertAlign w:val="superscript"/>
          <w:lang w:val="id-ID"/>
        </w:rPr>
        <w:t>)</w:t>
      </w:r>
      <w:r w:rsidRPr="00F431D9">
        <w:rPr>
          <w:b/>
          <w:bCs/>
          <w:sz w:val="20"/>
          <w:szCs w:val="20"/>
          <w:lang w:val="id-ID"/>
        </w:rPr>
        <w:t>, Ovi Trisnawita</w:t>
      </w:r>
      <w:r w:rsidRPr="00F431D9">
        <w:rPr>
          <w:b/>
          <w:bCs/>
          <w:sz w:val="20"/>
          <w:szCs w:val="20"/>
          <w:vertAlign w:val="superscript"/>
        </w:rPr>
        <w:t>2</w:t>
      </w:r>
      <w:r w:rsidRPr="00F431D9">
        <w:rPr>
          <w:b/>
          <w:bCs/>
          <w:sz w:val="20"/>
          <w:szCs w:val="20"/>
          <w:vertAlign w:val="superscript"/>
          <w:lang w:val="id-ID"/>
        </w:rPr>
        <w:t>)</w:t>
      </w:r>
      <w:r w:rsidRPr="00F431D9">
        <w:rPr>
          <w:b/>
          <w:bCs/>
          <w:sz w:val="20"/>
          <w:szCs w:val="20"/>
          <w:lang w:val="id-ID"/>
        </w:rPr>
        <w:t>,  Risnawati</w:t>
      </w:r>
      <w:r w:rsidRPr="00F431D9">
        <w:rPr>
          <w:b/>
          <w:bCs/>
          <w:sz w:val="20"/>
          <w:szCs w:val="20"/>
          <w:vertAlign w:val="superscript"/>
          <w:lang w:val="id-ID"/>
        </w:rPr>
        <w:t>3)</w:t>
      </w:r>
    </w:p>
    <w:p w:rsidR="00975FA1" w:rsidRPr="0069718E" w:rsidRDefault="00884BC8" w:rsidP="00975FA1">
      <w:pPr>
        <w:pStyle w:val="3Alamat-Address"/>
      </w:pPr>
      <w:r w:rsidRPr="00C3190E">
        <w:rPr>
          <w:color w:val="000000" w:themeColor="text1"/>
          <w:vertAlign w:val="superscript"/>
        </w:rPr>
        <w:t>1,2,3</w:t>
      </w:r>
      <w:r w:rsidR="00975FA1" w:rsidRPr="00C3190E">
        <w:rPr>
          <w:color w:val="000000" w:themeColor="text1"/>
        </w:rPr>
        <w:t>Program</w:t>
      </w:r>
      <w:r w:rsidR="00F91DF9">
        <w:rPr>
          <w:color w:val="000000" w:themeColor="text1"/>
          <w:lang w:val="en-US"/>
        </w:rPr>
        <w:t xml:space="preserve"> </w:t>
      </w:r>
      <w:r w:rsidR="00975FA1" w:rsidRPr="008866B3">
        <w:t>studi</w:t>
      </w:r>
      <w:r w:rsidR="00975FA1">
        <w:t xml:space="preserve"> pendidikan matematika</w:t>
      </w:r>
      <w:r w:rsidR="00975FA1" w:rsidRPr="0069718E">
        <w:t>, Universitas Islam Negeri Sultan Syarif Kasim Riau</w:t>
      </w:r>
    </w:p>
    <w:p w:rsidR="00975FA1" w:rsidRPr="00975FA1" w:rsidRDefault="00975FA1" w:rsidP="00975FA1">
      <w:pPr>
        <w:pStyle w:val="4email-email"/>
      </w:pPr>
      <w:r w:rsidRPr="00975FA1">
        <w:t xml:space="preserve">e-mail: </w:t>
      </w:r>
      <w:hyperlink r:id="rId8" w:history="1">
        <w:r w:rsidR="00F431D9" w:rsidRPr="00F431D9">
          <w:rPr>
            <w:rStyle w:val="Hyperlink"/>
            <w:b/>
            <w:color w:val="0070C0"/>
          </w:rPr>
          <w:t>ramon.muhan@uin-suska</w:t>
        </w:r>
      </w:hyperlink>
      <w:r w:rsidR="00F431D9" w:rsidRPr="00F431D9">
        <w:rPr>
          <w:rStyle w:val="Hyperlink"/>
          <w:b/>
          <w:color w:val="0070C0"/>
        </w:rPr>
        <w:t>.ac.id</w:t>
      </w:r>
    </w:p>
    <w:p w:rsidR="00975FA1" w:rsidRPr="00975FA1" w:rsidRDefault="00975FA1" w:rsidP="00103EE7">
      <w:pPr>
        <w:spacing w:before="240" w:after="240"/>
        <w:ind w:left="1418" w:firstLine="0"/>
        <w:jc w:val="both"/>
        <w:rPr>
          <w:rFonts w:cstheme="majorBidi"/>
          <w:color w:val="000000" w:themeColor="text1"/>
          <w:sz w:val="20"/>
          <w:szCs w:val="20"/>
        </w:rPr>
      </w:pPr>
      <w:r w:rsidRPr="00975FA1">
        <w:rPr>
          <w:b/>
          <w:sz w:val="20"/>
          <w:szCs w:val="20"/>
        </w:rPr>
        <w:t>ABSTRAK.</w:t>
      </w:r>
      <w:r w:rsidR="00F431D9" w:rsidRPr="00F431D9">
        <w:rPr>
          <w:sz w:val="20"/>
          <w:szCs w:val="20"/>
          <w:lang w:val="id-ID"/>
        </w:rPr>
        <w:t xml:space="preserve"> </w:t>
      </w:r>
      <w:r w:rsidR="00F431D9" w:rsidRPr="004D6DD1">
        <w:rPr>
          <w:sz w:val="20"/>
          <w:szCs w:val="20"/>
          <w:lang w:val="id-ID"/>
        </w:rPr>
        <w:t xml:space="preserve">Penelitian ini bertujuan untuk mengetahui pengaruh penerapan model pembelajaran </w:t>
      </w:r>
      <w:r w:rsidR="00F431D9" w:rsidRPr="004D6DD1">
        <w:rPr>
          <w:i/>
          <w:sz w:val="20"/>
          <w:szCs w:val="20"/>
          <w:lang w:val="id-ID"/>
        </w:rPr>
        <w:t>Course Review Horay</w:t>
      </w:r>
      <w:r w:rsidR="00F431D9" w:rsidRPr="004D6DD1">
        <w:rPr>
          <w:bCs/>
          <w:sz w:val="20"/>
          <w:szCs w:val="20"/>
          <w:lang w:val="id-ID"/>
        </w:rPr>
        <w:t xml:space="preserve">terhadap kemampuan pemahaman konsep matematis berdasarkan kemandirian belajar siswa Sekolah Menengah Kejuruan Pekanbaru. Model pembelajaran </w:t>
      </w:r>
      <w:r w:rsidR="00F431D9" w:rsidRPr="004D6DD1">
        <w:rPr>
          <w:i/>
          <w:sz w:val="20"/>
          <w:szCs w:val="20"/>
          <w:lang w:val="id-ID"/>
        </w:rPr>
        <w:t>Course Review Horay</w:t>
      </w:r>
      <w:r w:rsidR="00F431D9" w:rsidRPr="004D6DD1">
        <w:rPr>
          <w:bCs/>
          <w:sz w:val="20"/>
          <w:szCs w:val="20"/>
          <w:lang w:val="id-ID"/>
        </w:rPr>
        <w:t>dipilih karena model tersebut membantu siswa untuk memahami konsep dengan baik melalui diskusi kelompok</w:t>
      </w:r>
      <w:r w:rsidR="00F431D9" w:rsidRPr="004D6DD1">
        <w:rPr>
          <w:sz w:val="20"/>
          <w:szCs w:val="20"/>
          <w:lang w:val="id-ID"/>
        </w:rPr>
        <w:t xml:space="preserve">. Penelitian ini merupakan </w:t>
      </w:r>
      <w:r w:rsidR="00F431D9" w:rsidRPr="004D6DD1">
        <w:rPr>
          <w:bCs/>
          <w:sz w:val="20"/>
          <w:szCs w:val="20"/>
          <w:lang w:val="id-ID"/>
        </w:rPr>
        <w:t xml:space="preserve">penelitian </w:t>
      </w:r>
      <w:r w:rsidR="00F431D9" w:rsidRPr="004D6DD1">
        <w:rPr>
          <w:bCs/>
          <w:i/>
          <w:iCs/>
          <w:sz w:val="20"/>
          <w:szCs w:val="20"/>
          <w:lang w:val="id-ID"/>
        </w:rPr>
        <w:t>Quasi Eksperimen</w:t>
      </w:r>
      <w:r w:rsidR="00F431D9" w:rsidRPr="004D6DD1">
        <w:rPr>
          <w:sz w:val="20"/>
          <w:szCs w:val="20"/>
          <w:lang w:val="id-ID"/>
        </w:rPr>
        <w:t xml:space="preserve">dan desain yang digunakan adalah Faktorial Eksperimental. Populasi dalam penelitian ini adalah seluruh siswa kelas X Sekolah Menengah Kejuruan Taruna Pekanbaru. Sampel dalam penelitian ini adalah kelas X TKJ sebagai kelas eksperimen dan kelas X TSM sebagai kelas kontrol. Teknik pengambilan sampel yang digunakan dalam penelitian ini adalah </w:t>
      </w:r>
      <w:r w:rsidR="00F431D9" w:rsidRPr="004D6DD1">
        <w:rPr>
          <w:i/>
          <w:iCs/>
          <w:sz w:val="20"/>
          <w:szCs w:val="20"/>
          <w:lang w:val="id-ID"/>
        </w:rPr>
        <w:t xml:space="preserve"> Cluster Random Sampling</w:t>
      </w:r>
      <w:r w:rsidR="00F431D9" w:rsidRPr="004D6DD1">
        <w:rPr>
          <w:sz w:val="20"/>
          <w:szCs w:val="20"/>
          <w:lang w:val="id-ID"/>
        </w:rPr>
        <w:t xml:space="preserve">. Instrumen yang digunakan adalah tes uraian untuk mengukur kemampuan pemahaman konsep matematis dan angket untuk mengukur kemandirian belajar siswa. Teknik analisis data dilakukan menggunakan uji </w:t>
      </w:r>
      <m:oMath>
        <m:r>
          <w:rPr>
            <w:rFonts w:ascii="Cambria Math" w:hAnsi="Cambria Math"/>
            <w:sz w:val="20"/>
            <w:szCs w:val="20"/>
            <w:lang w:val="id-ID"/>
          </w:rPr>
          <m:t>t</m:t>
        </m:r>
      </m:oMath>
      <w:r w:rsidR="00F431D9" w:rsidRPr="004D6DD1">
        <w:rPr>
          <w:rFonts w:eastAsiaTheme="minorEastAsia"/>
          <w:sz w:val="20"/>
          <w:szCs w:val="20"/>
          <w:lang w:val="id-ID"/>
        </w:rPr>
        <w:t xml:space="preserve"> tes </w:t>
      </w:r>
      <w:r w:rsidR="00F431D9" w:rsidRPr="004D6DD1">
        <w:rPr>
          <w:sz w:val="20"/>
          <w:szCs w:val="20"/>
          <w:lang w:val="id-ID"/>
        </w:rPr>
        <w:t xml:space="preserve">untuk semua hipotesis. Berdasarkan uji tes </w:t>
      </w:r>
      <m:oMath>
        <m:r>
          <w:rPr>
            <w:rFonts w:ascii="Cambria Math" w:hAnsi="Cambria Math"/>
            <w:sz w:val="20"/>
            <w:szCs w:val="20"/>
            <w:lang w:val="id-ID"/>
          </w:rPr>
          <m:t>t</m:t>
        </m:r>
      </m:oMath>
      <w:r w:rsidR="00F431D9" w:rsidRPr="004D6DD1">
        <w:rPr>
          <w:rFonts w:eastAsiaTheme="minorEastAsia"/>
          <w:sz w:val="20"/>
          <w:szCs w:val="20"/>
          <w:lang w:val="id-ID"/>
        </w:rPr>
        <w:t xml:space="preserve"> yang dilakukan untuk hipotesis 1, 2 dan 3 diperoleh </w:t>
      </w:r>
      <m:oMath>
        <m:r>
          <w:rPr>
            <w:rFonts w:ascii="Cambria Math" w:eastAsiaTheme="minorEastAsia" w:hAnsi="Cambria Math"/>
            <w:sz w:val="20"/>
            <w:szCs w:val="20"/>
            <w:lang w:val="id-ID"/>
          </w:rPr>
          <m:t>t</m:t>
        </m:r>
      </m:oMath>
      <w:r w:rsidR="00F431D9" w:rsidRPr="004D6DD1">
        <w:rPr>
          <w:rFonts w:eastAsiaTheme="minorEastAsia"/>
          <w:sz w:val="20"/>
          <w:szCs w:val="20"/>
          <w:lang w:val="id-ID"/>
        </w:rPr>
        <w:t xml:space="preserve"> hitung </w:t>
      </w:r>
      <m:oMath>
        <m:r>
          <w:rPr>
            <w:rFonts w:ascii="Cambria Math" w:eastAsiaTheme="minorEastAsia"/>
            <w:sz w:val="20"/>
            <w:szCs w:val="20"/>
            <w:lang w:val="id-ID"/>
          </w:rPr>
          <m:t>&gt;</m:t>
        </m:r>
        <m:r>
          <w:rPr>
            <w:rFonts w:ascii="Cambria Math" w:eastAsiaTheme="minorEastAsia" w:hAnsi="Cambria Math"/>
            <w:sz w:val="20"/>
            <w:szCs w:val="20"/>
            <w:lang w:val="id-ID"/>
          </w:rPr>
          <m:t>t</m:t>
        </m:r>
      </m:oMath>
      <w:r w:rsidR="00F431D9" w:rsidRPr="004D6DD1">
        <w:rPr>
          <w:rFonts w:eastAsiaTheme="minorEastAsia"/>
          <w:sz w:val="20"/>
          <w:szCs w:val="20"/>
          <w:lang w:val="id-ID"/>
        </w:rPr>
        <w:t xml:space="preserve"> tabel, artinya </w:t>
      </w:r>
      <m:oMath>
        <m:sSub>
          <m:sSubPr>
            <m:ctrlPr>
              <w:rPr>
                <w:rFonts w:ascii="Cambria Math" w:eastAsiaTheme="minorEastAsia"/>
                <w:i/>
                <w:sz w:val="20"/>
                <w:szCs w:val="20"/>
                <w:lang w:val="id-ID"/>
              </w:rPr>
            </m:ctrlPr>
          </m:sSubPr>
          <m:e>
            <m:r>
              <w:rPr>
                <w:rFonts w:ascii="Cambria Math" w:eastAsiaTheme="minorEastAsia" w:hAnsi="Cambria Math"/>
                <w:sz w:val="20"/>
                <w:szCs w:val="20"/>
                <w:lang w:val="id-ID"/>
              </w:rPr>
              <m:t>H</m:t>
            </m:r>
          </m:e>
          <m:sub>
            <m:r>
              <w:rPr>
                <w:rFonts w:ascii="Cambria Math" w:eastAsiaTheme="minorEastAsia"/>
                <w:sz w:val="20"/>
                <w:szCs w:val="20"/>
                <w:lang w:val="id-ID"/>
              </w:rPr>
              <m:t>1</m:t>
            </m:r>
          </m:sub>
        </m:sSub>
      </m:oMath>
      <w:r w:rsidR="00F431D9" w:rsidRPr="004D6DD1">
        <w:rPr>
          <w:rFonts w:eastAsiaTheme="minorEastAsia"/>
          <w:sz w:val="20"/>
          <w:szCs w:val="20"/>
          <w:lang w:val="id-ID"/>
        </w:rPr>
        <w:t xml:space="preserve"> diterima. Sehingga dapat disimpulkan bahwa terdapat perbedaan antara kelas eksperimen yang belajar dengan menggunakan model </w:t>
      </w:r>
      <w:r w:rsidR="00F431D9" w:rsidRPr="004D6DD1">
        <w:rPr>
          <w:i/>
          <w:sz w:val="20"/>
          <w:szCs w:val="20"/>
          <w:lang w:val="id-ID"/>
        </w:rPr>
        <w:t>Course Review Horay</w:t>
      </w:r>
      <w:r w:rsidR="00F431D9" w:rsidRPr="004D6DD1">
        <w:rPr>
          <w:iCs/>
          <w:sz w:val="20"/>
          <w:szCs w:val="20"/>
          <w:lang w:val="id-ID"/>
        </w:rPr>
        <w:t xml:space="preserve"> dengan kelas kontrol yang belajar dengan menggunakan pembelajaran konvensional. Dengan rata-rata skor pada kelas eksperimen lebih baik dari rata-rata skor kelas kontrol. Sedangkan untuk hipotesis 4 diperoleh  </w:t>
      </w:r>
      <m:oMath>
        <m:r>
          <w:rPr>
            <w:rFonts w:ascii="Cambria Math" w:eastAsiaTheme="minorEastAsia" w:hAnsi="Cambria Math"/>
            <w:sz w:val="20"/>
            <w:szCs w:val="20"/>
            <w:lang w:val="id-ID"/>
          </w:rPr>
          <m:t>t</m:t>
        </m:r>
      </m:oMath>
      <w:r w:rsidR="00F431D9" w:rsidRPr="004D6DD1">
        <w:rPr>
          <w:rFonts w:eastAsiaTheme="minorEastAsia"/>
          <w:sz w:val="20"/>
          <w:szCs w:val="20"/>
          <w:lang w:val="id-ID"/>
        </w:rPr>
        <w:t xml:space="preserve"> hitung </w:t>
      </w:r>
      <m:oMath>
        <m:r>
          <w:rPr>
            <w:rFonts w:ascii="Cambria Math" w:eastAsiaTheme="minorEastAsia"/>
            <w:sz w:val="20"/>
            <w:szCs w:val="20"/>
            <w:lang w:val="id-ID"/>
          </w:rPr>
          <m:t>≤</m:t>
        </m:r>
        <m:r>
          <w:rPr>
            <w:rFonts w:ascii="Cambria Math" w:eastAsiaTheme="minorEastAsia" w:hAnsi="Cambria Math"/>
            <w:sz w:val="20"/>
            <w:szCs w:val="20"/>
            <w:lang w:val="id-ID"/>
          </w:rPr>
          <m:t>t</m:t>
        </m:r>
      </m:oMath>
      <w:r w:rsidR="00F431D9" w:rsidRPr="004D6DD1">
        <w:rPr>
          <w:rFonts w:eastAsiaTheme="minorEastAsia"/>
          <w:sz w:val="20"/>
          <w:szCs w:val="20"/>
          <w:lang w:val="id-ID"/>
        </w:rPr>
        <w:t xml:space="preserve"> tabel</w:t>
      </w:r>
      <w:r w:rsidR="00F431D9" w:rsidRPr="004D6DD1">
        <w:rPr>
          <w:iCs/>
          <w:sz w:val="20"/>
          <w:szCs w:val="20"/>
          <w:lang w:val="id-ID"/>
        </w:rPr>
        <w:t xml:space="preserve">, </w:t>
      </w:r>
      <w:r w:rsidR="00F431D9" w:rsidRPr="004D6DD1">
        <w:rPr>
          <w:rFonts w:eastAsiaTheme="minorEastAsia"/>
          <w:sz w:val="20"/>
          <w:szCs w:val="20"/>
          <w:lang w:val="id-ID"/>
        </w:rPr>
        <w:t xml:space="preserve">artinya </w:t>
      </w:r>
      <m:oMath>
        <m:sSub>
          <m:sSubPr>
            <m:ctrlPr>
              <w:rPr>
                <w:rFonts w:ascii="Cambria Math" w:eastAsiaTheme="minorEastAsia"/>
                <w:i/>
                <w:sz w:val="20"/>
                <w:szCs w:val="20"/>
                <w:lang w:val="id-ID"/>
              </w:rPr>
            </m:ctrlPr>
          </m:sSubPr>
          <m:e>
            <m:r>
              <w:rPr>
                <w:rFonts w:ascii="Cambria Math" w:eastAsiaTheme="minorEastAsia" w:hAnsi="Cambria Math"/>
                <w:sz w:val="20"/>
                <w:szCs w:val="20"/>
                <w:lang w:val="id-ID"/>
              </w:rPr>
              <m:t>H</m:t>
            </m:r>
          </m:e>
          <m:sub>
            <m:r>
              <w:rPr>
                <w:rFonts w:ascii="Cambria Math" w:eastAsiaTheme="minorEastAsia"/>
                <w:sz w:val="20"/>
                <w:szCs w:val="20"/>
                <w:lang w:val="id-ID"/>
              </w:rPr>
              <m:t>1</m:t>
            </m:r>
          </m:sub>
        </m:sSub>
      </m:oMath>
      <w:r w:rsidR="00F431D9" w:rsidRPr="004D6DD1">
        <w:rPr>
          <w:rFonts w:eastAsiaTheme="minorEastAsia"/>
          <w:sz w:val="20"/>
          <w:szCs w:val="20"/>
          <w:lang w:val="id-ID"/>
        </w:rPr>
        <w:t xml:space="preserve"> ditolak. Sehingga dapat disimpulkan bahwa tidak terdapat perbedaan antara kelas eksperimen yang belajar dengan menggunakan model </w:t>
      </w:r>
      <w:r w:rsidR="00F431D9" w:rsidRPr="004D6DD1">
        <w:rPr>
          <w:i/>
          <w:sz w:val="20"/>
          <w:szCs w:val="20"/>
          <w:lang w:val="id-ID"/>
        </w:rPr>
        <w:t>Course Review Horay</w:t>
      </w:r>
      <w:r w:rsidR="00F431D9" w:rsidRPr="004D6DD1">
        <w:rPr>
          <w:iCs/>
          <w:sz w:val="20"/>
          <w:szCs w:val="20"/>
          <w:lang w:val="id-ID"/>
        </w:rPr>
        <w:t xml:space="preserve"> dengan kelas kontrol yang belajar dengan menggunakan pembelajaran konvensional. Dengan rata-rata skor sama untuk kelas eksperimen dan kelas kontrol. Hasil penelitian ini dapat digunakan guru dalam meningkatkan kualitas pembelajaran dikelas</w:t>
      </w:r>
      <w:r w:rsidRPr="00975FA1">
        <w:rPr>
          <w:color w:val="000000" w:themeColor="text1"/>
          <w:sz w:val="20"/>
          <w:szCs w:val="20"/>
        </w:rPr>
        <w:t>.</w:t>
      </w:r>
    </w:p>
    <w:p w:rsidR="00975FA1" w:rsidRPr="0069718E" w:rsidRDefault="00975FA1" w:rsidP="00103EE7">
      <w:pPr>
        <w:pStyle w:val="5Abstrak-Abstract"/>
        <w:spacing w:before="0" w:after="480"/>
      </w:pPr>
      <w:r w:rsidRPr="00975FA1">
        <w:rPr>
          <w:b/>
        </w:rPr>
        <w:t>Kata kunci</w:t>
      </w:r>
      <w:r w:rsidRPr="0069718E">
        <w:t xml:space="preserve">: </w:t>
      </w:r>
      <w:r w:rsidR="00F431D9" w:rsidRPr="007F0E99">
        <w:t xml:space="preserve">: </w:t>
      </w:r>
      <w:r w:rsidR="00F431D9" w:rsidRPr="007F0E99">
        <w:rPr>
          <w:iCs/>
        </w:rPr>
        <w:t>Course Review Horay, Kemampuan Pemahaman Konsep Matematis,Kemandirian Belajar Siswa, Eksperimen</w:t>
      </w:r>
      <w:r w:rsidRPr="00975FA1">
        <w:rPr>
          <w:color w:val="000000" w:themeColor="text1"/>
        </w:rPr>
        <w:t>.</w:t>
      </w:r>
    </w:p>
    <w:p w:rsidR="00975FA1" w:rsidRDefault="00975FA1" w:rsidP="00975FA1">
      <w:pPr>
        <w:pStyle w:val="7Bagian-Section"/>
      </w:pPr>
      <w:r>
        <w:t>Pendahuluan</w:t>
      </w:r>
    </w:p>
    <w:p w:rsidR="00F431D9" w:rsidRPr="007F0E99" w:rsidRDefault="00F431D9" w:rsidP="00F431D9">
      <w:pPr>
        <w:spacing w:line="276" w:lineRule="auto"/>
        <w:jc w:val="both"/>
        <w:rPr>
          <w:lang w:val="id-ID"/>
        </w:rPr>
      </w:pPr>
      <w:r>
        <w:t>P</w:t>
      </w:r>
      <w:r w:rsidRPr="007F0E99">
        <w:rPr>
          <w:lang w:val="id-ID"/>
        </w:rPr>
        <w:t xml:space="preserve">emahaman konsep matematis menurut beberapa pakar </w:t>
      </w:r>
      <w:r>
        <w:t>merupakan</w:t>
      </w:r>
      <w:r w:rsidRPr="007F0E99">
        <w:rPr>
          <w:lang w:val="id-ID"/>
        </w:rPr>
        <w:t xml:space="preserve"> salah satu kemampuan matematika yang penting dimiliki dan dikuasi setiap siswa, karena pemahaman konsep matematis merupakan salah satu aspek yang hendak dikuasi demi tercapainya tujuan pembelajaran matematika yang tercantum padaPermendikbud Nomor 21 Tahun 2016.</w:t>
      </w:r>
      <w:r w:rsidRPr="007F0E99">
        <w:rPr>
          <w:rFonts w:cstheme="majorBidi"/>
          <w:lang w:val="id-ID"/>
        </w:rPr>
        <w:t xml:space="preserve">Selain itu, pentingnya kemampuan pemahaman konsep juga dikemukakan oleh Santrock (Hendriana, 2017: 3) yang mengatakan bahwa kunci dari pembelajaranadalah pemahaman konsep. Kemudian Zulkardi (Herawati dkk,2010: 71) mengemukakan mata pelajaran matematika menekankan pada konsep. Begitu pula dengan Hendrianadkk (2017: 3-4) mengemukakan bahwauntuk mengembangkan dan menguasi kemampuan matematis seperti, pemecahan masalah, komunikasi, penalaran sampai kemampuan berfikir kritis dan berfikir kratif matematis serta kemampuan matematis lainnya </w:t>
      </w:r>
      <w:r w:rsidRPr="007F0E99">
        <w:rPr>
          <w:rFonts w:cstheme="majorBidi"/>
          <w:lang w:val="id-ID"/>
        </w:rPr>
        <w:lastRenderedPageBreak/>
        <w:t>dengan baik, diperlukan adanya dukungan kemampuan pemahaman konsep yang dikuasi dengan baik. Berdasarkan pendapat pakar tersebut, pemahaman konsep matematis merupakan kemampuan dasar matematika yang penting dimiliki guna menguasai kemampuan matematika lainnya.</w:t>
      </w:r>
    </w:p>
    <w:p w:rsidR="00F431D9" w:rsidRPr="007F0E99" w:rsidRDefault="00F431D9" w:rsidP="00F431D9">
      <w:pPr>
        <w:spacing w:line="276" w:lineRule="auto"/>
        <w:jc w:val="both"/>
        <w:rPr>
          <w:rFonts w:cstheme="majorBidi"/>
          <w:lang w:val="id-ID"/>
        </w:rPr>
      </w:pPr>
      <w:r w:rsidRPr="007F0E99">
        <w:rPr>
          <w:lang w:val="id-ID"/>
        </w:rPr>
        <w:tab/>
      </w:r>
      <w:r w:rsidRPr="007F0E99">
        <w:rPr>
          <w:rFonts w:cstheme="majorBidi"/>
          <w:lang w:val="id-ID"/>
        </w:rPr>
        <w:t>Pentingnya pemahaman konsep matematis dan besarnya peranannya dalam pembelajaran matematika, seharusnya kemampuan pemahaman konsep matematis sudah tertanam sejak dini dalam diri setiap siswa. Namun, berdasarkan fakta yang ada, pemahaman konsep matematis belum tertanam dalam diri setiap siswa</w:t>
      </w:r>
      <w:r w:rsidRPr="007F0E99">
        <w:rPr>
          <w:rFonts w:cstheme="majorBidi"/>
        </w:rPr>
        <w:t xml:space="preserve">. </w:t>
      </w:r>
      <w:r w:rsidRPr="007F0E99">
        <w:rPr>
          <w:rFonts w:cstheme="majorBidi"/>
          <w:lang w:val="id-ID"/>
        </w:rPr>
        <w:t xml:space="preserve">Hal ini ditunjukkandengan adanya hasil survei </w:t>
      </w:r>
      <w:r w:rsidRPr="007F0E99">
        <w:rPr>
          <w:rFonts w:cstheme="majorBidi"/>
          <w:i/>
          <w:iCs/>
          <w:lang w:val="id-ID"/>
        </w:rPr>
        <w:t xml:space="preserve">Programme for International Student Assessment </w:t>
      </w:r>
      <w:r w:rsidRPr="007F0E99">
        <w:rPr>
          <w:rFonts w:cstheme="majorBidi"/>
          <w:lang w:val="id-ID"/>
        </w:rPr>
        <w:t>(Guria,2015: 5) hasil survei tersebut memperlihatkan Indonesia memperoleh 386 rata-rata skor matematika dari 490 rata-rata skor Internasionaldan menduduki peringkat ke 63 dari 71 negara. Selain itu, hasil penelitian dari beberapa jurnal pendidikan, banyak peneliti matematika dari berbagai daerah di Indonesia yang meneliti berkaitan dengan pemahaman konsep matematis siswa. Adanya hal tersebut menunjukkan bahawa secara nasional pemahaman konsep siswa bermasalah dan perlu ditingkatkan lagi. Kemampuan pemahaman konsep matematis yang masih rendah juga terjadi pada tempat peneliti melaksanakan penelitian yang dibuktikan dengan perolehan hasil uji coba tes kemampuan pemahaman konsep yang diberikan kepada 29 siswa yang menunjukkan bahwa 75,86% siswa memperoleh nilai dibawah KKM yaitu 75.</w:t>
      </w:r>
    </w:p>
    <w:p w:rsidR="00F431D9" w:rsidRPr="007F0E99" w:rsidRDefault="00F431D9" w:rsidP="00F431D9">
      <w:pPr>
        <w:spacing w:line="276" w:lineRule="auto"/>
        <w:jc w:val="both"/>
        <w:rPr>
          <w:rFonts w:cstheme="majorBidi"/>
          <w:lang w:val="id-ID"/>
        </w:rPr>
      </w:pPr>
      <w:r w:rsidRPr="007F0E99">
        <w:rPr>
          <w:rFonts w:cstheme="majorBidi"/>
          <w:lang w:val="id-ID"/>
        </w:rPr>
        <w:tab/>
        <w:t xml:space="preserve">Menurut Purwanto (2006: 102) rendahnya pemahaman konsep matematis sebagai hasil belajar dipengaruhi oleh banyak faktor, dan cara mengajar adalah salah satu faktornya. Oleh sebab itu, diperlukannya upaya untuk menerapkan model pembelajaran yang tepat guna. Model </w:t>
      </w:r>
      <w:r w:rsidRPr="007F0E99">
        <w:rPr>
          <w:rFonts w:cstheme="majorBidi"/>
          <w:i/>
          <w:iCs/>
          <w:lang w:val="id-ID"/>
        </w:rPr>
        <w:t xml:space="preserve">Course Review Horay </w:t>
      </w:r>
      <w:r w:rsidRPr="007F0E99">
        <w:rPr>
          <w:rFonts w:cstheme="majorBidi"/>
          <w:lang w:val="id-ID"/>
        </w:rPr>
        <w:t xml:space="preserve">(CRH) dijadikan sebagai salah satu model pembelajaran yang direkomendasikan, karena Huda (2015: 230) mengemukakan bahwa pemahaman konsep siswa yang baik dapat diraih dengan bantuan diskusi kelompok dalam penerapannya melalui model pembelajaran CRH . Selain itu, Kurniasih&amp; Berlin (2016: 80) menambahkan bahwa model pembelajaran CRH ini dapat menciptakan suasana kelas menjadi meriah den menyenangkan.Model CRH juga didukung dengan adanya teori psikologi kognitif yaitu teori Gestalt yang dikemukakan oleh John Dewey (Suhermandkk, 2001: 49). </w:t>
      </w:r>
    </w:p>
    <w:p w:rsidR="00F431D9" w:rsidRPr="007F0E99" w:rsidRDefault="00F431D9" w:rsidP="00F431D9">
      <w:pPr>
        <w:spacing w:line="276" w:lineRule="auto"/>
        <w:ind w:firstLine="720"/>
        <w:jc w:val="both"/>
        <w:rPr>
          <w:rFonts w:cstheme="majorBidi"/>
          <w:lang w:val="id-ID"/>
        </w:rPr>
      </w:pPr>
      <w:r w:rsidRPr="007F0E99">
        <w:rPr>
          <w:rFonts w:cstheme="majorBidi"/>
          <w:lang w:val="id-ID"/>
        </w:rPr>
        <w:t>Berdasarkan uraian yang telah dikemukakan, terdapat keterkaitan pemahaman konsep matematis dengan model pembelajaran CRH. Jika dilihat berdasarkan kemandirian belajar siswa, ternyata kemandirian belajar siswa juga saling berkaitan dengan pemahaman konsep matematis dan model pembelajaran CRH. Menurut Afgani (2011: 5.60) dalam pembelajaran, kegiatan aktif yang dilakukan siswa untuk mencapai tujuan pembelajaran dan merupakan kegiatan yang mendukung kognisi, perilaku serta sikap merupakan upaya yang berasal dari kemandirian belajar siswa. Begitu pulalah model pembelajaran CRH yang dalam pelaksanaannya dapat membuat siswa aktif dan terlibat langsung dalam pelaksanaan pembelajaran. Kemudian, Lusiana (Ernawati, 2009: 2) mengungkapkan bahwa rendahnya pemahaman konsep yang dimiliki oleh siswa diakibatkan oleh banyak hal dan salah satunya adalah kemandirian belajar yang rendah pula. Berdasarkan pendapat yang telah dikemukakan, kemandirian  belajar mempengaruhi kemampuan pemahaman konsep matematis sebagai hasil belajar yang diperoleh siswa.</w:t>
      </w:r>
    </w:p>
    <w:p w:rsidR="00F431D9" w:rsidRPr="007F0E99" w:rsidRDefault="00F431D9" w:rsidP="00F431D9">
      <w:pPr>
        <w:spacing w:line="276" w:lineRule="auto"/>
        <w:ind w:firstLine="720"/>
        <w:jc w:val="both"/>
        <w:rPr>
          <w:rFonts w:cstheme="majorBidi"/>
          <w:lang w:val="id-ID"/>
        </w:rPr>
      </w:pPr>
      <w:r w:rsidRPr="007F0E99">
        <w:rPr>
          <w:bCs/>
          <w:iCs/>
          <w:lang w:val="id-ID"/>
        </w:rPr>
        <w:t xml:space="preserve">Menurut Wiharno (Hendriana, 2017: 4) pemahaman konsep merupakan suatu kekuatan yang harus diperhatikan dalam pembelajaran matematika demi tercapainya pengetahuan matematika yang bermakna. Sedangkan menurut Kusumawati (2008: 235) dalam belajar matematika diperlukannya landasan penting untuk menyelesaikan masalah baik dalam matematika itu sendiri dan dalam kehidupan sehari-hari yaitu pemahaman konsep matematis. Sejalan dengan </w:t>
      </w:r>
      <w:r w:rsidRPr="007F0E99">
        <w:rPr>
          <w:bCs/>
          <w:iCs/>
          <w:lang w:val="id-ID"/>
        </w:rPr>
        <w:lastRenderedPageBreak/>
        <w:t>pendapat Kesumawati, Bani (2011: 13) juga menyatakan bahwa salah satu tujuan penting dalam belajar matematika adalah memiliki kemampuan pemahaman konsep matematis yang baik, dimana pemahaman konsep menegaskan bahwa dalam belajar matematika materi yang didapat bukan hanya sekedar mampu menyebutkan rumus saja, namun memerlukan kemampuan lain yang lebih dari itu.</w:t>
      </w:r>
      <w:r w:rsidRPr="007F0E99">
        <w:rPr>
          <w:bCs/>
          <w:lang w:val="id-ID"/>
        </w:rPr>
        <w:t xml:space="preserve"> Pemahamanyang baik akan membuat </w:t>
      </w:r>
      <w:r w:rsidRPr="007F0E99">
        <w:rPr>
          <w:bCs/>
        </w:rPr>
        <w:t>siswa</w:t>
      </w:r>
      <w:r>
        <w:rPr>
          <w:bCs/>
        </w:rPr>
        <w:t xml:space="preserve"> </w:t>
      </w:r>
      <w:r w:rsidRPr="007F0E99">
        <w:rPr>
          <w:bCs/>
        </w:rPr>
        <w:t>lebih</w:t>
      </w:r>
      <w:r>
        <w:rPr>
          <w:bCs/>
        </w:rPr>
        <w:t xml:space="preserve"> </w:t>
      </w:r>
      <w:r w:rsidRPr="007F0E99">
        <w:rPr>
          <w:bCs/>
        </w:rPr>
        <w:t>mengerti</w:t>
      </w:r>
      <w:r>
        <w:rPr>
          <w:bCs/>
        </w:rPr>
        <w:t xml:space="preserve"> </w:t>
      </w:r>
      <w:r w:rsidRPr="007F0E99">
        <w:rPr>
          <w:bCs/>
          <w:lang w:val="id-ID"/>
        </w:rPr>
        <w:t xml:space="preserve">dengan </w:t>
      </w:r>
      <w:r w:rsidRPr="007F0E99">
        <w:rPr>
          <w:bCs/>
        </w:rPr>
        <w:t>konsep</w:t>
      </w:r>
      <w:r>
        <w:rPr>
          <w:bCs/>
        </w:rPr>
        <w:t xml:space="preserve"> </w:t>
      </w:r>
      <w:r w:rsidRPr="007F0E99">
        <w:rPr>
          <w:bCs/>
          <w:lang w:val="id-ID"/>
        </w:rPr>
        <w:t>yang sedang dipelajari</w:t>
      </w:r>
      <w:r>
        <w:rPr>
          <w:bCs/>
        </w:rPr>
        <w:t>.</w:t>
      </w:r>
      <w:r w:rsidRPr="007F0E99">
        <w:rPr>
          <w:bCs/>
        </w:rPr>
        <w:t>Menurut</w:t>
      </w:r>
      <w:r>
        <w:rPr>
          <w:bCs/>
        </w:rPr>
        <w:t xml:space="preserve"> </w:t>
      </w:r>
      <w:r w:rsidRPr="007F0E99">
        <w:rPr>
          <w:bCs/>
        </w:rPr>
        <w:t>Seomarmo</w:t>
      </w:r>
      <w:r>
        <w:rPr>
          <w:bCs/>
        </w:rPr>
        <w:t xml:space="preserve"> </w:t>
      </w:r>
      <w:r w:rsidRPr="007F0E99">
        <w:rPr>
          <w:bCs/>
        </w:rPr>
        <w:t>dalam</w:t>
      </w:r>
      <w:r>
        <w:rPr>
          <w:bCs/>
        </w:rPr>
        <w:t xml:space="preserve"> </w:t>
      </w:r>
      <w:r w:rsidRPr="007F0E99">
        <w:rPr>
          <w:bCs/>
        </w:rPr>
        <w:t>Hendriana</w:t>
      </w:r>
      <w:r>
        <w:rPr>
          <w:bCs/>
        </w:rPr>
        <w:t xml:space="preserve"> </w:t>
      </w:r>
      <w:r w:rsidRPr="007F0E99">
        <w:rPr>
          <w:bCs/>
        </w:rPr>
        <w:t>&amp;</w:t>
      </w:r>
      <w:r>
        <w:rPr>
          <w:bCs/>
        </w:rPr>
        <w:t xml:space="preserve"> </w:t>
      </w:r>
      <w:r w:rsidRPr="007F0E99">
        <w:rPr>
          <w:bCs/>
        </w:rPr>
        <w:t>Utari (2014: 20) pemahaman</w:t>
      </w:r>
      <w:r>
        <w:rPr>
          <w:bCs/>
        </w:rPr>
        <w:t xml:space="preserve"> </w:t>
      </w:r>
      <w:r w:rsidRPr="007F0E99">
        <w:rPr>
          <w:bCs/>
        </w:rPr>
        <w:t>konsep</w:t>
      </w:r>
      <w:r>
        <w:rPr>
          <w:bCs/>
        </w:rPr>
        <w:t xml:space="preserve"> </w:t>
      </w:r>
      <w:r w:rsidRPr="007F0E99">
        <w:rPr>
          <w:bCs/>
        </w:rPr>
        <w:t>dibagi</w:t>
      </w:r>
      <w:r>
        <w:rPr>
          <w:bCs/>
        </w:rPr>
        <w:t xml:space="preserve"> </w:t>
      </w:r>
      <w:r w:rsidRPr="007F0E99">
        <w:rPr>
          <w:bCs/>
        </w:rPr>
        <w:t>menajadi</w:t>
      </w:r>
      <w:r>
        <w:rPr>
          <w:bCs/>
        </w:rPr>
        <w:t xml:space="preserve"> </w:t>
      </w:r>
      <w:r w:rsidRPr="007F0E99">
        <w:rPr>
          <w:bCs/>
        </w:rPr>
        <w:t>dua</w:t>
      </w:r>
      <w:r>
        <w:rPr>
          <w:bCs/>
        </w:rPr>
        <w:t xml:space="preserve"> </w:t>
      </w:r>
      <w:r w:rsidRPr="007F0E99">
        <w:rPr>
          <w:bCs/>
        </w:rPr>
        <w:t>jenis</w:t>
      </w:r>
      <w:r>
        <w:rPr>
          <w:bCs/>
        </w:rPr>
        <w:t xml:space="preserve"> </w:t>
      </w:r>
      <w:r w:rsidRPr="007F0E99">
        <w:rPr>
          <w:bCs/>
        </w:rPr>
        <w:t>yaitu</w:t>
      </w:r>
      <w:r>
        <w:rPr>
          <w:bCs/>
        </w:rPr>
        <w:t xml:space="preserve"> </w:t>
      </w:r>
      <w:r w:rsidRPr="007F0E99">
        <w:rPr>
          <w:bCs/>
          <w:lang w:val="id-ID"/>
        </w:rPr>
        <w:t>“</w:t>
      </w:r>
      <w:r w:rsidRPr="007F0E99">
        <w:rPr>
          <w:bCs/>
        </w:rPr>
        <w:t>pemahaman</w:t>
      </w:r>
      <w:r>
        <w:rPr>
          <w:bCs/>
        </w:rPr>
        <w:t xml:space="preserve"> </w:t>
      </w:r>
      <w:r w:rsidRPr="007F0E99">
        <w:rPr>
          <w:bCs/>
        </w:rPr>
        <w:t>komputasional, suatu</w:t>
      </w:r>
      <w:r>
        <w:rPr>
          <w:bCs/>
        </w:rPr>
        <w:t xml:space="preserve"> </w:t>
      </w:r>
      <w:r w:rsidRPr="007F0E99">
        <w:rPr>
          <w:bCs/>
        </w:rPr>
        <w:t>pemahaman yang dapat</w:t>
      </w:r>
      <w:r>
        <w:rPr>
          <w:bCs/>
        </w:rPr>
        <w:t xml:space="preserve"> </w:t>
      </w:r>
      <w:r w:rsidRPr="007F0E99">
        <w:rPr>
          <w:bCs/>
        </w:rPr>
        <w:t>menerapkan</w:t>
      </w:r>
      <w:r>
        <w:rPr>
          <w:bCs/>
        </w:rPr>
        <w:t xml:space="preserve"> </w:t>
      </w:r>
      <w:r w:rsidRPr="007F0E99">
        <w:rPr>
          <w:bCs/>
        </w:rPr>
        <w:t>konsep</w:t>
      </w:r>
      <w:r>
        <w:rPr>
          <w:bCs/>
        </w:rPr>
        <w:t xml:space="preserve"> </w:t>
      </w:r>
      <w:r w:rsidRPr="007F0E99">
        <w:rPr>
          <w:bCs/>
        </w:rPr>
        <w:t>atau</w:t>
      </w:r>
      <w:r>
        <w:rPr>
          <w:bCs/>
        </w:rPr>
        <w:t xml:space="preserve"> </w:t>
      </w:r>
      <w:r w:rsidRPr="007F0E99">
        <w:rPr>
          <w:bCs/>
        </w:rPr>
        <w:t>rumus</w:t>
      </w:r>
      <w:r>
        <w:rPr>
          <w:bCs/>
        </w:rPr>
        <w:t xml:space="preserve"> </w:t>
      </w:r>
      <w:r w:rsidRPr="007F0E99">
        <w:rPr>
          <w:bCs/>
        </w:rPr>
        <w:t>pada</w:t>
      </w:r>
      <w:r>
        <w:rPr>
          <w:bCs/>
        </w:rPr>
        <w:t xml:space="preserve"> </w:t>
      </w:r>
      <w:r w:rsidRPr="007F0E99">
        <w:rPr>
          <w:bCs/>
        </w:rPr>
        <w:t>perhitungan</w:t>
      </w:r>
      <w:r>
        <w:rPr>
          <w:bCs/>
        </w:rPr>
        <w:t xml:space="preserve"> </w:t>
      </w:r>
      <w:r w:rsidRPr="007F0E99">
        <w:rPr>
          <w:bCs/>
        </w:rPr>
        <w:t>rutin/ sederhana</w:t>
      </w:r>
      <w:r>
        <w:rPr>
          <w:bCs/>
        </w:rPr>
        <w:t xml:space="preserve"> </w:t>
      </w:r>
      <w:r w:rsidRPr="007F0E99">
        <w:rPr>
          <w:bCs/>
        </w:rPr>
        <w:t>atau</w:t>
      </w:r>
      <w:r>
        <w:rPr>
          <w:bCs/>
        </w:rPr>
        <w:t xml:space="preserve"> </w:t>
      </w:r>
      <w:r w:rsidRPr="007F0E99">
        <w:rPr>
          <w:bCs/>
        </w:rPr>
        <w:t>mengerjakan</w:t>
      </w:r>
      <w:r>
        <w:rPr>
          <w:bCs/>
        </w:rPr>
        <w:t xml:space="preserve"> </w:t>
      </w:r>
      <w:r w:rsidRPr="007F0E99">
        <w:rPr>
          <w:bCs/>
        </w:rPr>
        <w:t>sesuatu</w:t>
      </w:r>
      <w:r>
        <w:rPr>
          <w:bCs/>
        </w:rPr>
        <w:t xml:space="preserve"> </w:t>
      </w:r>
      <w:r w:rsidRPr="007F0E99">
        <w:rPr>
          <w:bCs/>
        </w:rPr>
        <w:t>secara</w:t>
      </w:r>
      <w:r>
        <w:rPr>
          <w:bCs/>
        </w:rPr>
        <w:t xml:space="preserve"> </w:t>
      </w:r>
      <w:r w:rsidRPr="007F0E99">
        <w:rPr>
          <w:bCs/>
        </w:rPr>
        <w:t>algoritmik</w:t>
      </w:r>
      <w:r>
        <w:rPr>
          <w:bCs/>
        </w:rPr>
        <w:t xml:space="preserve"> </w:t>
      </w:r>
      <w:r w:rsidRPr="007F0E99">
        <w:rPr>
          <w:bCs/>
        </w:rPr>
        <w:t>saja.pemahaman</w:t>
      </w:r>
      <w:r>
        <w:rPr>
          <w:bCs/>
        </w:rPr>
        <w:t xml:space="preserve"> </w:t>
      </w:r>
      <w:r w:rsidRPr="007F0E99">
        <w:rPr>
          <w:bCs/>
        </w:rPr>
        <w:t>fungsional, suatu</w:t>
      </w:r>
      <w:r>
        <w:rPr>
          <w:bCs/>
        </w:rPr>
        <w:t xml:space="preserve"> </w:t>
      </w:r>
      <w:r w:rsidRPr="007F0E99">
        <w:rPr>
          <w:bCs/>
        </w:rPr>
        <w:t>pemahaman yang dapat</w:t>
      </w:r>
      <w:r>
        <w:rPr>
          <w:bCs/>
        </w:rPr>
        <w:t xml:space="preserve"> </w:t>
      </w:r>
      <w:r w:rsidRPr="007F0E99">
        <w:rPr>
          <w:bCs/>
        </w:rPr>
        <w:t>mengaitkan</w:t>
      </w:r>
      <w:r>
        <w:rPr>
          <w:bCs/>
        </w:rPr>
        <w:t xml:space="preserve"> </w:t>
      </w:r>
      <w:r w:rsidRPr="007F0E99">
        <w:rPr>
          <w:bCs/>
        </w:rPr>
        <w:t>suatu</w:t>
      </w:r>
      <w:r>
        <w:rPr>
          <w:bCs/>
        </w:rPr>
        <w:t xml:space="preserve"> </w:t>
      </w:r>
      <w:r w:rsidRPr="007F0E99">
        <w:rPr>
          <w:bCs/>
        </w:rPr>
        <w:t>konsep</w:t>
      </w:r>
      <w:r>
        <w:rPr>
          <w:bCs/>
        </w:rPr>
        <w:t xml:space="preserve"> </w:t>
      </w:r>
      <w:r w:rsidRPr="007F0E99">
        <w:rPr>
          <w:bCs/>
        </w:rPr>
        <w:t>dengan</w:t>
      </w:r>
      <w:r>
        <w:rPr>
          <w:bCs/>
        </w:rPr>
        <w:t xml:space="preserve"> </w:t>
      </w:r>
      <w:r w:rsidRPr="007F0E99">
        <w:rPr>
          <w:bCs/>
        </w:rPr>
        <w:t>konsep</w:t>
      </w:r>
      <w:r>
        <w:rPr>
          <w:bCs/>
        </w:rPr>
        <w:t xml:space="preserve"> </w:t>
      </w:r>
      <w:r w:rsidRPr="007F0E99">
        <w:rPr>
          <w:bCs/>
        </w:rPr>
        <w:t>lainnya</w:t>
      </w:r>
      <w:r>
        <w:rPr>
          <w:bCs/>
        </w:rPr>
        <w:t xml:space="preserve"> </w:t>
      </w:r>
      <w:r w:rsidRPr="007F0E99">
        <w:rPr>
          <w:bCs/>
        </w:rPr>
        <w:t>secara</w:t>
      </w:r>
      <w:r>
        <w:rPr>
          <w:bCs/>
        </w:rPr>
        <w:t xml:space="preserve"> </w:t>
      </w:r>
      <w:r w:rsidRPr="007F0E99">
        <w:rPr>
          <w:bCs/>
        </w:rPr>
        <w:t>benar</w:t>
      </w:r>
      <w:r>
        <w:rPr>
          <w:bCs/>
        </w:rPr>
        <w:t xml:space="preserve"> </w:t>
      </w:r>
      <w:r w:rsidRPr="007F0E99">
        <w:rPr>
          <w:bCs/>
        </w:rPr>
        <w:t>dan</w:t>
      </w:r>
      <w:r>
        <w:rPr>
          <w:bCs/>
        </w:rPr>
        <w:t xml:space="preserve"> </w:t>
      </w:r>
      <w:r w:rsidRPr="007F0E99">
        <w:rPr>
          <w:bCs/>
        </w:rPr>
        <w:t>menyadari proses yang dilakukan</w:t>
      </w:r>
      <w:r w:rsidRPr="007F0E99">
        <w:rPr>
          <w:bCs/>
          <w:lang w:val="id-ID"/>
        </w:rPr>
        <w:t>”</w:t>
      </w:r>
      <w:r w:rsidRPr="007F0E99">
        <w:rPr>
          <w:bCs/>
        </w:rPr>
        <w:t>.</w:t>
      </w:r>
      <w:r>
        <w:rPr>
          <w:bCs/>
        </w:rPr>
        <w:t xml:space="preserve"> </w:t>
      </w:r>
      <w:r w:rsidRPr="007F0E99">
        <w:rPr>
          <w:bCs/>
          <w:lang w:val="id-ID"/>
        </w:rPr>
        <w:t xml:space="preserve">Mengukur kemampuan pemahaman konsep matematis diperlukannya suatu indikator, dan indikator yang digunakan pada penelitian ini merupakan indikator pemahaman konsep matematis menurut Kalpatrick dkk (Afrilianto, 2012: 196) yaitu:“(1) Menyatakan ulang konsep yang sudah dipelajari;(2) Mengklasifikasikan objek-objek berdasarkan dipenuhi atau tidaknya persyaratan untuk membentuk konsep tersebut;(3) Menerapkan konsep secara algoritma;(4) Menyajikan konsep dalam berbagai macam bentuk representasi matematika dan;(5) Mengaitkan berbagai bentuk </w:t>
      </w:r>
      <w:r w:rsidRPr="007F0E99">
        <w:rPr>
          <w:color w:val="000000"/>
          <w:lang w:val="id-ID"/>
        </w:rPr>
        <w:t>konsep (internal dan eksternal matematika)”. Penilaian yang digunakan dapat dilihat pada Tabel Pedoman Penskoran</w:t>
      </w:r>
    </w:p>
    <w:p w:rsidR="00F431D9" w:rsidRPr="001D2B1D" w:rsidRDefault="00F431D9" w:rsidP="00F431D9">
      <w:pPr>
        <w:spacing w:line="276" w:lineRule="auto"/>
        <w:jc w:val="center"/>
        <w:rPr>
          <w:rFonts w:ascii="Book Antiqua" w:hAnsi="Book Antiqua"/>
          <w:lang w:val="id-ID"/>
        </w:rPr>
      </w:pPr>
      <w:r w:rsidRPr="00487022">
        <w:rPr>
          <w:rFonts w:ascii="Book Antiqua" w:hAnsi="Book Antiqua"/>
          <w:lang w:val="id-ID"/>
        </w:rPr>
        <w:t xml:space="preserve">Tabel 1. </w:t>
      </w:r>
      <w:r>
        <w:rPr>
          <w:rFonts w:ascii="Book Antiqua" w:hAnsi="Book Antiqua"/>
          <w:lang w:val="id-ID"/>
        </w:rPr>
        <w:t>Pedoman Penskoran</w:t>
      </w:r>
    </w:p>
    <w:tbl>
      <w:tblPr>
        <w:tblStyle w:val="LightShading"/>
        <w:tblW w:w="8472" w:type="dxa"/>
        <w:tblInd w:w="198" w:type="dxa"/>
        <w:tblLook w:val="04A0"/>
      </w:tblPr>
      <w:tblGrid>
        <w:gridCol w:w="2802"/>
        <w:gridCol w:w="4677"/>
        <w:gridCol w:w="993"/>
      </w:tblGrid>
      <w:tr w:rsidR="00F431D9" w:rsidRPr="007F0E99" w:rsidTr="00F431D9">
        <w:trPr>
          <w:cnfStyle w:val="100000000000"/>
          <w:trHeight w:val="20"/>
        </w:trPr>
        <w:tc>
          <w:tcPr>
            <w:cnfStyle w:val="001000000000"/>
            <w:tcW w:w="2802" w:type="dxa"/>
            <w:vAlign w:val="center"/>
          </w:tcPr>
          <w:p w:rsidR="00F431D9" w:rsidRPr="00B53E54" w:rsidRDefault="00F431D9" w:rsidP="00F431D9">
            <w:pPr>
              <w:ind w:firstLine="0"/>
              <w:rPr>
                <w:b w:val="0"/>
                <w:lang w:val="id-ID"/>
              </w:rPr>
            </w:pPr>
            <w:r w:rsidRPr="00B53E54">
              <w:rPr>
                <w:lang w:val="id-ID"/>
              </w:rPr>
              <w:t>Tingkat Pemahaman</w:t>
            </w:r>
          </w:p>
        </w:tc>
        <w:tc>
          <w:tcPr>
            <w:tcW w:w="4677" w:type="dxa"/>
            <w:vAlign w:val="center"/>
          </w:tcPr>
          <w:p w:rsidR="00F431D9" w:rsidRPr="00B53E54" w:rsidRDefault="00F431D9" w:rsidP="00F431D9">
            <w:pPr>
              <w:ind w:firstLine="0"/>
              <w:cnfStyle w:val="100000000000"/>
              <w:rPr>
                <w:b w:val="0"/>
                <w:lang w:val="id-ID"/>
              </w:rPr>
            </w:pPr>
            <w:r w:rsidRPr="00B53E54">
              <w:rPr>
                <w:lang w:val="id-ID"/>
              </w:rPr>
              <w:t>Kriteria</w:t>
            </w:r>
          </w:p>
        </w:tc>
        <w:tc>
          <w:tcPr>
            <w:tcW w:w="993" w:type="dxa"/>
            <w:vAlign w:val="center"/>
          </w:tcPr>
          <w:p w:rsidR="00F431D9" w:rsidRPr="007F0E99" w:rsidRDefault="00F431D9" w:rsidP="00F431D9">
            <w:pPr>
              <w:ind w:firstLine="0"/>
              <w:jc w:val="center"/>
              <w:cnfStyle w:val="100000000000"/>
              <w:rPr>
                <w:b w:val="0"/>
                <w:sz w:val="24"/>
                <w:szCs w:val="24"/>
                <w:lang w:val="id-ID"/>
              </w:rPr>
            </w:pPr>
            <w:r w:rsidRPr="007F0E99">
              <w:rPr>
                <w:sz w:val="24"/>
                <w:szCs w:val="24"/>
                <w:lang w:val="id-ID"/>
              </w:rPr>
              <w:t>Skor</w:t>
            </w:r>
          </w:p>
        </w:tc>
      </w:tr>
      <w:tr w:rsidR="00F431D9" w:rsidRPr="007F0E99" w:rsidTr="00F431D9">
        <w:trPr>
          <w:cnfStyle w:val="000000100000"/>
          <w:trHeight w:val="20"/>
        </w:trPr>
        <w:tc>
          <w:tcPr>
            <w:cnfStyle w:val="001000000000"/>
            <w:tcW w:w="2802" w:type="dxa"/>
            <w:vAlign w:val="center"/>
          </w:tcPr>
          <w:p w:rsidR="00F431D9" w:rsidRPr="00B53E54" w:rsidRDefault="00F431D9" w:rsidP="00F431D9">
            <w:pPr>
              <w:ind w:firstLine="0"/>
              <w:rPr>
                <w:b w:val="0"/>
                <w:bCs w:val="0"/>
                <w:lang w:val="id-ID"/>
              </w:rPr>
            </w:pPr>
            <w:r w:rsidRPr="00B53E54">
              <w:rPr>
                <w:b w:val="0"/>
                <w:bCs w:val="0"/>
                <w:lang w:val="id-ID"/>
              </w:rPr>
              <w:t>Tidak Paham</w:t>
            </w:r>
          </w:p>
        </w:tc>
        <w:tc>
          <w:tcPr>
            <w:tcW w:w="4677" w:type="dxa"/>
            <w:vAlign w:val="center"/>
          </w:tcPr>
          <w:p w:rsidR="00F431D9" w:rsidRPr="00B53E54" w:rsidRDefault="00F431D9" w:rsidP="00F431D9">
            <w:pPr>
              <w:ind w:firstLine="0"/>
              <w:cnfStyle w:val="000000100000"/>
              <w:rPr>
                <w:lang w:val="id-ID"/>
              </w:rPr>
            </w:pPr>
            <w:r w:rsidRPr="00B53E54">
              <w:rPr>
                <w:lang w:val="id-ID"/>
              </w:rPr>
              <w:t>Tidak menjawab sama sekali</w:t>
            </w:r>
          </w:p>
        </w:tc>
        <w:tc>
          <w:tcPr>
            <w:tcW w:w="993" w:type="dxa"/>
            <w:vAlign w:val="center"/>
          </w:tcPr>
          <w:p w:rsidR="00F431D9" w:rsidRPr="007F0E99" w:rsidRDefault="00F431D9" w:rsidP="00F431D9">
            <w:pPr>
              <w:ind w:firstLine="0"/>
              <w:jc w:val="center"/>
              <w:cnfStyle w:val="000000100000"/>
              <w:rPr>
                <w:sz w:val="24"/>
                <w:szCs w:val="24"/>
                <w:lang w:val="id-ID"/>
              </w:rPr>
            </w:pPr>
            <w:r w:rsidRPr="007F0E99">
              <w:rPr>
                <w:sz w:val="24"/>
                <w:szCs w:val="24"/>
                <w:lang w:val="id-ID"/>
              </w:rPr>
              <w:t>0</w:t>
            </w:r>
          </w:p>
        </w:tc>
      </w:tr>
      <w:tr w:rsidR="00F431D9" w:rsidRPr="007F0E99" w:rsidTr="00F431D9">
        <w:trPr>
          <w:trHeight w:val="20"/>
        </w:trPr>
        <w:tc>
          <w:tcPr>
            <w:cnfStyle w:val="001000000000"/>
            <w:tcW w:w="2802" w:type="dxa"/>
            <w:vAlign w:val="center"/>
          </w:tcPr>
          <w:p w:rsidR="00F431D9" w:rsidRPr="00B53E54" w:rsidRDefault="00F431D9" w:rsidP="00F431D9">
            <w:pPr>
              <w:ind w:firstLine="0"/>
              <w:rPr>
                <w:b w:val="0"/>
                <w:bCs w:val="0"/>
                <w:lang w:val="id-ID"/>
              </w:rPr>
            </w:pPr>
            <w:r w:rsidRPr="00B53E54">
              <w:rPr>
                <w:b w:val="0"/>
                <w:bCs w:val="0"/>
                <w:lang w:val="id-ID"/>
              </w:rPr>
              <w:t>Miskonsepsi</w:t>
            </w:r>
          </w:p>
        </w:tc>
        <w:tc>
          <w:tcPr>
            <w:tcW w:w="4677" w:type="dxa"/>
            <w:vAlign w:val="center"/>
          </w:tcPr>
          <w:p w:rsidR="00F431D9" w:rsidRPr="00B53E54" w:rsidRDefault="00F431D9" w:rsidP="00F431D9">
            <w:pPr>
              <w:ind w:firstLine="0"/>
              <w:cnfStyle w:val="000000000000"/>
              <w:rPr>
                <w:lang w:val="id-ID"/>
              </w:rPr>
            </w:pPr>
            <w:r w:rsidRPr="00B53E54">
              <w:rPr>
                <w:lang w:val="id-ID"/>
              </w:rPr>
              <w:t>Ada menjawab, tapi konsep dan perhitungannya salah semua</w:t>
            </w:r>
          </w:p>
        </w:tc>
        <w:tc>
          <w:tcPr>
            <w:tcW w:w="993" w:type="dxa"/>
            <w:vAlign w:val="center"/>
          </w:tcPr>
          <w:p w:rsidR="00F431D9" w:rsidRPr="007F0E99" w:rsidRDefault="00F431D9" w:rsidP="00F431D9">
            <w:pPr>
              <w:ind w:firstLine="0"/>
              <w:jc w:val="center"/>
              <w:cnfStyle w:val="000000000000"/>
              <w:rPr>
                <w:sz w:val="24"/>
                <w:szCs w:val="24"/>
                <w:lang w:val="id-ID"/>
              </w:rPr>
            </w:pPr>
            <w:r w:rsidRPr="007F0E99">
              <w:rPr>
                <w:sz w:val="24"/>
                <w:szCs w:val="24"/>
                <w:lang w:val="id-ID"/>
              </w:rPr>
              <w:t>1</w:t>
            </w:r>
          </w:p>
        </w:tc>
      </w:tr>
      <w:tr w:rsidR="00F431D9" w:rsidRPr="007F0E99" w:rsidTr="00F431D9">
        <w:trPr>
          <w:cnfStyle w:val="000000100000"/>
          <w:trHeight w:val="20"/>
        </w:trPr>
        <w:tc>
          <w:tcPr>
            <w:cnfStyle w:val="001000000000"/>
            <w:tcW w:w="2802" w:type="dxa"/>
            <w:vAlign w:val="center"/>
          </w:tcPr>
          <w:p w:rsidR="00F431D9" w:rsidRPr="00B53E54" w:rsidRDefault="00F431D9" w:rsidP="00F431D9">
            <w:pPr>
              <w:ind w:firstLine="0"/>
              <w:rPr>
                <w:b w:val="0"/>
                <w:bCs w:val="0"/>
                <w:lang w:val="id-ID"/>
              </w:rPr>
            </w:pPr>
            <w:r w:rsidRPr="00B53E54">
              <w:rPr>
                <w:b w:val="0"/>
                <w:bCs w:val="0"/>
                <w:lang w:val="id-ID"/>
              </w:rPr>
              <w:t>Miskonsepsi Sebagian</w:t>
            </w:r>
          </w:p>
        </w:tc>
        <w:tc>
          <w:tcPr>
            <w:tcW w:w="4677" w:type="dxa"/>
            <w:vAlign w:val="center"/>
          </w:tcPr>
          <w:p w:rsidR="00F431D9" w:rsidRPr="00B53E54" w:rsidRDefault="00F431D9" w:rsidP="00F431D9">
            <w:pPr>
              <w:ind w:firstLine="0"/>
              <w:cnfStyle w:val="000000100000"/>
              <w:rPr>
                <w:highlight w:val="yellow"/>
                <w:lang w:val="id-ID"/>
              </w:rPr>
            </w:pPr>
            <w:r w:rsidRPr="00B53E54">
              <w:rPr>
                <w:lang w:val="id-ID"/>
              </w:rPr>
              <w:t>Memberikan informasi yang dibutuhkan dalam menerapkan konsep, namun jawaban salah karenamenunjukkan kesalahan konsep dalam menjelaskan</w:t>
            </w:r>
          </w:p>
        </w:tc>
        <w:tc>
          <w:tcPr>
            <w:tcW w:w="993" w:type="dxa"/>
            <w:vAlign w:val="center"/>
          </w:tcPr>
          <w:p w:rsidR="00F431D9" w:rsidRPr="007F0E99" w:rsidRDefault="00F431D9" w:rsidP="00F431D9">
            <w:pPr>
              <w:ind w:firstLine="0"/>
              <w:jc w:val="center"/>
              <w:cnfStyle w:val="000000100000"/>
              <w:rPr>
                <w:sz w:val="24"/>
                <w:szCs w:val="24"/>
                <w:lang w:val="id-ID"/>
              </w:rPr>
            </w:pPr>
            <w:r w:rsidRPr="007F0E99">
              <w:rPr>
                <w:sz w:val="24"/>
                <w:szCs w:val="24"/>
                <w:lang w:val="id-ID"/>
              </w:rPr>
              <w:t>2</w:t>
            </w:r>
          </w:p>
        </w:tc>
      </w:tr>
      <w:tr w:rsidR="00F431D9" w:rsidRPr="007F0E99" w:rsidTr="00F431D9">
        <w:trPr>
          <w:trHeight w:val="20"/>
        </w:trPr>
        <w:tc>
          <w:tcPr>
            <w:cnfStyle w:val="001000000000"/>
            <w:tcW w:w="2802" w:type="dxa"/>
            <w:vAlign w:val="center"/>
          </w:tcPr>
          <w:p w:rsidR="00F431D9" w:rsidRPr="00B53E54" w:rsidRDefault="00F431D9" w:rsidP="00F431D9">
            <w:pPr>
              <w:ind w:firstLine="0"/>
              <w:rPr>
                <w:b w:val="0"/>
                <w:bCs w:val="0"/>
                <w:lang w:val="id-ID"/>
              </w:rPr>
            </w:pPr>
            <w:r w:rsidRPr="00B53E54">
              <w:rPr>
                <w:b w:val="0"/>
                <w:bCs w:val="0"/>
                <w:lang w:val="id-ID"/>
              </w:rPr>
              <w:t>Paham Sebagian</w:t>
            </w:r>
          </w:p>
        </w:tc>
        <w:tc>
          <w:tcPr>
            <w:tcW w:w="4677" w:type="dxa"/>
            <w:vAlign w:val="center"/>
          </w:tcPr>
          <w:p w:rsidR="00F431D9" w:rsidRPr="00B53E54" w:rsidRDefault="00F431D9" w:rsidP="00F431D9">
            <w:pPr>
              <w:ind w:firstLine="0"/>
              <w:cnfStyle w:val="000000000000"/>
              <w:rPr>
                <w:lang w:val="id-ID"/>
              </w:rPr>
            </w:pPr>
            <w:r w:rsidRPr="00B53E54">
              <w:rPr>
                <w:lang w:val="id-ID"/>
              </w:rPr>
              <w:t>Jawaban hampir benar karena adanya sedikit kesalahan perhitungan dan membuat kesimpulan</w:t>
            </w:r>
          </w:p>
        </w:tc>
        <w:tc>
          <w:tcPr>
            <w:tcW w:w="993" w:type="dxa"/>
            <w:vAlign w:val="center"/>
          </w:tcPr>
          <w:p w:rsidR="00F431D9" w:rsidRPr="007F0E99" w:rsidRDefault="00F431D9" w:rsidP="00F431D9">
            <w:pPr>
              <w:ind w:firstLine="0"/>
              <w:jc w:val="center"/>
              <w:cnfStyle w:val="000000000000"/>
              <w:rPr>
                <w:sz w:val="24"/>
                <w:szCs w:val="24"/>
                <w:lang w:val="id-ID"/>
              </w:rPr>
            </w:pPr>
            <w:r w:rsidRPr="007F0E99">
              <w:rPr>
                <w:sz w:val="24"/>
                <w:szCs w:val="24"/>
                <w:lang w:val="id-ID"/>
              </w:rPr>
              <w:t>3</w:t>
            </w:r>
          </w:p>
        </w:tc>
      </w:tr>
      <w:tr w:rsidR="00F431D9" w:rsidRPr="007F0E99" w:rsidTr="00F431D9">
        <w:trPr>
          <w:cnfStyle w:val="000000100000"/>
          <w:trHeight w:val="20"/>
        </w:trPr>
        <w:tc>
          <w:tcPr>
            <w:cnfStyle w:val="001000000000"/>
            <w:tcW w:w="2802" w:type="dxa"/>
            <w:vAlign w:val="center"/>
          </w:tcPr>
          <w:p w:rsidR="00F431D9" w:rsidRPr="00B53E54" w:rsidRDefault="00F431D9" w:rsidP="00F431D9">
            <w:pPr>
              <w:ind w:firstLine="0"/>
              <w:rPr>
                <w:b w:val="0"/>
                <w:bCs w:val="0"/>
                <w:lang w:val="id-ID"/>
              </w:rPr>
            </w:pPr>
            <w:r w:rsidRPr="00B53E54">
              <w:rPr>
                <w:b w:val="0"/>
                <w:bCs w:val="0"/>
                <w:lang w:val="id-ID"/>
              </w:rPr>
              <w:t>Paham Seluruhnya</w:t>
            </w:r>
          </w:p>
        </w:tc>
        <w:tc>
          <w:tcPr>
            <w:tcW w:w="4677" w:type="dxa"/>
            <w:vAlign w:val="center"/>
          </w:tcPr>
          <w:p w:rsidR="00F431D9" w:rsidRPr="00B53E54" w:rsidRDefault="00F431D9" w:rsidP="00F431D9">
            <w:pPr>
              <w:ind w:firstLine="0"/>
              <w:cnfStyle w:val="000000100000"/>
              <w:rPr>
                <w:lang w:val="id-ID"/>
              </w:rPr>
            </w:pPr>
            <w:r w:rsidRPr="00B53E54">
              <w:rPr>
                <w:lang w:val="id-ID"/>
              </w:rPr>
              <w:t>Perhitungan benar, jawaban benar dan mengandung seluruh konsep serta membuat kesimpulan</w:t>
            </w:r>
          </w:p>
        </w:tc>
        <w:tc>
          <w:tcPr>
            <w:tcW w:w="993" w:type="dxa"/>
            <w:vAlign w:val="center"/>
          </w:tcPr>
          <w:p w:rsidR="00F431D9" w:rsidRPr="007F0E99" w:rsidRDefault="00F431D9" w:rsidP="00F431D9">
            <w:pPr>
              <w:ind w:firstLine="0"/>
              <w:jc w:val="center"/>
              <w:cnfStyle w:val="000000100000"/>
              <w:rPr>
                <w:sz w:val="24"/>
                <w:szCs w:val="24"/>
                <w:lang w:val="id-ID"/>
              </w:rPr>
            </w:pPr>
            <w:r w:rsidRPr="007F0E99">
              <w:rPr>
                <w:sz w:val="24"/>
                <w:szCs w:val="24"/>
                <w:lang w:val="id-ID"/>
              </w:rPr>
              <w:t>4</w:t>
            </w:r>
          </w:p>
        </w:tc>
      </w:tr>
    </w:tbl>
    <w:p w:rsidR="00F431D9" w:rsidRDefault="00F431D9" w:rsidP="00F431D9">
      <w:pPr>
        <w:pStyle w:val="ListParagraph"/>
        <w:numPr>
          <w:ilvl w:val="0"/>
          <w:numId w:val="0"/>
        </w:numPr>
        <w:spacing w:line="276" w:lineRule="auto"/>
        <w:ind w:firstLine="720"/>
        <w:jc w:val="both"/>
        <w:rPr>
          <w:bCs/>
          <w:iCs/>
          <w:szCs w:val="24"/>
        </w:rPr>
      </w:pPr>
    </w:p>
    <w:p w:rsidR="00F431D9" w:rsidRPr="007F0E99" w:rsidRDefault="00F431D9" w:rsidP="00F431D9">
      <w:pPr>
        <w:pStyle w:val="ListParagraph"/>
        <w:numPr>
          <w:ilvl w:val="0"/>
          <w:numId w:val="0"/>
        </w:numPr>
        <w:spacing w:line="276" w:lineRule="auto"/>
        <w:ind w:firstLine="720"/>
        <w:jc w:val="both"/>
        <w:rPr>
          <w:bCs/>
          <w:szCs w:val="24"/>
        </w:rPr>
      </w:pPr>
      <w:r w:rsidRPr="007F0E99">
        <w:rPr>
          <w:bCs/>
          <w:iCs/>
          <w:szCs w:val="24"/>
        </w:rPr>
        <w:t xml:space="preserve">Model pembelajaran CRH menurut Kurniasih&amp; Berlin (2016: 81) merupakan model pembalajaran yang menguji pemahaman siswa dengan adanya soal yang diberikan oleh guru, kemudian siswa secara berkelompok akan menuliskan jawaban pada kotak bernomor sesuai keinginan dan untuk kelompok siswa yang menjawab dengan benar berdasarkan hasil diskusi harus segera berteriak “Horay!” serta melanjutkannya dengan menampilkan yel-yel kelompoknya. Pelaksanaan model pembelajaran CRHyang diterapkan sesuai dengan langkah pembelajaran menurut Uno&amp; Nurdin (2012: 89) yaitu: “(1) </w:t>
      </w:r>
      <w:r w:rsidRPr="007F0E99">
        <w:rPr>
          <w:bCs/>
          <w:szCs w:val="24"/>
        </w:rPr>
        <w:t xml:space="preserve">Guru menyampaikan kompetensi yang ingin dicapai;(2) Guru mendemonstrasikan atau menyajikan materi;(3) Memberikan kesempatan siswa tanya jawab; (4) Untuk menguji pemahaman, siswa disuruh membuat kotak 9/16/25 sesuai kebutuhan dan tiap kotak diisi angka sesuai dengan selera masing-masing siswa;(5) Guru membacakan soal secara acak dan siswa menulis jawaban di dalam kotak yang nomornya disebutkan guru dan langsung didiskusikan, kalau benar diisi tanda benar </w:t>
      </w:r>
      <m:oMath>
        <m:r>
          <w:rPr>
            <w:rFonts w:ascii="Cambria Math"/>
            <w:szCs w:val="24"/>
          </w:rPr>
          <m:t>(</m:t>
        </m:r>
        <m:r>
          <w:rPr>
            <w:rFonts w:ascii="Cambria Math"/>
            <w:szCs w:val="24"/>
          </w:rPr>
          <m:t>√</m:t>
        </m:r>
        <m:r>
          <w:rPr>
            <w:rFonts w:ascii="Cambria Math"/>
            <w:szCs w:val="24"/>
          </w:rPr>
          <m:t>)</m:t>
        </m:r>
      </m:oMath>
      <w:r w:rsidRPr="007F0E99">
        <w:rPr>
          <w:rFonts w:eastAsiaTheme="minorEastAsia"/>
          <w:bCs/>
          <w:szCs w:val="24"/>
        </w:rPr>
        <w:t xml:space="preserve"> dan salah diisi tanda salah </w:t>
      </w:r>
      <m:oMath>
        <m:r>
          <w:rPr>
            <w:rFonts w:ascii="Cambria Math" w:eastAsiaTheme="minorEastAsia"/>
            <w:szCs w:val="24"/>
          </w:rPr>
          <m:t>(</m:t>
        </m:r>
        <m:r>
          <w:rPr>
            <w:rFonts w:ascii="Cambria Math" w:eastAsiaTheme="minorEastAsia"/>
            <w:szCs w:val="24"/>
          </w:rPr>
          <m:t>×</m:t>
        </m:r>
        <m:r>
          <w:rPr>
            <w:rFonts w:ascii="Cambria Math" w:eastAsiaTheme="minorEastAsia"/>
            <w:szCs w:val="24"/>
          </w:rPr>
          <m:t>)</m:t>
        </m:r>
      </m:oMath>
      <w:r w:rsidRPr="007F0E99">
        <w:rPr>
          <w:rFonts w:eastAsiaTheme="minorEastAsia"/>
          <w:szCs w:val="24"/>
        </w:rPr>
        <w:t xml:space="preserve">; (6) </w:t>
      </w:r>
      <w:r w:rsidRPr="007F0E99">
        <w:rPr>
          <w:rFonts w:eastAsiaTheme="minorEastAsia"/>
          <w:bCs/>
          <w:szCs w:val="24"/>
        </w:rPr>
        <w:t xml:space="preserve">Siswa yang sudah mendapatkan tanda </w:t>
      </w:r>
      <m:oMath>
        <m:r>
          <w:rPr>
            <w:rFonts w:ascii="Cambria Math" w:eastAsiaTheme="minorEastAsia"/>
            <w:szCs w:val="24"/>
          </w:rPr>
          <m:t>(</m:t>
        </m:r>
        <m:r>
          <w:rPr>
            <w:rFonts w:ascii="Cambria Math" w:eastAsiaTheme="minorEastAsia"/>
            <w:szCs w:val="24"/>
          </w:rPr>
          <m:t>√</m:t>
        </m:r>
        <m:r>
          <w:rPr>
            <w:rFonts w:ascii="Cambria Math" w:eastAsiaTheme="minorEastAsia"/>
            <w:szCs w:val="24"/>
          </w:rPr>
          <m:t>)</m:t>
        </m:r>
      </m:oMath>
      <w:r w:rsidRPr="007F0E99">
        <w:rPr>
          <w:rFonts w:eastAsiaTheme="minorEastAsia"/>
          <w:bCs/>
          <w:szCs w:val="24"/>
        </w:rPr>
        <w:t xml:space="preserve"> vertikal, horizontal atau diagonal harus </w:t>
      </w:r>
      <w:r w:rsidRPr="007F0E99">
        <w:rPr>
          <w:rFonts w:eastAsiaTheme="minorEastAsia"/>
          <w:bCs/>
          <w:szCs w:val="24"/>
        </w:rPr>
        <w:lastRenderedPageBreak/>
        <w:t xml:space="preserve">berteriak </w:t>
      </w:r>
      <w:r w:rsidRPr="007F0E99">
        <w:rPr>
          <w:rFonts w:eastAsiaTheme="minorEastAsia"/>
          <w:bCs/>
          <w:i/>
          <w:iCs/>
          <w:szCs w:val="24"/>
        </w:rPr>
        <w:t xml:space="preserve">Horay! </w:t>
      </w:r>
      <w:r w:rsidRPr="007F0E99">
        <w:rPr>
          <w:rFonts w:eastAsiaTheme="minorEastAsia"/>
          <w:bCs/>
          <w:szCs w:val="24"/>
        </w:rPr>
        <w:t xml:space="preserve">atau yel-yel lainnya; (7) Nilai siswa dihitung dari jawaban benar jumlah </w:t>
      </w:r>
      <w:r w:rsidRPr="007F0E99">
        <w:rPr>
          <w:rFonts w:eastAsiaTheme="minorEastAsia"/>
          <w:bCs/>
          <w:i/>
          <w:iCs/>
          <w:szCs w:val="24"/>
        </w:rPr>
        <w:t>Horay!</w:t>
      </w:r>
      <w:r w:rsidRPr="007F0E99">
        <w:rPr>
          <w:rFonts w:eastAsiaTheme="minorEastAsia"/>
          <w:bCs/>
          <w:szCs w:val="24"/>
        </w:rPr>
        <w:t xml:space="preserve"> yang diperoleh dan terakhir adalah (8) Penutup”.</w:t>
      </w:r>
    </w:p>
    <w:p w:rsidR="00F431D9" w:rsidRPr="007F0E99" w:rsidRDefault="00F431D9" w:rsidP="00F431D9">
      <w:pPr>
        <w:spacing w:line="276" w:lineRule="auto"/>
        <w:jc w:val="both"/>
        <w:rPr>
          <w:iCs/>
          <w:lang w:val="id-ID"/>
        </w:rPr>
      </w:pPr>
      <w:r w:rsidRPr="007F0E99">
        <w:rPr>
          <w:bCs/>
          <w:iCs/>
          <w:lang w:val="id-ID"/>
        </w:rPr>
        <w:tab/>
        <w:t xml:space="preserve">Menurut </w:t>
      </w:r>
      <w:r w:rsidRPr="007F0E99">
        <w:rPr>
          <w:lang w:val="id-ID"/>
        </w:rPr>
        <w:t xml:space="preserve">Winne (Amir&amp; Risnawati, 2014: 168) kemandirian belajarmerupakan cara seseorang untuk mengatur dan mengatasi masalah pengalaman belajarnya untuk tercapainya tujuan yang sudah ditargetkan. Kemudian </w:t>
      </w:r>
      <w:r w:rsidRPr="007F0E99">
        <w:rPr>
          <w:bCs/>
          <w:iCs/>
          <w:lang w:val="id-ID"/>
        </w:rPr>
        <w:t xml:space="preserve">Desmita (Suhendri, 2010: 34) menambahkan “ciri-ciri kemandirian belajar ditandai dengan adanya kemampuan </w:t>
      </w:r>
      <w:r w:rsidRPr="007F0E99">
        <w:rPr>
          <w:iCs/>
          <w:lang w:val="id-ID"/>
        </w:rPr>
        <w:t xml:space="preserve">menentukan nasib sendiri, kreatif dan inisiatif, mengatur tingkah laku, bertanggung jawab, mampu menahan diri, mampu mengambil keputusan sendiri, serta mampu mengatasi masalah yang dihadapi tanpa ada pengaruh dari orang lain”. Kemandirian belajar yang dimiliki siswa dapat diukur dengan indikator kemandirian belajar, menurut Hendriana dkk (2017: 233) indikator kemandirian belajar terdiri atas sembilan indikator diantaranya: “(1) </w:t>
      </w:r>
      <w:r w:rsidRPr="007F0E99">
        <w:t>Inisiatif</w:t>
      </w:r>
      <w:r w:rsidRPr="007F0E99">
        <w:rPr>
          <w:lang w:val="id-ID"/>
        </w:rPr>
        <w:t xml:space="preserve">dan motivasi </w:t>
      </w:r>
      <w:r w:rsidRPr="007F0E99">
        <w:t>belajar</w:t>
      </w:r>
      <w:r w:rsidRPr="007F0E99">
        <w:rPr>
          <w:iCs/>
          <w:lang w:val="id-ID"/>
        </w:rPr>
        <w:t xml:space="preserve">;(2) </w:t>
      </w:r>
      <w:r w:rsidRPr="007F0E99">
        <w:t>Mendiagnosa</w:t>
      </w:r>
      <w:r>
        <w:t xml:space="preserve"> </w:t>
      </w:r>
      <w:r w:rsidRPr="007F0E99">
        <w:t>kebutuhan</w:t>
      </w:r>
      <w:r>
        <w:t xml:space="preserve"> </w:t>
      </w:r>
      <w:r w:rsidRPr="007F0E99">
        <w:t>belajar</w:t>
      </w:r>
      <w:r w:rsidRPr="007F0E99">
        <w:rPr>
          <w:lang w:val="id-ID"/>
        </w:rPr>
        <w:t>;</w:t>
      </w:r>
      <w:r w:rsidRPr="007F0E99">
        <w:rPr>
          <w:iCs/>
          <w:lang w:val="id-ID"/>
        </w:rPr>
        <w:t xml:space="preserve">(3) </w:t>
      </w:r>
      <w:r w:rsidRPr="007F0E99">
        <w:t>Menetapkan</w:t>
      </w:r>
      <w:r>
        <w:t xml:space="preserve"> </w:t>
      </w:r>
      <w:r w:rsidRPr="007F0E99">
        <w:t>tujua</w:t>
      </w:r>
      <w:r w:rsidRPr="007F0E99">
        <w:rPr>
          <w:lang w:val="id-ID"/>
        </w:rPr>
        <w:t>n atau target</w:t>
      </w:r>
      <w:r>
        <w:t xml:space="preserve"> </w:t>
      </w:r>
      <w:r w:rsidRPr="007F0E99">
        <w:rPr>
          <w:lang w:val="id-ID"/>
        </w:rPr>
        <w:t xml:space="preserve">dalam </w:t>
      </w:r>
      <w:r w:rsidRPr="007F0E99">
        <w:t>belajar</w:t>
      </w:r>
      <w:r w:rsidRPr="007F0E99">
        <w:rPr>
          <w:iCs/>
          <w:lang w:val="id-ID"/>
        </w:rPr>
        <w:t xml:space="preserve">;(4) </w:t>
      </w:r>
      <w:r w:rsidRPr="007F0E99">
        <w:t>Memonitor, mengatur</w:t>
      </w:r>
      <w:r>
        <w:t xml:space="preserve"> </w:t>
      </w:r>
      <w:r w:rsidRPr="007F0E99">
        <w:rPr>
          <w:lang w:val="id-ID"/>
        </w:rPr>
        <w:t>serta</w:t>
      </w:r>
      <w:r>
        <w:t xml:space="preserve"> </w:t>
      </w:r>
      <w:r w:rsidRPr="007F0E99">
        <w:t>mengontrol</w:t>
      </w:r>
      <w:r>
        <w:t xml:space="preserve"> </w:t>
      </w:r>
      <w:r w:rsidRPr="007F0E99">
        <w:t>belajar</w:t>
      </w:r>
      <w:r w:rsidRPr="007F0E99">
        <w:rPr>
          <w:iCs/>
          <w:lang w:val="id-ID"/>
        </w:rPr>
        <w:t xml:space="preserve">;(5) </w:t>
      </w:r>
      <w:r w:rsidRPr="007F0E99">
        <w:t>Memandang</w:t>
      </w:r>
      <w:r>
        <w:t xml:space="preserve"> </w:t>
      </w:r>
      <w:r w:rsidRPr="007F0E99">
        <w:t>kesulitan</w:t>
      </w:r>
      <w:r>
        <w:t xml:space="preserve"> </w:t>
      </w:r>
      <w:r w:rsidRPr="007F0E99">
        <w:t>sebagai</w:t>
      </w:r>
      <w:r>
        <w:t xml:space="preserve"> </w:t>
      </w:r>
      <w:r w:rsidRPr="007F0E99">
        <w:t>tantangan</w:t>
      </w:r>
      <w:r w:rsidRPr="007F0E99">
        <w:rPr>
          <w:iCs/>
          <w:lang w:val="id-ID"/>
        </w:rPr>
        <w:t xml:space="preserve">;(6) </w:t>
      </w:r>
      <w:r w:rsidRPr="007F0E99">
        <w:t>Memanfaat</w:t>
      </w:r>
      <w:r>
        <w:t xml:space="preserve"> </w:t>
      </w:r>
      <w:r w:rsidRPr="007F0E99">
        <w:t>kandan</w:t>
      </w:r>
      <w:r>
        <w:t xml:space="preserve"> </w:t>
      </w:r>
      <w:r w:rsidRPr="007F0E99">
        <w:t>mencari</w:t>
      </w:r>
      <w:r>
        <w:t xml:space="preserve"> </w:t>
      </w:r>
      <w:r w:rsidRPr="007F0E99">
        <w:t>sumber yang relevan</w:t>
      </w:r>
      <w:r w:rsidRPr="007F0E99">
        <w:rPr>
          <w:lang w:val="id-ID"/>
        </w:rPr>
        <w:t>;</w:t>
      </w:r>
      <w:r w:rsidRPr="007F0E99">
        <w:rPr>
          <w:iCs/>
          <w:lang w:val="id-ID"/>
        </w:rPr>
        <w:t xml:space="preserve">(7) </w:t>
      </w:r>
      <w:r w:rsidRPr="007F0E99">
        <w:t>Memilih</w:t>
      </w:r>
      <w:r>
        <w:t xml:space="preserve"> </w:t>
      </w:r>
      <w:r w:rsidRPr="007F0E99">
        <w:t>dan</w:t>
      </w:r>
      <w:r>
        <w:t xml:space="preserve"> </w:t>
      </w:r>
      <w:r w:rsidRPr="007F0E99">
        <w:t>menerapkan</w:t>
      </w:r>
      <w:r>
        <w:t xml:space="preserve"> </w:t>
      </w:r>
      <w:r w:rsidRPr="007F0E99">
        <w:t>strategi</w:t>
      </w:r>
      <w:r>
        <w:t xml:space="preserve"> </w:t>
      </w:r>
      <w:r w:rsidRPr="007F0E99">
        <w:t>belajar</w:t>
      </w:r>
      <w:r w:rsidRPr="007F0E99">
        <w:rPr>
          <w:iCs/>
          <w:lang w:val="id-ID"/>
        </w:rPr>
        <w:t xml:space="preserve"> dan;(8) </w:t>
      </w:r>
      <w:r w:rsidRPr="007F0E99">
        <w:t>Mengevaluasi proses dan</w:t>
      </w:r>
      <w:r>
        <w:t xml:space="preserve"> </w:t>
      </w:r>
      <w:r w:rsidRPr="007F0E99">
        <w:t>hasil</w:t>
      </w:r>
      <w:r>
        <w:t xml:space="preserve"> </w:t>
      </w:r>
      <w:r w:rsidRPr="007F0E99">
        <w:t>belajar</w:t>
      </w:r>
      <w:r>
        <w:t xml:space="preserve"> </w:t>
      </w:r>
      <w:r w:rsidRPr="007F0E99">
        <w:rPr>
          <w:iCs/>
          <w:lang w:val="id-ID"/>
        </w:rPr>
        <w:t xml:space="preserve">serta;(9) </w:t>
      </w:r>
      <w:r w:rsidRPr="007F0E99">
        <w:rPr>
          <w:i/>
        </w:rPr>
        <w:t>Self eficacy</w:t>
      </w:r>
      <w:r w:rsidRPr="007F0E99">
        <w:rPr>
          <w:i/>
          <w:lang w:val="id-ID"/>
        </w:rPr>
        <w:t xml:space="preserve">/ </w:t>
      </w:r>
      <w:r w:rsidRPr="007F0E99">
        <w:t>konsepdiri</w:t>
      </w:r>
      <w:r w:rsidRPr="007F0E99">
        <w:rPr>
          <w:lang w:val="id-ID"/>
        </w:rPr>
        <w:t>/ kemampuan diri”.</w:t>
      </w:r>
    </w:p>
    <w:p w:rsidR="00F431D9" w:rsidRPr="007F0E99" w:rsidRDefault="00F431D9" w:rsidP="00F431D9">
      <w:pPr>
        <w:spacing w:line="276" w:lineRule="auto"/>
        <w:jc w:val="both"/>
        <w:rPr>
          <w:iCs/>
          <w:lang w:val="id-ID"/>
        </w:rPr>
      </w:pPr>
      <w:r w:rsidRPr="007F0E99">
        <w:rPr>
          <w:iCs/>
          <w:lang w:val="id-ID"/>
        </w:rPr>
        <w:tab/>
        <w:t>Berdasarkan paparan yang telah diuraikan, tujuan dalam penelitian ini melihat (1) Terdapat atau tidaknya perbedaan kemampuan pemahaman konsep matematis siswa yang belajar menerapkan model pembelajaran CRH dengan model pembelajaran konvensional;(2</w:t>
      </w:r>
      <w:r>
        <w:rPr>
          <w:iCs/>
        </w:rPr>
        <w:t>)</w:t>
      </w:r>
      <w:r w:rsidRPr="007F0E99">
        <w:rPr>
          <w:iCs/>
          <w:lang w:val="id-ID"/>
        </w:rPr>
        <w:t xml:space="preserve"> Terdapat atau tidaknya perbedaan kemampuan pemahaman konsep matematis siswa berkemandirian belajar</w:t>
      </w:r>
      <w:r>
        <w:rPr>
          <w:iCs/>
        </w:rPr>
        <w:t xml:space="preserve"> </w:t>
      </w:r>
      <w:r w:rsidRPr="007F0E99">
        <w:rPr>
          <w:iCs/>
          <w:lang w:val="id-ID"/>
        </w:rPr>
        <w:t>tinggi</w:t>
      </w:r>
      <w:r>
        <w:rPr>
          <w:iCs/>
        </w:rPr>
        <w:t xml:space="preserve">, sedang, maupun rendah </w:t>
      </w:r>
      <w:r w:rsidRPr="007F0E99">
        <w:rPr>
          <w:iCs/>
          <w:lang w:val="id-ID"/>
        </w:rPr>
        <w:t>yang belajar menerapkan model pembelajaran CRH dengan model pembelajaran konvensional</w:t>
      </w:r>
    </w:p>
    <w:p w:rsidR="00975FA1" w:rsidRPr="00F431D9" w:rsidRDefault="00F431D9" w:rsidP="00975FA1">
      <w:pPr>
        <w:pStyle w:val="Heading1"/>
        <w:rPr>
          <w:szCs w:val="24"/>
        </w:rPr>
      </w:pPr>
      <w:r>
        <w:rPr>
          <w:szCs w:val="24"/>
        </w:rPr>
        <w:t>Metode Penelitian</w:t>
      </w:r>
    </w:p>
    <w:p w:rsidR="00F431D9" w:rsidRPr="00B53E54" w:rsidRDefault="00F431D9" w:rsidP="00F431D9">
      <w:pPr>
        <w:spacing w:line="276" w:lineRule="auto"/>
        <w:jc w:val="both"/>
        <w:rPr>
          <w:lang w:val="id-ID"/>
        </w:rPr>
      </w:pPr>
      <w:r w:rsidRPr="00B53E54">
        <w:rPr>
          <w:lang w:val="id-ID"/>
        </w:rPr>
        <w:t>Jenis penelitian ini adalah penelitian kuasi eksperimental atau eksperimen semu (Multiyaningsih, 2013: 86). Desain penelitian yang digunakan adalah Faktorial Eksperimental (Lestari dkk, 2017: 149). Desain ini memperhatikan adanya variabel moderator yang mempengaruhi suatu perlakuan. Adapun desain dari faktorial eksperimental yaitu:</w:t>
      </w:r>
    </w:p>
    <w:p w:rsidR="00F431D9" w:rsidRPr="00B53E54" w:rsidRDefault="00F431D9" w:rsidP="00F431D9">
      <w:pPr>
        <w:spacing w:line="276" w:lineRule="auto"/>
        <w:jc w:val="center"/>
        <w:rPr>
          <w:b/>
          <w:lang w:val="id-ID"/>
        </w:rPr>
      </w:pPr>
      <w:r w:rsidRPr="00B53E54">
        <w:rPr>
          <w:b/>
          <w:lang w:val="id-ID"/>
        </w:rPr>
        <w:t>Tabel 2. Desain Faktorial Eksperimenatal</w:t>
      </w:r>
    </w:p>
    <w:tbl>
      <w:tblPr>
        <w:tblStyle w:val="LightShading"/>
        <w:tblW w:w="8260" w:type="dxa"/>
        <w:jc w:val="center"/>
        <w:tblInd w:w="-1106" w:type="dxa"/>
        <w:tblLook w:val="04A0"/>
      </w:tblPr>
      <w:tblGrid>
        <w:gridCol w:w="1885"/>
        <w:gridCol w:w="1494"/>
        <w:gridCol w:w="1643"/>
        <w:gridCol w:w="1707"/>
        <w:gridCol w:w="1531"/>
      </w:tblGrid>
      <w:tr w:rsidR="00F431D9" w:rsidRPr="00751983" w:rsidTr="00F431D9">
        <w:trPr>
          <w:cnfStyle w:val="100000000000"/>
          <w:trHeight w:val="227"/>
          <w:jc w:val="center"/>
        </w:trPr>
        <w:tc>
          <w:tcPr>
            <w:cnfStyle w:val="001000000000"/>
            <w:tcW w:w="1885" w:type="dxa"/>
          </w:tcPr>
          <w:p w:rsidR="00F431D9" w:rsidRPr="0089445A" w:rsidRDefault="00F431D9" w:rsidP="00F431D9">
            <w:pPr>
              <w:jc w:val="center"/>
              <w:rPr>
                <w:oMath/>
                <w:rFonts w:ascii="Cambria Math" w:hAnsi="Cambria Math"/>
                <w:lang w:val="id-ID"/>
              </w:rPr>
            </w:pPr>
            <m:oMathPara>
              <m:oMath>
                <m:r>
                  <m:rPr>
                    <m:sty m:val="bi"/>
                  </m:rPr>
                  <w:rPr>
                    <w:rFonts w:ascii="Cambria Math" w:hAnsi="Cambria Math"/>
                    <w:lang w:val="id-ID"/>
                  </w:rPr>
                  <m:t>A</m:t>
                </m:r>
              </m:oMath>
            </m:oMathPara>
          </w:p>
        </w:tc>
        <w:tc>
          <w:tcPr>
            <w:tcW w:w="1494" w:type="dxa"/>
          </w:tcPr>
          <w:p w:rsidR="00F431D9" w:rsidRPr="0089445A" w:rsidRDefault="00F431D9" w:rsidP="00F431D9">
            <w:pPr>
              <w:jc w:val="center"/>
              <w:cnfStyle w:val="100000000000"/>
              <w:rPr>
                <w:b w:val="0"/>
                <w:bCs w:val="0"/>
                <w:lang w:val="id-ID"/>
              </w:rPr>
            </w:pPr>
            <m:oMathPara>
              <m:oMath>
                <m:sSub>
                  <m:sSubPr>
                    <m:ctrlPr>
                      <w:rPr>
                        <w:rFonts w:ascii="Cambria Math" w:hAnsi="Cambria Math"/>
                        <w:b w:val="0"/>
                        <w:bCs w:val="0"/>
                        <w:i/>
                        <w:lang w:val="id-ID"/>
                      </w:rPr>
                    </m:ctrlPr>
                  </m:sSubPr>
                  <m:e>
                    <m:r>
                      <m:rPr>
                        <m:sty m:val="bi"/>
                      </m:rPr>
                      <w:rPr>
                        <w:rFonts w:ascii="Cambria Math" w:hAnsi="Cambria Math"/>
                        <w:lang w:val="id-ID"/>
                      </w:rPr>
                      <m:t>O</m:t>
                    </m:r>
                  </m:e>
                  <m:sub>
                    <m:r>
                      <m:rPr>
                        <m:sty m:val="bi"/>
                      </m:rPr>
                      <w:rPr>
                        <w:rFonts w:ascii="Cambria Math" w:hAnsi="Cambria Math"/>
                        <w:lang w:val="id-ID"/>
                      </w:rPr>
                      <m:t>1</m:t>
                    </m:r>
                  </m:sub>
                </m:sSub>
              </m:oMath>
            </m:oMathPara>
          </w:p>
        </w:tc>
        <w:tc>
          <w:tcPr>
            <w:tcW w:w="1643" w:type="dxa"/>
          </w:tcPr>
          <w:p w:rsidR="00F431D9" w:rsidRPr="0089445A" w:rsidRDefault="00F431D9" w:rsidP="00F431D9">
            <w:pPr>
              <w:jc w:val="center"/>
              <w:cnfStyle w:val="100000000000"/>
              <w:rPr>
                <w:b w:val="0"/>
                <w:bCs w:val="0"/>
                <w:lang w:val="id-ID"/>
              </w:rPr>
            </w:pPr>
            <m:oMathPara>
              <m:oMath>
                <m:r>
                  <m:rPr>
                    <m:sty m:val="bi"/>
                  </m:rPr>
                  <w:rPr>
                    <w:rFonts w:ascii="Cambria Math" w:hAnsi="Cambria Math"/>
                    <w:lang w:val="id-ID"/>
                  </w:rPr>
                  <m:t>X</m:t>
                </m:r>
              </m:oMath>
            </m:oMathPara>
          </w:p>
        </w:tc>
        <w:tc>
          <w:tcPr>
            <w:tcW w:w="1707" w:type="dxa"/>
          </w:tcPr>
          <w:p w:rsidR="00F431D9" w:rsidRPr="0089445A" w:rsidRDefault="00F431D9" w:rsidP="00F431D9">
            <w:pPr>
              <w:jc w:val="center"/>
              <w:cnfStyle w:val="100000000000"/>
              <w:rPr>
                <w:b w:val="0"/>
                <w:bCs w:val="0"/>
                <w:lang w:val="id-ID"/>
              </w:rPr>
            </w:pPr>
            <m:oMathPara>
              <m:oMath>
                <m:sSub>
                  <m:sSubPr>
                    <m:ctrlPr>
                      <w:rPr>
                        <w:rFonts w:ascii="Cambria Math" w:hAnsi="Cambria Math"/>
                        <w:b w:val="0"/>
                        <w:bCs w:val="0"/>
                        <w:i/>
                        <w:lang w:val="id-ID"/>
                      </w:rPr>
                    </m:ctrlPr>
                  </m:sSubPr>
                  <m:e>
                    <m:r>
                      <m:rPr>
                        <m:sty m:val="bi"/>
                      </m:rPr>
                      <w:rPr>
                        <w:rFonts w:ascii="Cambria Math" w:hAnsi="Cambria Math"/>
                        <w:lang w:val="id-ID"/>
                      </w:rPr>
                      <m:t>Y</m:t>
                    </m:r>
                  </m:e>
                  <m:sub>
                    <m:r>
                      <m:rPr>
                        <m:sty m:val="bi"/>
                      </m:rPr>
                      <w:rPr>
                        <w:rFonts w:ascii="Cambria Math" w:hAnsi="Cambria Math"/>
                        <w:lang w:val="id-ID"/>
                      </w:rPr>
                      <m:t>1</m:t>
                    </m:r>
                  </m:sub>
                </m:sSub>
              </m:oMath>
            </m:oMathPara>
          </w:p>
        </w:tc>
        <w:tc>
          <w:tcPr>
            <w:tcW w:w="1531" w:type="dxa"/>
          </w:tcPr>
          <w:p w:rsidR="00F431D9" w:rsidRPr="0089445A" w:rsidRDefault="00F431D9" w:rsidP="00F431D9">
            <w:pPr>
              <w:jc w:val="center"/>
              <w:cnfStyle w:val="100000000000"/>
              <w:rPr>
                <w:b w:val="0"/>
                <w:bCs w:val="0"/>
                <w:lang w:val="id-ID"/>
              </w:rPr>
            </w:pPr>
            <m:oMathPara>
              <m:oMath>
                <m:sSub>
                  <m:sSubPr>
                    <m:ctrlPr>
                      <w:rPr>
                        <w:rFonts w:ascii="Cambria Math" w:hAnsi="Cambria Math"/>
                        <w:b w:val="0"/>
                        <w:bCs w:val="0"/>
                        <w:i/>
                        <w:lang w:val="id-ID"/>
                      </w:rPr>
                    </m:ctrlPr>
                  </m:sSubPr>
                  <m:e>
                    <m:r>
                      <m:rPr>
                        <m:sty m:val="bi"/>
                      </m:rPr>
                      <w:rPr>
                        <w:rFonts w:ascii="Cambria Math" w:hAnsi="Cambria Math"/>
                        <w:lang w:val="id-ID"/>
                      </w:rPr>
                      <m:t>O</m:t>
                    </m:r>
                  </m:e>
                  <m:sub>
                    <m:r>
                      <m:rPr>
                        <m:sty m:val="bi"/>
                      </m:rPr>
                      <w:rPr>
                        <w:rFonts w:ascii="Cambria Math" w:hAnsi="Cambria Math"/>
                        <w:lang w:val="id-ID"/>
                      </w:rPr>
                      <m:t>2</m:t>
                    </m:r>
                  </m:sub>
                </m:sSub>
              </m:oMath>
            </m:oMathPara>
          </w:p>
        </w:tc>
      </w:tr>
      <w:tr w:rsidR="00F431D9" w:rsidRPr="00751983" w:rsidTr="00F431D9">
        <w:trPr>
          <w:cnfStyle w:val="000000100000"/>
          <w:trHeight w:val="227"/>
          <w:jc w:val="center"/>
        </w:trPr>
        <w:tc>
          <w:tcPr>
            <w:cnfStyle w:val="001000000000"/>
            <w:tcW w:w="1885" w:type="dxa"/>
          </w:tcPr>
          <w:p w:rsidR="00F431D9" w:rsidRPr="0089445A" w:rsidRDefault="00F431D9" w:rsidP="00F431D9">
            <w:pPr>
              <w:jc w:val="center"/>
              <w:rPr>
                <w:oMath/>
                <w:rFonts w:ascii="Cambria Math" w:hAnsi="Cambria Math"/>
                <w:lang w:val="id-ID"/>
              </w:rPr>
            </w:pPr>
            <m:oMathPara>
              <m:oMath>
                <m:r>
                  <m:rPr>
                    <m:sty m:val="bi"/>
                  </m:rPr>
                  <w:rPr>
                    <w:rFonts w:ascii="Cambria Math" w:hAnsi="Cambria Math"/>
                    <w:lang w:val="id-ID"/>
                  </w:rPr>
                  <m:t>A</m:t>
                </m:r>
              </m:oMath>
            </m:oMathPara>
          </w:p>
        </w:tc>
        <w:tc>
          <w:tcPr>
            <w:tcW w:w="1494" w:type="dxa"/>
          </w:tcPr>
          <w:p w:rsidR="00F431D9" w:rsidRPr="00751983" w:rsidRDefault="00F431D9" w:rsidP="00F431D9">
            <w:pPr>
              <w:jc w:val="center"/>
              <w:cnfStyle w:val="000000100000"/>
              <w:rPr>
                <w:lang w:val="id-ID"/>
              </w:rPr>
            </w:pPr>
            <m:oMathPara>
              <m:oMath>
                <m:sSub>
                  <m:sSubPr>
                    <m:ctrlPr>
                      <w:rPr>
                        <w:rFonts w:ascii="Cambria Math" w:hAnsi="Cambria Math"/>
                        <w:i/>
                        <w:lang w:val="id-ID"/>
                      </w:rPr>
                    </m:ctrlPr>
                  </m:sSubPr>
                  <m:e>
                    <m:r>
                      <w:rPr>
                        <w:rFonts w:ascii="Cambria Math" w:hAnsi="Cambria Math"/>
                        <w:lang w:val="id-ID"/>
                      </w:rPr>
                      <m:t>O</m:t>
                    </m:r>
                  </m:e>
                  <m:sub>
                    <m:r>
                      <w:rPr>
                        <w:rFonts w:ascii="Cambria Math" w:hAnsi="Cambria Math"/>
                        <w:lang w:val="id-ID"/>
                      </w:rPr>
                      <m:t>1</m:t>
                    </m:r>
                  </m:sub>
                </m:sSub>
              </m:oMath>
            </m:oMathPara>
          </w:p>
        </w:tc>
        <w:tc>
          <w:tcPr>
            <w:tcW w:w="1643" w:type="dxa"/>
          </w:tcPr>
          <w:p w:rsidR="00F431D9" w:rsidRPr="00751983" w:rsidRDefault="00F431D9" w:rsidP="00F431D9">
            <w:pPr>
              <w:jc w:val="center"/>
              <w:cnfStyle w:val="000000100000"/>
              <w:rPr>
                <w:lang w:val="id-ID"/>
              </w:rPr>
            </w:pPr>
            <m:oMathPara>
              <m:oMath>
                <m:r>
                  <w:rPr>
                    <w:rFonts w:ascii="Cambria Math" w:hAnsi="Cambria Math"/>
                    <w:lang w:val="id-ID"/>
                  </w:rPr>
                  <m:t>C</m:t>
                </m:r>
              </m:oMath>
            </m:oMathPara>
          </w:p>
        </w:tc>
        <w:tc>
          <w:tcPr>
            <w:tcW w:w="1707" w:type="dxa"/>
          </w:tcPr>
          <w:p w:rsidR="00F431D9" w:rsidRPr="00751983" w:rsidRDefault="00F431D9" w:rsidP="00F431D9">
            <w:pPr>
              <w:jc w:val="center"/>
              <w:cnfStyle w:val="000000100000"/>
              <w:rPr>
                <w:lang w:val="id-ID"/>
              </w:rPr>
            </w:pPr>
            <m:oMathPara>
              <m:oMath>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1</m:t>
                    </m:r>
                  </m:sub>
                </m:sSub>
              </m:oMath>
            </m:oMathPara>
          </w:p>
        </w:tc>
        <w:tc>
          <w:tcPr>
            <w:tcW w:w="1531" w:type="dxa"/>
          </w:tcPr>
          <w:p w:rsidR="00F431D9" w:rsidRPr="00751983" w:rsidRDefault="00F431D9" w:rsidP="00F431D9">
            <w:pPr>
              <w:jc w:val="center"/>
              <w:cnfStyle w:val="000000100000"/>
              <w:rPr>
                <w:lang w:val="id-ID"/>
              </w:rPr>
            </w:pPr>
            <m:oMathPara>
              <m:oMath>
                <m:sSub>
                  <m:sSubPr>
                    <m:ctrlPr>
                      <w:rPr>
                        <w:rFonts w:ascii="Cambria Math" w:hAnsi="Cambria Math"/>
                        <w:i/>
                        <w:lang w:val="id-ID"/>
                      </w:rPr>
                    </m:ctrlPr>
                  </m:sSubPr>
                  <m:e>
                    <m:r>
                      <w:rPr>
                        <w:rFonts w:ascii="Cambria Math" w:hAnsi="Cambria Math"/>
                        <w:lang w:val="id-ID"/>
                      </w:rPr>
                      <m:t>O</m:t>
                    </m:r>
                  </m:e>
                  <m:sub>
                    <m:r>
                      <w:rPr>
                        <w:rFonts w:ascii="Cambria Math" w:hAnsi="Cambria Math"/>
                        <w:lang w:val="id-ID"/>
                      </w:rPr>
                      <m:t>2</m:t>
                    </m:r>
                  </m:sub>
                </m:sSub>
              </m:oMath>
            </m:oMathPara>
          </w:p>
        </w:tc>
      </w:tr>
      <w:tr w:rsidR="00F431D9" w:rsidRPr="00751983" w:rsidTr="00F431D9">
        <w:trPr>
          <w:trHeight w:val="227"/>
          <w:jc w:val="center"/>
        </w:trPr>
        <w:tc>
          <w:tcPr>
            <w:cnfStyle w:val="001000000000"/>
            <w:tcW w:w="1885" w:type="dxa"/>
          </w:tcPr>
          <w:p w:rsidR="00F431D9" w:rsidRPr="0089445A" w:rsidRDefault="00F431D9" w:rsidP="00F431D9">
            <w:pPr>
              <w:jc w:val="center"/>
              <w:rPr>
                <w:oMath/>
                <w:rFonts w:ascii="Cambria Math" w:hAnsi="Cambria Math"/>
                <w:lang w:val="id-ID"/>
              </w:rPr>
            </w:pPr>
            <m:oMathPara>
              <m:oMath>
                <m:r>
                  <m:rPr>
                    <m:sty m:val="bi"/>
                  </m:rPr>
                  <w:rPr>
                    <w:rFonts w:ascii="Cambria Math" w:hAnsi="Cambria Math"/>
                    <w:lang w:val="id-ID"/>
                  </w:rPr>
                  <m:t>A</m:t>
                </m:r>
              </m:oMath>
            </m:oMathPara>
          </w:p>
        </w:tc>
        <w:tc>
          <w:tcPr>
            <w:tcW w:w="1494" w:type="dxa"/>
          </w:tcPr>
          <w:p w:rsidR="00F431D9" w:rsidRPr="00751983" w:rsidRDefault="00F431D9" w:rsidP="00F431D9">
            <w:pPr>
              <w:jc w:val="center"/>
              <w:cnfStyle w:val="000000000000"/>
              <w:rPr>
                <w:lang w:val="id-ID"/>
              </w:rPr>
            </w:pPr>
            <m:oMathPara>
              <m:oMath>
                <m:sSub>
                  <m:sSubPr>
                    <m:ctrlPr>
                      <w:rPr>
                        <w:rFonts w:ascii="Cambria Math" w:hAnsi="Cambria Math"/>
                        <w:i/>
                        <w:lang w:val="id-ID"/>
                      </w:rPr>
                    </m:ctrlPr>
                  </m:sSubPr>
                  <m:e>
                    <m:r>
                      <w:rPr>
                        <w:rFonts w:ascii="Cambria Math" w:hAnsi="Cambria Math"/>
                        <w:lang w:val="id-ID"/>
                      </w:rPr>
                      <m:t>O</m:t>
                    </m:r>
                  </m:e>
                  <m:sub>
                    <m:r>
                      <w:rPr>
                        <w:rFonts w:ascii="Cambria Math" w:hAnsi="Cambria Math"/>
                        <w:lang w:val="id-ID"/>
                      </w:rPr>
                      <m:t>1</m:t>
                    </m:r>
                  </m:sub>
                </m:sSub>
              </m:oMath>
            </m:oMathPara>
          </w:p>
        </w:tc>
        <w:tc>
          <w:tcPr>
            <w:tcW w:w="1643" w:type="dxa"/>
          </w:tcPr>
          <w:p w:rsidR="00F431D9" w:rsidRPr="00751983" w:rsidRDefault="00F431D9" w:rsidP="00F431D9">
            <w:pPr>
              <w:jc w:val="center"/>
              <w:cnfStyle w:val="000000000000"/>
              <w:rPr>
                <w:lang w:val="id-ID"/>
              </w:rPr>
            </w:pPr>
            <m:oMathPara>
              <m:oMath>
                <m:r>
                  <w:rPr>
                    <w:rFonts w:ascii="Cambria Math" w:hAnsi="Cambria Math"/>
                    <w:lang w:val="id-ID"/>
                  </w:rPr>
                  <m:t>X</m:t>
                </m:r>
              </m:oMath>
            </m:oMathPara>
          </w:p>
        </w:tc>
        <w:tc>
          <w:tcPr>
            <w:tcW w:w="1707" w:type="dxa"/>
          </w:tcPr>
          <w:p w:rsidR="00F431D9" w:rsidRPr="00751983" w:rsidRDefault="00F431D9" w:rsidP="00F431D9">
            <w:pPr>
              <w:jc w:val="center"/>
              <w:cnfStyle w:val="000000000000"/>
              <w:rPr>
                <w:lang w:val="id-ID"/>
              </w:rPr>
            </w:pPr>
            <m:oMathPara>
              <m:oMath>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2</m:t>
                    </m:r>
                  </m:sub>
                </m:sSub>
              </m:oMath>
            </m:oMathPara>
          </w:p>
        </w:tc>
        <w:tc>
          <w:tcPr>
            <w:tcW w:w="1531" w:type="dxa"/>
          </w:tcPr>
          <w:p w:rsidR="00F431D9" w:rsidRPr="00BC1380" w:rsidRDefault="00F431D9" w:rsidP="00F431D9">
            <w:pPr>
              <w:jc w:val="center"/>
              <w:cnfStyle w:val="000000000000"/>
              <w:rPr>
                <w:lang w:val="id-ID"/>
              </w:rPr>
            </w:pPr>
            <m:oMathPara>
              <m:oMathParaPr>
                <m:jc m:val="center"/>
              </m:oMathParaPr>
              <m:oMath>
                <m:sSub>
                  <m:sSubPr>
                    <m:ctrlPr>
                      <w:rPr>
                        <w:rFonts w:ascii="Cambria Math" w:hAnsi="Cambria Math"/>
                        <w:i/>
                        <w:lang w:val="id-ID"/>
                      </w:rPr>
                    </m:ctrlPr>
                  </m:sSubPr>
                  <m:e>
                    <m:r>
                      <w:rPr>
                        <w:rFonts w:ascii="Cambria Math" w:hAnsi="Cambria Math"/>
                        <w:lang w:val="id-ID"/>
                      </w:rPr>
                      <m:t>O</m:t>
                    </m:r>
                  </m:e>
                  <m:sub>
                    <m:r>
                      <w:rPr>
                        <w:rFonts w:ascii="Cambria Math" w:hAnsi="Cambria Math"/>
                        <w:lang w:val="id-ID"/>
                      </w:rPr>
                      <m:t>2</m:t>
                    </m:r>
                  </m:sub>
                </m:sSub>
              </m:oMath>
            </m:oMathPara>
          </w:p>
        </w:tc>
      </w:tr>
      <w:tr w:rsidR="00F431D9" w:rsidRPr="00751983" w:rsidTr="00F431D9">
        <w:trPr>
          <w:cnfStyle w:val="000000100000"/>
          <w:trHeight w:val="227"/>
          <w:jc w:val="center"/>
        </w:trPr>
        <w:tc>
          <w:tcPr>
            <w:cnfStyle w:val="001000000000"/>
            <w:tcW w:w="1885" w:type="dxa"/>
          </w:tcPr>
          <w:p w:rsidR="00F431D9" w:rsidRPr="0089445A" w:rsidRDefault="00F431D9" w:rsidP="00F431D9">
            <w:pPr>
              <w:jc w:val="center"/>
              <w:rPr>
                <w:oMath/>
                <w:rFonts w:ascii="Cambria Math" w:hAnsi="Cambria Math"/>
                <w:lang w:val="id-ID"/>
              </w:rPr>
            </w:pPr>
            <m:oMathPara>
              <m:oMath>
                <m:r>
                  <m:rPr>
                    <m:sty m:val="bi"/>
                  </m:rPr>
                  <w:rPr>
                    <w:rFonts w:ascii="Cambria Math" w:hAnsi="Cambria Math"/>
                    <w:lang w:val="id-ID"/>
                  </w:rPr>
                  <m:t>A</m:t>
                </m:r>
              </m:oMath>
            </m:oMathPara>
          </w:p>
        </w:tc>
        <w:tc>
          <w:tcPr>
            <w:tcW w:w="1494" w:type="dxa"/>
          </w:tcPr>
          <w:p w:rsidR="00F431D9" w:rsidRPr="00751983" w:rsidRDefault="00F431D9" w:rsidP="00F431D9">
            <w:pPr>
              <w:jc w:val="center"/>
              <w:cnfStyle w:val="000000100000"/>
              <w:rPr>
                <w:lang w:val="id-ID"/>
              </w:rPr>
            </w:pPr>
            <m:oMathPara>
              <m:oMath>
                <m:sSub>
                  <m:sSubPr>
                    <m:ctrlPr>
                      <w:rPr>
                        <w:rFonts w:ascii="Cambria Math" w:hAnsi="Cambria Math"/>
                        <w:i/>
                        <w:lang w:val="id-ID"/>
                      </w:rPr>
                    </m:ctrlPr>
                  </m:sSubPr>
                  <m:e>
                    <m:r>
                      <w:rPr>
                        <w:rFonts w:ascii="Cambria Math" w:hAnsi="Cambria Math"/>
                        <w:lang w:val="id-ID"/>
                      </w:rPr>
                      <m:t>O</m:t>
                    </m:r>
                  </m:e>
                  <m:sub>
                    <m:r>
                      <w:rPr>
                        <w:rFonts w:ascii="Cambria Math" w:hAnsi="Cambria Math"/>
                        <w:lang w:val="id-ID"/>
                      </w:rPr>
                      <m:t>1</m:t>
                    </m:r>
                  </m:sub>
                </m:sSub>
              </m:oMath>
            </m:oMathPara>
          </w:p>
        </w:tc>
        <w:tc>
          <w:tcPr>
            <w:tcW w:w="1643" w:type="dxa"/>
          </w:tcPr>
          <w:p w:rsidR="00F431D9" w:rsidRPr="00751983" w:rsidRDefault="00F431D9" w:rsidP="00F431D9">
            <w:pPr>
              <w:jc w:val="center"/>
              <w:cnfStyle w:val="000000100000"/>
              <w:rPr>
                <w:lang w:val="id-ID"/>
              </w:rPr>
            </w:pPr>
            <m:oMathPara>
              <m:oMath>
                <m:r>
                  <w:rPr>
                    <w:rFonts w:ascii="Cambria Math" w:hAnsi="Cambria Math"/>
                    <w:lang w:val="id-ID"/>
                  </w:rPr>
                  <m:t>C</m:t>
                </m:r>
              </m:oMath>
            </m:oMathPara>
          </w:p>
        </w:tc>
        <w:tc>
          <w:tcPr>
            <w:tcW w:w="1707" w:type="dxa"/>
          </w:tcPr>
          <w:p w:rsidR="00F431D9" w:rsidRPr="00751983" w:rsidRDefault="00F431D9" w:rsidP="00F431D9">
            <w:pPr>
              <w:jc w:val="center"/>
              <w:cnfStyle w:val="000000100000"/>
              <w:rPr>
                <w:lang w:val="id-ID"/>
              </w:rPr>
            </w:pPr>
            <m:oMathPara>
              <m:oMath>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2</m:t>
                    </m:r>
                  </m:sub>
                </m:sSub>
              </m:oMath>
            </m:oMathPara>
          </w:p>
        </w:tc>
        <w:tc>
          <w:tcPr>
            <w:tcW w:w="1531" w:type="dxa"/>
          </w:tcPr>
          <w:p w:rsidR="00F431D9" w:rsidRPr="00751983" w:rsidRDefault="00F431D9" w:rsidP="00F431D9">
            <w:pPr>
              <w:jc w:val="center"/>
              <w:cnfStyle w:val="000000100000"/>
              <w:rPr>
                <w:lang w:val="id-ID"/>
              </w:rPr>
            </w:pPr>
            <m:oMathPara>
              <m:oMath>
                <m:sSub>
                  <m:sSubPr>
                    <m:ctrlPr>
                      <w:rPr>
                        <w:rFonts w:ascii="Cambria Math" w:hAnsi="Cambria Math"/>
                        <w:i/>
                        <w:lang w:val="id-ID"/>
                      </w:rPr>
                    </m:ctrlPr>
                  </m:sSubPr>
                  <m:e>
                    <m:r>
                      <w:rPr>
                        <w:rFonts w:ascii="Cambria Math" w:hAnsi="Cambria Math"/>
                        <w:lang w:val="id-ID"/>
                      </w:rPr>
                      <m:t>O</m:t>
                    </m:r>
                  </m:e>
                  <m:sub>
                    <m:r>
                      <w:rPr>
                        <w:rFonts w:ascii="Cambria Math" w:hAnsi="Cambria Math"/>
                        <w:lang w:val="id-ID"/>
                      </w:rPr>
                      <m:t>2</m:t>
                    </m:r>
                  </m:sub>
                </m:sSub>
              </m:oMath>
            </m:oMathPara>
          </w:p>
        </w:tc>
      </w:tr>
      <w:tr w:rsidR="00F431D9" w:rsidRPr="00751983" w:rsidTr="00F431D9">
        <w:trPr>
          <w:trHeight w:val="227"/>
          <w:jc w:val="center"/>
        </w:trPr>
        <w:tc>
          <w:tcPr>
            <w:cnfStyle w:val="001000000000"/>
            <w:tcW w:w="1885" w:type="dxa"/>
          </w:tcPr>
          <w:p w:rsidR="00F431D9" w:rsidRPr="0089445A" w:rsidRDefault="00F431D9" w:rsidP="00F431D9">
            <w:pPr>
              <w:jc w:val="center"/>
              <w:rPr>
                <w:oMath/>
                <w:rFonts w:ascii="Cambria Math" w:hAnsi="Cambria Math"/>
                <w:lang w:val="id-ID"/>
              </w:rPr>
            </w:pPr>
            <m:oMathPara>
              <m:oMath>
                <m:r>
                  <m:rPr>
                    <m:sty m:val="bi"/>
                  </m:rPr>
                  <w:rPr>
                    <w:rFonts w:ascii="Cambria Math" w:hAnsi="Cambria Math"/>
                    <w:lang w:val="id-ID"/>
                  </w:rPr>
                  <m:t>A</m:t>
                </m:r>
              </m:oMath>
            </m:oMathPara>
          </w:p>
        </w:tc>
        <w:tc>
          <w:tcPr>
            <w:tcW w:w="1494" w:type="dxa"/>
          </w:tcPr>
          <w:p w:rsidR="00F431D9" w:rsidRPr="00751983" w:rsidRDefault="00F431D9" w:rsidP="00F431D9">
            <w:pPr>
              <w:jc w:val="center"/>
              <w:cnfStyle w:val="000000000000"/>
              <w:rPr>
                <w:lang w:val="id-ID"/>
              </w:rPr>
            </w:pPr>
            <m:oMathPara>
              <m:oMath>
                <m:sSub>
                  <m:sSubPr>
                    <m:ctrlPr>
                      <w:rPr>
                        <w:rFonts w:ascii="Cambria Math" w:hAnsi="Cambria Math"/>
                        <w:i/>
                        <w:lang w:val="id-ID"/>
                      </w:rPr>
                    </m:ctrlPr>
                  </m:sSubPr>
                  <m:e>
                    <m:r>
                      <w:rPr>
                        <w:rFonts w:ascii="Cambria Math" w:hAnsi="Cambria Math"/>
                        <w:lang w:val="id-ID"/>
                      </w:rPr>
                      <m:t>O</m:t>
                    </m:r>
                  </m:e>
                  <m:sub>
                    <m:r>
                      <w:rPr>
                        <w:rFonts w:ascii="Cambria Math" w:hAnsi="Cambria Math"/>
                        <w:lang w:val="id-ID"/>
                      </w:rPr>
                      <m:t>1</m:t>
                    </m:r>
                  </m:sub>
                </m:sSub>
              </m:oMath>
            </m:oMathPara>
          </w:p>
        </w:tc>
        <w:tc>
          <w:tcPr>
            <w:tcW w:w="1643" w:type="dxa"/>
          </w:tcPr>
          <w:p w:rsidR="00F431D9" w:rsidRPr="00751983" w:rsidRDefault="00F431D9" w:rsidP="00F431D9">
            <w:pPr>
              <w:jc w:val="center"/>
              <w:cnfStyle w:val="000000000000"/>
              <w:rPr>
                <w:lang w:val="id-ID"/>
              </w:rPr>
            </w:pPr>
            <m:oMathPara>
              <m:oMath>
                <m:r>
                  <w:rPr>
                    <w:rFonts w:ascii="Cambria Math" w:hAnsi="Cambria Math"/>
                    <w:lang w:val="id-ID"/>
                  </w:rPr>
                  <m:t>X</m:t>
                </m:r>
              </m:oMath>
            </m:oMathPara>
          </w:p>
        </w:tc>
        <w:tc>
          <w:tcPr>
            <w:tcW w:w="1707" w:type="dxa"/>
          </w:tcPr>
          <w:p w:rsidR="00F431D9" w:rsidRPr="00751983" w:rsidRDefault="00F431D9" w:rsidP="00F431D9">
            <w:pPr>
              <w:jc w:val="center"/>
              <w:cnfStyle w:val="000000000000"/>
              <w:rPr>
                <w:lang w:val="id-ID"/>
              </w:rPr>
            </w:pPr>
            <m:oMathPara>
              <m:oMath>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3</m:t>
                    </m:r>
                  </m:sub>
                </m:sSub>
              </m:oMath>
            </m:oMathPara>
          </w:p>
        </w:tc>
        <w:tc>
          <w:tcPr>
            <w:tcW w:w="1531" w:type="dxa"/>
          </w:tcPr>
          <w:p w:rsidR="00F431D9" w:rsidRPr="00751983" w:rsidRDefault="00F431D9" w:rsidP="00F431D9">
            <w:pPr>
              <w:jc w:val="center"/>
              <w:cnfStyle w:val="000000000000"/>
              <w:rPr>
                <w:lang w:val="id-ID"/>
              </w:rPr>
            </w:pPr>
            <m:oMathPara>
              <m:oMath>
                <m:sSub>
                  <m:sSubPr>
                    <m:ctrlPr>
                      <w:rPr>
                        <w:rFonts w:ascii="Cambria Math" w:hAnsi="Cambria Math"/>
                        <w:i/>
                        <w:lang w:val="id-ID"/>
                      </w:rPr>
                    </m:ctrlPr>
                  </m:sSubPr>
                  <m:e>
                    <m:r>
                      <w:rPr>
                        <w:rFonts w:ascii="Cambria Math" w:hAnsi="Cambria Math"/>
                        <w:lang w:val="id-ID"/>
                      </w:rPr>
                      <m:t>O</m:t>
                    </m:r>
                  </m:e>
                  <m:sub>
                    <m:r>
                      <w:rPr>
                        <w:rFonts w:ascii="Cambria Math" w:hAnsi="Cambria Math"/>
                        <w:lang w:val="id-ID"/>
                      </w:rPr>
                      <m:t>2</m:t>
                    </m:r>
                  </m:sub>
                </m:sSub>
              </m:oMath>
            </m:oMathPara>
          </w:p>
        </w:tc>
      </w:tr>
      <w:tr w:rsidR="00F431D9" w:rsidRPr="00751983" w:rsidTr="00F431D9">
        <w:trPr>
          <w:cnfStyle w:val="000000100000"/>
          <w:trHeight w:val="227"/>
          <w:jc w:val="center"/>
        </w:trPr>
        <w:tc>
          <w:tcPr>
            <w:cnfStyle w:val="001000000000"/>
            <w:tcW w:w="1885" w:type="dxa"/>
          </w:tcPr>
          <w:p w:rsidR="00F431D9" w:rsidRPr="0089445A" w:rsidRDefault="00F431D9" w:rsidP="00F431D9">
            <w:pPr>
              <w:jc w:val="center"/>
              <w:rPr>
                <w:oMath/>
                <w:rFonts w:ascii="Cambria Math" w:hAnsi="Cambria Math"/>
                <w:lang w:val="id-ID"/>
              </w:rPr>
            </w:pPr>
            <m:oMathPara>
              <m:oMath>
                <m:r>
                  <m:rPr>
                    <m:sty m:val="bi"/>
                  </m:rPr>
                  <w:rPr>
                    <w:rFonts w:ascii="Cambria Math" w:hAnsi="Cambria Math"/>
                    <w:lang w:val="id-ID"/>
                  </w:rPr>
                  <m:t>A</m:t>
                </m:r>
              </m:oMath>
            </m:oMathPara>
          </w:p>
        </w:tc>
        <w:tc>
          <w:tcPr>
            <w:tcW w:w="1494" w:type="dxa"/>
          </w:tcPr>
          <w:p w:rsidR="00F431D9" w:rsidRPr="00751983" w:rsidRDefault="00F431D9" w:rsidP="00F431D9">
            <w:pPr>
              <w:jc w:val="center"/>
              <w:cnfStyle w:val="000000100000"/>
              <w:rPr>
                <w:lang w:val="id-ID"/>
              </w:rPr>
            </w:pPr>
            <m:oMathPara>
              <m:oMath>
                <m:sSub>
                  <m:sSubPr>
                    <m:ctrlPr>
                      <w:rPr>
                        <w:rFonts w:ascii="Cambria Math" w:hAnsi="Cambria Math"/>
                        <w:i/>
                        <w:lang w:val="id-ID"/>
                      </w:rPr>
                    </m:ctrlPr>
                  </m:sSubPr>
                  <m:e>
                    <m:r>
                      <w:rPr>
                        <w:rFonts w:ascii="Cambria Math" w:hAnsi="Cambria Math"/>
                        <w:lang w:val="id-ID"/>
                      </w:rPr>
                      <m:t>O</m:t>
                    </m:r>
                  </m:e>
                  <m:sub>
                    <m:r>
                      <w:rPr>
                        <w:rFonts w:ascii="Cambria Math" w:hAnsi="Cambria Math"/>
                        <w:lang w:val="id-ID"/>
                      </w:rPr>
                      <m:t>1</m:t>
                    </m:r>
                  </m:sub>
                </m:sSub>
              </m:oMath>
            </m:oMathPara>
          </w:p>
        </w:tc>
        <w:tc>
          <w:tcPr>
            <w:tcW w:w="1643" w:type="dxa"/>
          </w:tcPr>
          <w:p w:rsidR="00F431D9" w:rsidRPr="00751983" w:rsidRDefault="00F431D9" w:rsidP="00F431D9">
            <w:pPr>
              <w:jc w:val="center"/>
              <w:cnfStyle w:val="000000100000"/>
              <w:rPr>
                <w:lang w:val="id-ID"/>
              </w:rPr>
            </w:pPr>
            <m:oMathPara>
              <m:oMath>
                <m:r>
                  <w:rPr>
                    <w:rFonts w:ascii="Cambria Math" w:hAnsi="Cambria Math"/>
                    <w:lang w:val="id-ID"/>
                  </w:rPr>
                  <m:t>C</m:t>
                </m:r>
              </m:oMath>
            </m:oMathPara>
          </w:p>
        </w:tc>
        <w:tc>
          <w:tcPr>
            <w:tcW w:w="1707" w:type="dxa"/>
          </w:tcPr>
          <w:p w:rsidR="00F431D9" w:rsidRPr="00751983" w:rsidRDefault="00F431D9" w:rsidP="00F431D9">
            <w:pPr>
              <w:jc w:val="center"/>
              <w:cnfStyle w:val="000000100000"/>
              <w:rPr>
                <w:lang w:val="id-ID"/>
              </w:rPr>
            </w:pPr>
            <m:oMathPara>
              <m:oMath>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3</m:t>
                    </m:r>
                  </m:sub>
                </m:sSub>
              </m:oMath>
            </m:oMathPara>
          </w:p>
        </w:tc>
        <w:tc>
          <w:tcPr>
            <w:tcW w:w="1531" w:type="dxa"/>
          </w:tcPr>
          <w:p w:rsidR="00F431D9" w:rsidRPr="00751983" w:rsidRDefault="00F431D9" w:rsidP="00F431D9">
            <w:pPr>
              <w:jc w:val="center"/>
              <w:cnfStyle w:val="000000100000"/>
              <w:rPr>
                <w:lang w:val="id-ID"/>
              </w:rPr>
            </w:pPr>
            <m:oMathPara>
              <m:oMath>
                <m:sSub>
                  <m:sSubPr>
                    <m:ctrlPr>
                      <w:rPr>
                        <w:rFonts w:ascii="Cambria Math" w:hAnsi="Cambria Math"/>
                        <w:i/>
                        <w:lang w:val="id-ID"/>
                      </w:rPr>
                    </m:ctrlPr>
                  </m:sSubPr>
                  <m:e>
                    <m:r>
                      <w:rPr>
                        <w:rFonts w:ascii="Cambria Math" w:hAnsi="Cambria Math"/>
                        <w:lang w:val="id-ID"/>
                      </w:rPr>
                      <m:t>O</m:t>
                    </m:r>
                  </m:e>
                  <m:sub>
                    <m:r>
                      <w:rPr>
                        <w:rFonts w:ascii="Cambria Math" w:hAnsi="Cambria Math"/>
                        <w:lang w:val="id-ID"/>
                      </w:rPr>
                      <m:t>2</m:t>
                    </m:r>
                  </m:sub>
                </m:sSub>
              </m:oMath>
            </m:oMathPara>
          </w:p>
        </w:tc>
      </w:tr>
    </w:tbl>
    <w:p w:rsidR="00F431D9" w:rsidRPr="007F0E99" w:rsidRDefault="00F431D9" w:rsidP="00F431D9">
      <w:pPr>
        <w:spacing w:line="276" w:lineRule="auto"/>
        <w:jc w:val="both"/>
        <w:rPr>
          <w:i/>
          <w:lang w:val="id-ID"/>
        </w:rPr>
      </w:pPr>
      <w:r w:rsidRPr="007F0E99">
        <w:rPr>
          <w:lang w:val="id-ID"/>
        </w:rPr>
        <w:t xml:space="preserve">dengan  </w:t>
      </w:r>
      <m:oMath>
        <m:r>
          <w:rPr>
            <w:rFonts w:ascii="Cambria Math" w:hAnsi="Cambria Math"/>
            <w:lang w:val="id-ID"/>
          </w:rPr>
          <m:t>A</m:t>
        </m:r>
      </m:oMath>
      <w:r w:rsidRPr="007F0E99">
        <w:rPr>
          <w:rFonts w:eastAsiaTheme="minorEastAsia"/>
          <w:lang w:val="id-ID"/>
        </w:rPr>
        <w:t xml:space="preserve">: </w:t>
      </w:r>
      <w:r w:rsidRPr="007F0E99">
        <w:rPr>
          <w:iCs/>
          <w:lang w:val="id-ID"/>
        </w:rPr>
        <w:t>Pengambilan sampel secara acak</w:t>
      </w:r>
      <w:r w:rsidRPr="007F0E99">
        <w:rPr>
          <w:lang w:val="id-ID"/>
        </w:rPr>
        <w:t xml:space="preserve">, </w:t>
      </w:r>
      <m:oMath>
        <m:sSub>
          <m:sSubPr>
            <m:ctrlPr>
              <w:rPr>
                <w:rFonts w:ascii="Cambria Math"/>
                <w:i/>
                <w:lang w:val="id-ID"/>
              </w:rPr>
            </m:ctrlPr>
          </m:sSubPr>
          <m:e>
            <m:r>
              <w:rPr>
                <w:rFonts w:ascii="Cambria Math" w:hAnsi="Cambria Math"/>
                <w:lang w:val="id-ID"/>
              </w:rPr>
              <m:t>O</m:t>
            </m:r>
          </m:e>
          <m:sub>
            <m:r>
              <w:rPr>
                <w:rFonts w:ascii="Cambria Math"/>
                <w:lang w:val="id-ID"/>
              </w:rPr>
              <m:t>1</m:t>
            </m:r>
          </m:sub>
        </m:sSub>
      </m:oMath>
      <w:r w:rsidRPr="007F0E99">
        <w:rPr>
          <w:lang w:val="id-ID"/>
        </w:rPr>
        <w:t xml:space="preserve">: Hasil </w:t>
      </w:r>
      <w:r w:rsidRPr="007F0E99">
        <w:rPr>
          <w:i/>
          <w:lang w:val="id-ID"/>
        </w:rPr>
        <w:t>Pretest</w:t>
      </w:r>
      <w:r w:rsidRPr="007F0E99">
        <w:rPr>
          <w:lang w:val="id-ID"/>
        </w:rPr>
        <w:t xml:space="preserve">, </w:t>
      </w:r>
      <m:oMath>
        <m:r>
          <w:rPr>
            <w:rFonts w:ascii="Cambria Math" w:hAnsi="Cambria Math"/>
            <w:lang w:val="id-ID"/>
          </w:rPr>
          <m:t>X</m:t>
        </m:r>
      </m:oMath>
      <w:r w:rsidRPr="007F0E99">
        <w:rPr>
          <w:lang w:val="id-ID"/>
        </w:rPr>
        <w:t xml:space="preserve">: </w:t>
      </w:r>
      <w:r w:rsidRPr="007F0E99">
        <w:rPr>
          <w:iCs/>
          <w:lang w:val="id-ID"/>
        </w:rPr>
        <w:t>Perlakuan (</w:t>
      </w:r>
      <w:r w:rsidRPr="007F0E99">
        <w:rPr>
          <w:i/>
          <w:lang w:val="id-ID"/>
        </w:rPr>
        <w:t>treatment</w:t>
      </w:r>
      <w:r w:rsidRPr="007F0E99">
        <w:rPr>
          <w:iCs/>
          <w:lang w:val="id-ID"/>
        </w:rPr>
        <w:t>) yang diberikan</w:t>
      </w:r>
      <w:r w:rsidRPr="007F0E99">
        <w:rPr>
          <w:lang w:val="id-ID"/>
        </w:rPr>
        <w:t xml:space="preserve">, </w:t>
      </w:r>
      <m:oMath>
        <m:r>
          <w:rPr>
            <w:rFonts w:ascii="Cambria Math" w:hAnsi="Cambria Math"/>
            <w:lang w:val="id-ID"/>
          </w:rPr>
          <m:t>C</m:t>
        </m:r>
      </m:oMath>
      <w:r w:rsidRPr="007F0E99">
        <w:rPr>
          <w:rFonts w:eastAsiaTheme="minorEastAsia"/>
          <w:lang w:val="id-ID"/>
        </w:rPr>
        <w:t>:</w:t>
      </w:r>
      <w:r w:rsidRPr="007F0E99">
        <w:rPr>
          <w:iCs/>
          <w:lang w:val="id-ID"/>
        </w:rPr>
        <w:t>Kontrol terhadap perlakuan</w:t>
      </w:r>
      <w:r w:rsidRPr="007F0E99">
        <w:rPr>
          <w:lang w:val="id-ID"/>
        </w:rPr>
        <w:t xml:space="preserve">, </w:t>
      </w:r>
      <m:oMath>
        <m:sSub>
          <m:sSubPr>
            <m:ctrlPr>
              <w:rPr>
                <w:rFonts w:ascii="Cambria Math"/>
                <w:i/>
                <w:iCs/>
                <w:lang w:val="id-ID"/>
              </w:rPr>
            </m:ctrlPr>
          </m:sSubPr>
          <m:e>
            <m:r>
              <w:rPr>
                <w:rFonts w:ascii="Cambria Math" w:hAnsi="Cambria Math"/>
                <w:lang w:val="id-ID"/>
              </w:rPr>
              <m:t>Y</m:t>
            </m:r>
          </m:e>
          <m:sub>
            <m:r>
              <w:rPr>
                <w:rFonts w:ascii="Cambria Math"/>
                <w:lang w:val="id-ID"/>
              </w:rPr>
              <m:t>1</m:t>
            </m:r>
          </m:sub>
        </m:sSub>
      </m:oMath>
      <w:r w:rsidRPr="007F0E99">
        <w:rPr>
          <w:rFonts w:eastAsiaTheme="minorEastAsia"/>
          <w:iCs/>
          <w:lang w:val="id-ID"/>
        </w:rPr>
        <w:t>: Kemandirian Belajar Tinggi</w:t>
      </w:r>
      <w:r w:rsidRPr="007F0E99">
        <w:rPr>
          <w:lang w:val="id-ID"/>
        </w:rPr>
        <w:t xml:space="preserve">, </w:t>
      </w:r>
      <m:oMath>
        <m:sSub>
          <m:sSubPr>
            <m:ctrlPr>
              <w:rPr>
                <w:rFonts w:ascii="Cambria Math"/>
                <w:i/>
                <w:iCs/>
                <w:lang w:val="id-ID"/>
              </w:rPr>
            </m:ctrlPr>
          </m:sSubPr>
          <m:e>
            <m:r>
              <w:rPr>
                <w:rFonts w:ascii="Cambria Math" w:hAnsi="Cambria Math"/>
                <w:lang w:val="id-ID"/>
              </w:rPr>
              <m:t>Y</m:t>
            </m:r>
          </m:e>
          <m:sub>
            <m:r>
              <w:rPr>
                <w:rFonts w:ascii="Cambria Math"/>
                <w:lang w:val="id-ID"/>
              </w:rPr>
              <m:t>2</m:t>
            </m:r>
          </m:sub>
        </m:sSub>
      </m:oMath>
      <w:r w:rsidRPr="007F0E99">
        <w:rPr>
          <w:rFonts w:eastAsiaTheme="minorEastAsia"/>
          <w:iCs/>
          <w:lang w:val="id-ID"/>
        </w:rPr>
        <w:t>: Kemandirian Belajar Sedang</w:t>
      </w:r>
      <w:r w:rsidRPr="007F0E99">
        <w:rPr>
          <w:lang w:val="id-ID"/>
        </w:rPr>
        <w:t xml:space="preserve">, </w:t>
      </w:r>
      <m:oMath>
        <m:sSub>
          <m:sSubPr>
            <m:ctrlPr>
              <w:rPr>
                <w:rFonts w:ascii="Cambria Math"/>
                <w:i/>
                <w:iCs/>
                <w:lang w:val="id-ID"/>
              </w:rPr>
            </m:ctrlPr>
          </m:sSubPr>
          <m:e>
            <m:r>
              <w:rPr>
                <w:rFonts w:ascii="Cambria Math" w:hAnsi="Cambria Math"/>
                <w:lang w:val="id-ID"/>
              </w:rPr>
              <m:t>Y</m:t>
            </m:r>
          </m:e>
          <m:sub>
            <m:r>
              <w:rPr>
                <w:rFonts w:ascii="Cambria Math"/>
                <w:lang w:val="id-ID"/>
              </w:rPr>
              <m:t>3</m:t>
            </m:r>
          </m:sub>
        </m:sSub>
      </m:oMath>
      <w:r w:rsidRPr="007F0E99">
        <w:rPr>
          <w:rFonts w:eastAsiaTheme="minorEastAsia"/>
          <w:iCs/>
          <w:lang w:val="id-ID"/>
        </w:rPr>
        <w:t>: Kemandirian Belajar Rendah</w:t>
      </w:r>
      <w:r w:rsidRPr="007F0E99">
        <w:rPr>
          <w:lang w:val="id-ID"/>
        </w:rPr>
        <w:t xml:space="preserve"> dan </w:t>
      </w:r>
      <m:oMath>
        <m:sSub>
          <m:sSubPr>
            <m:ctrlPr>
              <w:rPr>
                <w:rFonts w:ascii="Cambria Math"/>
                <w:i/>
                <w:lang w:val="id-ID"/>
              </w:rPr>
            </m:ctrlPr>
          </m:sSubPr>
          <m:e>
            <m:r>
              <w:rPr>
                <w:rFonts w:ascii="Cambria Math" w:hAnsi="Cambria Math"/>
                <w:lang w:val="id-ID"/>
              </w:rPr>
              <m:t>O</m:t>
            </m:r>
          </m:e>
          <m:sub>
            <m:r>
              <w:rPr>
                <w:rFonts w:ascii="Cambria Math"/>
                <w:lang w:val="id-ID"/>
              </w:rPr>
              <m:t>2</m:t>
            </m:r>
          </m:sub>
        </m:sSub>
      </m:oMath>
      <w:r w:rsidRPr="007F0E99">
        <w:rPr>
          <w:lang w:val="id-ID"/>
        </w:rPr>
        <w:t xml:space="preserve">:Hasil </w:t>
      </w:r>
      <w:r w:rsidRPr="007F0E99">
        <w:rPr>
          <w:i/>
          <w:lang w:val="id-ID"/>
        </w:rPr>
        <w:t>Posttest.</w:t>
      </w:r>
    </w:p>
    <w:p w:rsidR="00F431D9" w:rsidRDefault="00F431D9" w:rsidP="00F431D9">
      <w:pPr>
        <w:spacing w:line="276" w:lineRule="auto"/>
        <w:ind w:firstLine="720"/>
        <w:jc w:val="both"/>
      </w:pPr>
      <w:r w:rsidRPr="007F0E99">
        <w:rPr>
          <w:lang w:val="id-ID"/>
        </w:rPr>
        <w:t>Kemandirian belajar peserta didik diukur dengan menggunakan angket yang diberikan pada kelas eksperimen dan kelas kontrol yang bertujuan untuk melihat dan mengelompokkan kemandirian belajar peserta didik menjadi tiga, yaitu tinggi, sedang dan rendah. Rancangan penelitian model pembelajaran dan kemandirian belajar terhadap kemampuan pemahaman konsep matematis yaitu:</w:t>
      </w:r>
    </w:p>
    <w:p w:rsidR="00F431D9" w:rsidRDefault="00F431D9" w:rsidP="00F431D9">
      <w:pPr>
        <w:spacing w:line="276" w:lineRule="auto"/>
        <w:ind w:firstLine="720"/>
        <w:jc w:val="both"/>
      </w:pPr>
    </w:p>
    <w:p w:rsidR="007A5C9E" w:rsidRPr="00B53E54" w:rsidRDefault="007A5C9E" w:rsidP="00F431D9">
      <w:pPr>
        <w:spacing w:line="276" w:lineRule="auto"/>
        <w:ind w:firstLine="720"/>
        <w:jc w:val="both"/>
      </w:pPr>
    </w:p>
    <w:p w:rsidR="00F431D9" w:rsidRPr="007F0E99" w:rsidRDefault="00F431D9" w:rsidP="00F431D9">
      <w:pPr>
        <w:spacing w:line="276" w:lineRule="auto"/>
        <w:jc w:val="center"/>
        <w:rPr>
          <w:b/>
          <w:lang w:val="id-ID"/>
        </w:rPr>
      </w:pPr>
      <w:r w:rsidRPr="007F0E99">
        <w:rPr>
          <w:b/>
          <w:lang w:val="id-ID"/>
        </w:rPr>
        <w:lastRenderedPageBreak/>
        <w:t>Tabel 3. Rancangan Hubungan Model Pembelajaran dan Kemandirian Belajar Terhadap Kemampuan Pemahaman Konsep Matematis Siswa</w:t>
      </w:r>
    </w:p>
    <w:tbl>
      <w:tblPr>
        <w:tblStyle w:val="LightGrid-Accent1"/>
        <w:tblW w:w="8307" w:type="dxa"/>
        <w:tblInd w:w="198" w:type="dxa"/>
        <w:tblLook w:val="04A0"/>
      </w:tblPr>
      <w:tblGrid>
        <w:gridCol w:w="3063"/>
        <w:gridCol w:w="2409"/>
        <w:gridCol w:w="2835"/>
      </w:tblGrid>
      <w:tr w:rsidR="00F431D9" w:rsidRPr="00211D88" w:rsidTr="00F431D9">
        <w:trPr>
          <w:cnfStyle w:val="100000000000"/>
        </w:trPr>
        <w:tc>
          <w:tcPr>
            <w:cnfStyle w:val="001000000000"/>
            <w:tcW w:w="3063" w:type="dxa"/>
            <w:vMerge w:val="restart"/>
          </w:tcPr>
          <w:p w:rsidR="00F431D9" w:rsidRDefault="00F431D9" w:rsidP="00F431D9">
            <w:pPr>
              <w:ind w:firstLine="0"/>
              <w:jc w:val="center"/>
              <w:rPr>
                <w:rFonts w:ascii="Book Antiqua" w:hAnsi="Book Antiqua"/>
                <w:b w:val="0"/>
                <w:lang w:val="id-ID"/>
              </w:rPr>
            </w:pPr>
            <w:r w:rsidRPr="00211D88">
              <w:rPr>
                <w:rFonts w:ascii="Book Antiqua" w:hAnsi="Book Antiqua"/>
                <w:lang w:val="id-ID"/>
              </w:rPr>
              <w:t>Kemandirian Belajar</w:t>
            </w:r>
          </w:p>
          <w:p w:rsidR="00F431D9" w:rsidRPr="00265AC6" w:rsidRDefault="00F431D9" w:rsidP="00F431D9">
            <w:pPr>
              <w:ind w:firstLine="0"/>
              <w:jc w:val="center"/>
              <w:rPr>
                <w:rFonts w:ascii="Book Antiqua" w:hAnsi="Book Antiqua"/>
                <w:b w:val="0"/>
                <w:lang w:val="id-ID"/>
              </w:rPr>
            </w:pPr>
            <w:r>
              <w:rPr>
                <w:rFonts w:ascii="Book Antiqua" w:hAnsi="Book Antiqua"/>
                <w:lang w:val="id-ID"/>
              </w:rPr>
              <w:t>(Y</w:t>
            </w:r>
            <w:r w:rsidRPr="00211D88">
              <w:rPr>
                <w:rFonts w:ascii="Book Antiqua" w:hAnsi="Book Antiqua"/>
                <w:lang w:val="id-ID"/>
              </w:rPr>
              <w:t>)</w:t>
            </w:r>
          </w:p>
        </w:tc>
        <w:tc>
          <w:tcPr>
            <w:tcW w:w="5244" w:type="dxa"/>
            <w:gridSpan w:val="2"/>
          </w:tcPr>
          <w:p w:rsidR="00F431D9" w:rsidRPr="002B39EE" w:rsidRDefault="00F431D9" w:rsidP="00F431D9">
            <w:pPr>
              <w:ind w:left="41"/>
              <w:jc w:val="center"/>
              <w:cnfStyle w:val="100000000000"/>
              <w:rPr>
                <w:rFonts w:ascii="Book Antiqua" w:hAnsi="Book Antiqua"/>
                <w:b w:val="0"/>
                <w:lang w:val="id-ID"/>
              </w:rPr>
            </w:pPr>
            <w:r w:rsidRPr="00211D88">
              <w:rPr>
                <w:rFonts w:ascii="Book Antiqua" w:hAnsi="Book Antiqua"/>
                <w:lang w:val="id-ID"/>
              </w:rPr>
              <w:t>Model Pembelajaran(A)</w:t>
            </w:r>
          </w:p>
        </w:tc>
      </w:tr>
      <w:tr w:rsidR="00F431D9" w:rsidRPr="00211D88" w:rsidTr="00F431D9">
        <w:trPr>
          <w:cnfStyle w:val="000000100000"/>
        </w:trPr>
        <w:tc>
          <w:tcPr>
            <w:cnfStyle w:val="001000000000"/>
            <w:tcW w:w="3063" w:type="dxa"/>
            <w:vMerge/>
          </w:tcPr>
          <w:p w:rsidR="00F431D9" w:rsidRPr="00211D88" w:rsidRDefault="00F431D9" w:rsidP="00F431D9">
            <w:pPr>
              <w:ind w:firstLine="0"/>
              <w:jc w:val="center"/>
              <w:rPr>
                <w:rFonts w:ascii="Book Antiqua" w:hAnsi="Book Antiqua"/>
                <w:lang w:val="id-ID"/>
              </w:rPr>
            </w:pPr>
          </w:p>
        </w:tc>
        <w:tc>
          <w:tcPr>
            <w:tcW w:w="2409" w:type="dxa"/>
          </w:tcPr>
          <w:p w:rsidR="00F431D9" w:rsidRPr="00211D88" w:rsidRDefault="00F431D9" w:rsidP="00F431D9">
            <w:pPr>
              <w:ind w:left="41"/>
              <w:jc w:val="center"/>
              <w:cnfStyle w:val="000000100000"/>
              <w:rPr>
                <w:rFonts w:ascii="Book Antiqua" w:hAnsi="Book Antiqua"/>
                <w:lang w:val="id-ID"/>
              </w:rPr>
            </w:pPr>
            <w:r>
              <w:rPr>
                <w:rFonts w:ascii="Book Antiqua" w:hAnsi="Book Antiqua"/>
                <w:lang w:val="id-ID"/>
              </w:rPr>
              <w:t>CRH</w:t>
            </w:r>
            <w:r w:rsidRPr="00211D88">
              <w:rPr>
                <w:rFonts w:ascii="Book Antiqua" w:hAnsi="Book Antiqua"/>
                <w:lang w:val="id-ID"/>
              </w:rPr>
              <w:t xml:space="preserve"> (A</w:t>
            </w:r>
            <w:r w:rsidRPr="00211D88">
              <w:rPr>
                <w:rFonts w:ascii="Book Antiqua" w:hAnsi="Book Antiqua"/>
                <w:vertAlign w:val="subscript"/>
                <w:lang w:val="id-ID"/>
              </w:rPr>
              <w:t>1</w:t>
            </w:r>
            <w:r w:rsidRPr="00211D88">
              <w:rPr>
                <w:rFonts w:ascii="Book Antiqua" w:hAnsi="Book Antiqua"/>
                <w:lang w:val="id-ID"/>
              </w:rPr>
              <w:t>)</w:t>
            </w:r>
          </w:p>
        </w:tc>
        <w:tc>
          <w:tcPr>
            <w:tcW w:w="2835" w:type="dxa"/>
          </w:tcPr>
          <w:p w:rsidR="00F431D9" w:rsidRPr="00211D88" w:rsidRDefault="00F431D9" w:rsidP="00F431D9">
            <w:pPr>
              <w:ind w:left="41"/>
              <w:jc w:val="center"/>
              <w:cnfStyle w:val="000000100000"/>
              <w:rPr>
                <w:rFonts w:ascii="Book Antiqua" w:hAnsi="Book Antiqua"/>
                <w:lang w:val="id-ID"/>
              </w:rPr>
            </w:pPr>
            <w:r w:rsidRPr="00211D88">
              <w:rPr>
                <w:rFonts w:ascii="Book Antiqua" w:hAnsi="Book Antiqua"/>
                <w:lang w:val="id-ID"/>
              </w:rPr>
              <w:t>Konvensional (A</w:t>
            </w:r>
            <w:r w:rsidRPr="00211D88">
              <w:rPr>
                <w:rFonts w:ascii="Book Antiqua" w:hAnsi="Book Antiqua"/>
                <w:vertAlign w:val="subscript"/>
                <w:lang w:val="id-ID"/>
              </w:rPr>
              <w:t>2</w:t>
            </w:r>
            <w:r w:rsidRPr="00211D88">
              <w:rPr>
                <w:rFonts w:ascii="Book Antiqua" w:hAnsi="Book Antiqua"/>
                <w:lang w:val="id-ID"/>
              </w:rPr>
              <w:t>)</w:t>
            </w:r>
          </w:p>
        </w:tc>
      </w:tr>
      <w:tr w:rsidR="00F431D9" w:rsidRPr="00211D88" w:rsidTr="00F431D9">
        <w:trPr>
          <w:cnfStyle w:val="000000010000"/>
        </w:trPr>
        <w:tc>
          <w:tcPr>
            <w:cnfStyle w:val="001000000000"/>
            <w:tcW w:w="3063" w:type="dxa"/>
          </w:tcPr>
          <w:p w:rsidR="00F431D9" w:rsidRPr="00211D88" w:rsidRDefault="00F431D9" w:rsidP="00F431D9">
            <w:pPr>
              <w:ind w:firstLine="0"/>
              <w:jc w:val="center"/>
              <w:rPr>
                <w:rFonts w:ascii="Book Antiqua" w:hAnsi="Book Antiqua"/>
                <w:lang w:val="id-ID"/>
              </w:rPr>
            </w:pPr>
            <w:r w:rsidRPr="00211D88">
              <w:rPr>
                <w:rFonts w:ascii="Book Antiqua" w:hAnsi="Book Antiqua"/>
                <w:lang w:val="id-ID"/>
              </w:rPr>
              <w:t>Tinggi (</w:t>
            </w:r>
            <w:r>
              <w:rPr>
                <w:rFonts w:ascii="Book Antiqua" w:hAnsi="Book Antiqua"/>
                <w:lang w:val="id-ID"/>
              </w:rPr>
              <w:t>Y</w:t>
            </w:r>
            <w:r w:rsidRPr="00211D88">
              <w:rPr>
                <w:rFonts w:ascii="Book Antiqua" w:hAnsi="Book Antiqua"/>
                <w:vertAlign w:val="subscript"/>
                <w:lang w:val="id-ID"/>
              </w:rPr>
              <w:t>1</w:t>
            </w:r>
            <w:r w:rsidRPr="00211D88">
              <w:rPr>
                <w:rFonts w:ascii="Book Antiqua" w:hAnsi="Book Antiqua"/>
                <w:lang w:val="id-ID"/>
              </w:rPr>
              <w:t>)</w:t>
            </w:r>
          </w:p>
        </w:tc>
        <w:tc>
          <w:tcPr>
            <w:tcW w:w="2409" w:type="dxa"/>
          </w:tcPr>
          <w:p w:rsidR="00F431D9" w:rsidRPr="00211D88" w:rsidRDefault="00F431D9" w:rsidP="00F431D9">
            <w:pPr>
              <w:ind w:left="41"/>
              <w:jc w:val="center"/>
              <w:cnfStyle w:val="000000010000"/>
              <w:rPr>
                <w:rFonts w:ascii="Book Antiqua" w:hAnsi="Book Antiqua"/>
                <w:lang w:val="id-ID"/>
              </w:rPr>
            </w:pPr>
            <w:r w:rsidRPr="00211D88">
              <w:rPr>
                <w:rFonts w:ascii="Book Antiqua" w:hAnsi="Book Antiqua"/>
                <w:lang w:val="id-ID"/>
              </w:rPr>
              <w:t>A</w:t>
            </w:r>
            <w:r w:rsidRPr="00211D88">
              <w:rPr>
                <w:rFonts w:ascii="Book Antiqua" w:hAnsi="Book Antiqua"/>
                <w:vertAlign w:val="subscript"/>
                <w:lang w:val="id-ID"/>
              </w:rPr>
              <w:t>1</w:t>
            </w:r>
            <w:r>
              <w:rPr>
                <w:rFonts w:ascii="Book Antiqua" w:hAnsi="Book Antiqua"/>
                <w:lang w:val="id-ID"/>
              </w:rPr>
              <w:t>Y</w:t>
            </w:r>
            <w:r w:rsidRPr="00211D88">
              <w:rPr>
                <w:rFonts w:ascii="Book Antiqua" w:hAnsi="Book Antiqua"/>
                <w:vertAlign w:val="subscript"/>
                <w:lang w:val="id-ID"/>
              </w:rPr>
              <w:t>1</w:t>
            </w:r>
          </w:p>
        </w:tc>
        <w:tc>
          <w:tcPr>
            <w:tcW w:w="2835" w:type="dxa"/>
          </w:tcPr>
          <w:p w:rsidR="00F431D9" w:rsidRPr="00211D88" w:rsidRDefault="00F431D9" w:rsidP="00F431D9">
            <w:pPr>
              <w:ind w:left="41"/>
              <w:jc w:val="center"/>
              <w:cnfStyle w:val="000000010000"/>
              <w:rPr>
                <w:rFonts w:ascii="Book Antiqua" w:hAnsi="Book Antiqua"/>
                <w:lang w:val="id-ID"/>
              </w:rPr>
            </w:pPr>
            <w:r w:rsidRPr="00211D88">
              <w:rPr>
                <w:rFonts w:ascii="Book Antiqua" w:hAnsi="Book Antiqua"/>
                <w:lang w:val="id-ID"/>
              </w:rPr>
              <w:t>A</w:t>
            </w:r>
            <w:r w:rsidRPr="00211D88">
              <w:rPr>
                <w:rFonts w:ascii="Book Antiqua" w:hAnsi="Book Antiqua"/>
                <w:vertAlign w:val="subscript"/>
                <w:lang w:val="id-ID"/>
              </w:rPr>
              <w:t>2</w:t>
            </w:r>
            <w:r>
              <w:rPr>
                <w:rFonts w:ascii="Book Antiqua" w:hAnsi="Book Antiqua"/>
                <w:lang w:val="id-ID"/>
              </w:rPr>
              <w:t>Y</w:t>
            </w:r>
            <w:r w:rsidRPr="00211D88">
              <w:rPr>
                <w:rFonts w:ascii="Book Antiqua" w:hAnsi="Book Antiqua"/>
                <w:vertAlign w:val="subscript"/>
                <w:lang w:val="id-ID"/>
              </w:rPr>
              <w:t>1</w:t>
            </w:r>
          </w:p>
        </w:tc>
      </w:tr>
      <w:tr w:rsidR="00F431D9" w:rsidRPr="00211D88" w:rsidTr="00F431D9">
        <w:trPr>
          <w:cnfStyle w:val="000000100000"/>
        </w:trPr>
        <w:tc>
          <w:tcPr>
            <w:cnfStyle w:val="001000000000"/>
            <w:tcW w:w="3063" w:type="dxa"/>
          </w:tcPr>
          <w:p w:rsidR="00F431D9" w:rsidRPr="00211D88" w:rsidRDefault="00F431D9" w:rsidP="00F431D9">
            <w:pPr>
              <w:ind w:firstLine="0"/>
              <w:jc w:val="center"/>
              <w:rPr>
                <w:rFonts w:ascii="Book Antiqua" w:hAnsi="Book Antiqua"/>
                <w:lang w:val="id-ID"/>
              </w:rPr>
            </w:pPr>
            <w:r>
              <w:rPr>
                <w:rFonts w:ascii="Book Antiqua" w:hAnsi="Book Antiqua"/>
                <w:lang w:val="id-ID"/>
              </w:rPr>
              <w:t>Sedang (Y</w:t>
            </w:r>
            <w:r w:rsidRPr="00211D88">
              <w:rPr>
                <w:rFonts w:ascii="Book Antiqua" w:hAnsi="Book Antiqua"/>
                <w:vertAlign w:val="subscript"/>
                <w:lang w:val="id-ID"/>
              </w:rPr>
              <w:t>2</w:t>
            </w:r>
            <w:r w:rsidRPr="00211D88">
              <w:rPr>
                <w:rFonts w:ascii="Book Antiqua" w:hAnsi="Book Antiqua"/>
                <w:lang w:val="id-ID"/>
              </w:rPr>
              <w:t>)</w:t>
            </w:r>
          </w:p>
        </w:tc>
        <w:tc>
          <w:tcPr>
            <w:tcW w:w="2409" w:type="dxa"/>
          </w:tcPr>
          <w:p w:rsidR="00F431D9" w:rsidRPr="00211D88" w:rsidRDefault="00F431D9" w:rsidP="00F431D9">
            <w:pPr>
              <w:ind w:left="41"/>
              <w:jc w:val="center"/>
              <w:cnfStyle w:val="000000100000"/>
              <w:rPr>
                <w:rFonts w:ascii="Book Antiqua" w:hAnsi="Book Antiqua"/>
                <w:lang w:val="id-ID"/>
              </w:rPr>
            </w:pPr>
            <w:r w:rsidRPr="00211D88">
              <w:rPr>
                <w:rFonts w:ascii="Book Antiqua" w:hAnsi="Book Antiqua"/>
                <w:lang w:val="id-ID"/>
              </w:rPr>
              <w:t>A</w:t>
            </w:r>
            <w:r w:rsidRPr="00211D88">
              <w:rPr>
                <w:rFonts w:ascii="Book Antiqua" w:hAnsi="Book Antiqua"/>
                <w:vertAlign w:val="subscript"/>
                <w:lang w:val="id-ID"/>
              </w:rPr>
              <w:t>1</w:t>
            </w:r>
            <w:r>
              <w:rPr>
                <w:rFonts w:ascii="Book Antiqua" w:hAnsi="Book Antiqua"/>
                <w:lang w:val="id-ID"/>
              </w:rPr>
              <w:t>Y</w:t>
            </w:r>
            <w:r w:rsidRPr="00211D88">
              <w:rPr>
                <w:rFonts w:ascii="Book Antiqua" w:hAnsi="Book Antiqua"/>
                <w:vertAlign w:val="subscript"/>
                <w:lang w:val="id-ID"/>
              </w:rPr>
              <w:t>2</w:t>
            </w:r>
          </w:p>
        </w:tc>
        <w:tc>
          <w:tcPr>
            <w:tcW w:w="2835" w:type="dxa"/>
          </w:tcPr>
          <w:p w:rsidR="00F431D9" w:rsidRPr="00211D88" w:rsidRDefault="00F431D9" w:rsidP="00F431D9">
            <w:pPr>
              <w:ind w:left="41"/>
              <w:jc w:val="center"/>
              <w:cnfStyle w:val="000000100000"/>
              <w:rPr>
                <w:rFonts w:ascii="Book Antiqua" w:hAnsi="Book Antiqua"/>
                <w:lang w:val="id-ID"/>
              </w:rPr>
            </w:pPr>
            <w:r w:rsidRPr="00211D88">
              <w:rPr>
                <w:rFonts w:ascii="Book Antiqua" w:hAnsi="Book Antiqua"/>
                <w:lang w:val="id-ID"/>
              </w:rPr>
              <w:t>A</w:t>
            </w:r>
            <w:r w:rsidRPr="00211D88">
              <w:rPr>
                <w:rFonts w:ascii="Book Antiqua" w:hAnsi="Book Antiqua"/>
                <w:vertAlign w:val="subscript"/>
                <w:lang w:val="id-ID"/>
              </w:rPr>
              <w:t>2</w:t>
            </w:r>
            <w:r>
              <w:rPr>
                <w:rFonts w:ascii="Book Antiqua" w:hAnsi="Book Antiqua"/>
                <w:lang w:val="id-ID"/>
              </w:rPr>
              <w:t>Y</w:t>
            </w:r>
            <w:r w:rsidRPr="00211D88">
              <w:rPr>
                <w:rFonts w:ascii="Book Antiqua" w:hAnsi="Book Antiqua"/>
                <w:vertAlign w:val="subscript"/>
                <w:lang w:val="id-ID"/>
              </w:rPr>
              <w:t>2</w:t>
            </w:r>
          </w:p>
        </w:tc>
      </w:tr>
      <w:tr w:rsidR="00F431D9" w:rsidRPr="00211D88" w:rsidTr="00F431D9">
        <w:trPr>
          <w:cnfStyle w:val="000000010000"/>
        </w:trPr>
        <w:tc>
          <w:tcPr>
            <w:cnfStyle w:val="001000000000"/>
            <w:tcW w:w="3063" w:type="dxa"/>
          </w:tcPr>
          <w:p w:rsidR="00F431D9" w:rsidRPr="00211D88" w:rsidRDefault="00F431D9" w:rsidP="00F431D9">
            <w:pPr>
              <w:ind w:firstLine="0"/>
              <w:jc w:val="center"/>
              <w:rPr>
                <w:rFonts w:ascii="Book Antiqua" w:hAnsi="Book Antiqua"/>
                <w:lang w:val="id-ID"/>
              </w:rPr>
            </w:pPr>
            <w:r>
              <w:rPr>
                <w:rFonts w:ascii="Book Antiqua" w:hAnsi="Book Antiqua"/>
                <w:lang w:val="id-ID"/>
              </w:rPr>
              <w:t>Rendah (Y</w:t>
            </w:r>
            <w:r w:rsidRPr="00211D88">
              <w:rPr>
                <w:rFonts w:ascii="Book Antiqua" w:hAnsi="Book Antiqua"/>
                <w:vertAlign w:val="subscript"/>
                <w:lang w:val="id-ID"/>
              </w:rPr>
              <w:t>3</w:t>
            </w:r>
            <w:r w:rsidRPr="00211D88">
              <w:rPr>
                <w:rFonts w:ascii="Book Antiqua" w:hAnsi="Book Antiqua"/>
                <w:lang w:val="id-ID"/>
              </w:rPr>
              <w:t>)</w:t>
            </w:r>
          </w:p>
        </w:tc>
        <w:tc>
          <w:tcPr>
            <w:tcW w:w="2409" w:type="dxa"/>
          </w:tcPr>
          <w:p w:rsidR="00F431D9" w:rsidRPr="00211D88" w:rsidRDefault="00F431D9" w:rsidP="00F431D9">
            <w:pPr>
              <w:ind w:left="41"/>
              <w:jc w:val="center"/>
              <w:cnfStyle w:val="000000010000"/>
              <w:rPr>
                <w:rFonts w:ascii="Book Antiqua" w:hAnsi="Book Antiqua"/>
                <w:lang w:val="id-ID"/>
              </w:rPr>
            </w:pPr>
            <w:r w:rsidRPr="00211D88">
              <w:rPr>
                <w:rFonts w:ascii="Book Antiqua" w:hAnsi="Book Antiqua"/>
                <w:lang w:val="id-ID"/>
              </w:rPr>
              <w:t>A</w:t>
            </w:r>
            <w:r w:rsidRPr="00211D88">
              <w:rPr>
                <w:rFonts w:ascii="Book Antiqua" w:hAnsi="Book Antiqua"/>
                <w:vertAlign w:val="subscript"/>
                <w:lang w:val="id-ID"/>
              </w:rPr>
              <w:t>1</w:t>
            </w:r>
            <w:r>
              <w:rPr>
                <w:rFonts w:ascii="Book Antiqua" w:hAnsi="Book Antiqua"/>
                <w:lang w:val="id-ID"/>
              </w:rPr>
              <w:t>Y</w:t>
            </w:r>
            <w:r w:rsidRPr="00211D88">
              <w:rPr>
                <w:rFonts w:ascii="Book Antiqua" w:hAnsi="Book Antiqua"/>
                <w:vertAlign w:val="subscript"/>
                <w:lang w:val="id-ID"/>
              </w:rPr>
              <w:t>3</w:t>
            </w:r>
          </w:p>
        </w:tc>
        <w:tc>
          <w:tcPr>
            <w:tcW w:w="2835" w:type="dxa"/>
          </w:tcPr>
          <w:p w:rsidR="00F431D9" w:rsidRPr="00211D88" w:rsidRDefault="00F431D9" w:rsidP="00F431D9">
            <w:pPr>
              <w:ind w:left="41"/>
              <w:jc w:val="center"/>
              <w:cnfStyle w:val="000000010000"/>
              <w:rPr>
                <w:rFonts w:ascii="Book Antiqua" w:hAnsi="Book Antiqua"/>
                <w:lang w:val="id-ID"/>
              </w:rPr>
            </w:pPr>
            <w:r w:rsidRPr="00211D88">
              <w:rPr>
                <w:rFonts w:ascii="Book Antiqua" w:hAnsi="Book Antiqua"/>
                <w:lang w:val="id-ID"/>
              </w:rPr>
              <w:t>A</w:t>
            </w:r>
            <w:r w:rsidRPr="00211D88">
              <w:rPr>
                <w:rFonts w:ascii="Book Antiqua" w:hAnsi="Book Antiqua"/>
                <w:vertAlign w:val="subscript"/>
                <w:lang w:val="id-ID"/>
              </w:rPr>
              <w:t>2</w:t>
            </w:r>
            <w:r>
              <w:rPr>
                <w:rFonts w:ascii="Book Antiqua" w:hAnsi="Book Antiqua"/>
                <w:lang w:val="id-ID"/>
              </w:rPr>
              <w:t>Y</w:t>
            </w:r>
            <w:r w:rsidRPr="00211D88">
              <w:rPr>
                <w:rFonts w:ascii="Book Antiqua" w:hAnsi="Book Antiqua"/>
                <w:vertAlign w:val="subscript"/>
                <w:lang w:val="id-ID"/>
              </w:rPr>
              <w:t>3</w:t>
            </w:r>
          </w:p>
        </w:tc>
      </w:tr>
    </w:tbl>
    <w:p w:rsidR="00F431D9" w:rsidRPr="007F0E99" w:rsidRDefault="00F431D9" w:rsidP="00F431D9">
      <w:pPr>
        <w:jc w:val="both"/>
        <w:rPr>
          <w:lang w:val="id-ID"/>
        </w:rPr>
      </w:pPr>
      <w:r>
        <w:rPr>
          <w:rFonts w:ascii="Book Antiqua" w:hAnsi="Book Antiqua"/>
          <w:lang w:val="id-ID"/>
        </w:rPr>
        <w:tab/>
      </w:r>
      <w:r w:rsidRPr="007F0E99">
        <w:rPr>
          <w:lang w:val="id-ID"/>
        </w:rPr>
        <w:t xml:space="preserve">Populasi penelitian ini merupakan seluruh siswa kelas X SMK Taruna Pekanbaru. Selanjutnya, dilakukan pengambilan sampel dengan ketentuan bahwa semua populasi memiliki kesamaan rata-rata dan tidak memiliki perbedaan kemampuan diawalnya, maka terpilih secara acak kelas X TKJ 3 sebagai kelas eksperimen dan kelas X TSM sebagai kelas kontrol.Penentuan pengambilan sampel menggunakan soal </w:t>
      </w:r>
      <w:r w:rsidRPr="007F0E99">
        <w:rPr>
          <w:i/>
          <w:iCs/>
          <w:lang w:val="id-ID"/>
        </w:rPr>
        <w:t xml:space="preserve">pretest </w:t>
      </w:r>
      <w:r w:rsidRPr="007F0E99">
        <w:rPr>
          <w:lang w:val="id-ID"/>
        </w:rPr>
        <w:t xml:space="preserve">kemampuan pemahaman konsep matematis. </w:t>
      </w:r>
    </w:p>
    <w:p w:rsidR="00F431D9" w:rsidRPr="007F0E99" w:rsidRDefault="00F431D9" w:rsidP="00F431D9">
      <w:pPr>
        <w:jc w:val="both"/>
        <w:rPr>
          <w:lang w:val="id-ID"/>
        </w:rPr>
      </w:pPr>
      <w:r w:rsidRPr="007F0E99">
        <w:rPr>
          <w:lang w:val="id-ID"/>
        </w:rPr>
        <w:t>Instrumen yang digunakan dalam pelaksanaan penelitian yaitu:</w:t>
      </w:r>
    </w:p>
    <w:p w:rsidR="00F431D9" w:rsidRPr="007F0E99" w:rsidRDefault="00F431D9" w:rsidP="00F431D9">
      <w:pPr>
        <w:pStyle w:val="ListParagraph"/>
        <w:numPr>
          <w:ilvl w:val="0"/>
          <w:numId w:val="11"/>
        </w:numPr>
        <w:ind w:left="426"/>
        <w:jc w:val="both"/>
        <w:rPr>
          <w:szCs w:val="28"/>
        </w:rPr>
      </w:pPr>
      <w:r w:rsidRPr="007F0E99">
        <w:rPr>
          <w:szCs w:val="28"/>
        </w:rPr>
        <w:t>Tes (</w:t>
      </w:r>
      <w:r w:rsidRPr="007F0E99">
        <w:rPr>
          <w:i/>
          <w:iCs/>
          <w:szCs w:val="28"/>
        </w:rPr>
        <w:t>Pretest dan Posttest</w:t>
      </w:r>
      <w:r w:rsidRPr="007F0E99">
        <w:rPr>
          <w:szCs w:val="28"/>
        </w:rPr>
        <w:t xml:space="preserve">) kemampuan pemahaman konsep, tahapan yang dilakukan yaitu: membuat kisi-kisi soal, memvalidasi soal pada ahli, melakukan uji coba soal. Uji coba soal dilakukan di SMAN 9 Pekanbaru Kelas X IPA 1 &amp; X IPA 3 yang sudah mempelajari materi yang diberikan, kemudian dilakukan analisis validitas, reliabilitas, daya pembeda dan tingkat kesukaran soal.Analisis validitas soal menggunkan rumus </w:t>
      </w:r>
      <w:r w:rsidRPr="007F0E99">
        <w:rPr>
          <w:i/>
          <w:iCs/>
          <w:szCs w:val="28"/>
        </w:rPr>
        <w:t>product moment</w:t>
      </w:r>
      <w:r w:rsidRPr="007F0E99">
        <w:rPr>
          <w:szCs w:val="28"/>
        </w:rPr>
        <w:t xml:space="preserve">, reliabilitas menggunakan rumus alpha dan daya pembeda serta tingkat kesukaran menggunakan rumus untuk soal </w:t>
      </w:r>
      <w:r w:rsidRPr="007F0E99">
        <w:rPr>
          <w:i/>
          <w:iCs/>
          <w:szCs w:val="28"/>
        </w:rPr>
        <w:t>essay</w:t>
      </w:r>
      <w:r w:rsidRPr="007F0E99">
        <w:rPr>
          <w:szCs w:val="28"/>
        </w:rPr>
        <w:t xml:space="preserve">. Kesimpulan hasil analisis 10 soal tes kemampuan pemahaman konsep yaitu seluruhnya valid dengan reliabilitas cukup tetap, daya pembeda dengan kriteria Sangat Baik 3, baik 2, cukup 2 dan kurang baik 3, dan tingkat kesukaran dengan kriteria mudah empat, sedang 4 dan sukar 2. Soal yang digunakan dalam penelitian berjumlah 7 soal terkecuali soal dengan daya pembeda yang kurang baik. </w:t>
      </w:r>
    </w:p>
    <w:p w:rsidR="00F431D9" w:rsidRPr="00F431D9" w:rsidRDefault="00F431D9" w:rsidP="00F431D9">
      <w:pPr>
        <w:pStyle w:val="ListParagraph"/>
        <w:numPr>
          <w:ilvl w:val="0"/>
          <w:numId w:val="11"/>
        </w:numPr>
        <w:ind w:left="426"/>
        <w:jc w:val="both"/>
        <w:rPr>
          <w:sz w:val="32"/>
          <w:szCs w:val="36"/>
        </w:rPr>
      </w:pPr>
      <w:r w:rsidRPr="007F0E99">
        <w:rPr>
          <w:szCs w:val="28"/>
        </w:rPr>
        <w:t>Angket Kemandirian Belajar, tahapan yang dilakukan yaitu: membuat kisi-kisi angket, memvalidasi angket pada ahli, melakukan uji coba angket. Uji coba angket dilakukan di SMK Farmasi Pekanbaru Kelas X Farmasi, kriteria dalam menjawab angket kemandirian belajar peneliti menghilangkan kriteria “Netral” untuk mempertegas jawaban responden. Kemudian dilakukan analisis validitas dan reliabilitas, dengan kesimpulan hasil analisis 36 angket kemandirian belajar yaitu 30 angket valid dan 6 tidak valid disertai dengan relibilitas angket  dengan kriteria baik. Angket kemandirian belajar yang digunakan dalam penelitian berjumlah 30 butir pernyataan. Setelah dianalisis, angket disebarkan pada kedua kelas yang akan diteliti guna untuk mengetahui kelompok siswa yang berkamandirian belajar tinggi, sedang dan rendah sesuai dengan kriteriapada Tabel 4.</w:t>
      </w:r>
    </w:p>
    <w:p w:rsidR="00F431D9" w:rsidRPr="007F0E99" w:rsidRDefault="00F431D9" w:rsidP="00F431D9">
      <w:pPr>
        <w:pStyle w:val="ListParagraph"/>
        <w:numPr>
          <w:ilvl w:val="0"/>
          <w:numId w:val="0"/>
        </w:numPr>
        <w:ind w:left="426"/>
        <w:jc w:val="both"/>
        <w:rPr>
          <w:sz w:val="32"/>
          <w:szCs w:val="36"/>
        </w:rPr>
      </w:pPr>
    </w:p>
    <w:p w:rsidR="00F431D9" w:rsidRPr="007F0E99" w:rsidRDefault="00F431D9" w:rsidP="00F431D9">
      <w:pPr>
        <w:pStyle w:val="ListParagraph"/>
        <w:numPr>
          <w:ilvl w:val="0"/>
          <w:numId w:val="0"/>
        </w:numPr>
        <w:spacing w:line="276" w:lineRule="auto"/>
        <w:ind w:left="360"/>
        <w:rPr>
          <w:b/>
          <w:szCs w:val="24"/>
        </w:rPr>
      </w:pPr>
      <w:r>
        <w:rPr>
          <w:b/>
          <w:szCs w:val="24"/>
        </w:rPr>
        <w:t xml:space="preserve">     </w:t>
      </w:r>
      <w:r w:rsidRPr="007F0E99">
        <w:rPr>
          <w:b/>
          <w:szCs w:val="24"/>
        </w:rPr>
        <w:t xml:space="preserve">Tabel 4. Kriteria Pengelompokkan Kemandirian Belajar Siswa </w:t>
      </w:r>
    </w:p>
    <w:tbl>
      <w:tblPr>
        <w:tblStyle w:val="TableGrid"/>
        <w:tblW w:w="0" w:type="auto"/>
        <w:jc w:val="center"/>
        <w:tblInd w:w="42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3969"/>
        <w:gridCol w:w="3991"/>
      </w:tblGrid>
      <w:tr w:rsidR="00F431D9" w:rsidRPr="00A502C1" w:rsidTr="00F431D9">
        <w:trPr>
          <w:jc w:val="center"/>
        </w:trPr>
        <w:tc>
          <w:tcPr>
            <w:tcW w:w="3969" w:type="dxa"/>
            <w:tcBorders>
              <w:bottom w:val="single" w:sz="4" w:space="0" w:color="auto"/>
            </w:tcBorders>
            <w:vAlign w:val="center"/>
          </w:tcPr>
          <w:p w:rsidR="00F431D9" w:rsidRPr="00554ED1" w:rsidRDefault="00F431D9" w:rsidP="00F431D9">
            <w:pPr>
              <w:spacing w:line="276" w:lineRule="auto"/>
              <w:ind w:left="0"/>
              <w:jc w:val="center"/>
              <w:rPr>
                <w:rFonts w:ascii="Book Antiqua" w:hAnsi="Book Antiqua"/>
                <w:b/>
                <w:lang w:val="id-ID"/>
              </w:rPr>
            </w:pPr>
            <w:r w:rsidRPr="00554ED1">
              <w:rPr>
                <w:rFonts w:ascii="Book Antiqua" w:hAnsi="Book Antiqua"/>
                <w:b/>
                <w:lang w:val="id-ID"/>
              </w:rPr>
              <w:t>Kriteria</w:t>
            </w:r>
          </w:p>
        </w:tc>
        <w:tc>
          <w:tcPr>
            <w:tcW w:w="3991" w:type="dxa"/>
            <w:tcBorders>
              <w:bottom w:val="single" w:sz="4" w:space="0" w:color="auto"/>
            </w:tcBorders>
            <w:vAlign w:val="center"/>
          </w:tcPr>
          <w:p w:rsidR="00F431D9" w:rsidRPr="00A502C1" w:rsidRDefault="00F431D9" w:rsidP="00F431D9">
            <w:pPr>
              <w:spacing w:line="276" w:lineRule="auto"/>
              <w:ind w:left="20"/>
              <w:jc w:val="center"/>
              <w:rPr>
                <w:rFonts w:ascii="Book Antiqua" w:hAnsi="Book Antiqua"/>
                <w:b/>
                <w:lang w:val="id-ID"/>
              </w:rPr>
            </w:pPr>
            <w:r w:rsidRPr="00A502C1">
              <w:rPr>
                <w:rFonts w:ascii="Book Antiqua" w:hAnsi="Book Antiqua"/>
                <w:b/>
              </w:rPr>
              <w:t>K</w:t>
            </w:r>
            <w:r w:rsidRPr="00A502C1">
              <w:rPr>
                <w:rFonts w:ascii="Book Antiqua" w:hAnsi="Book Antiqua"/>
                <w:b/>
                <w:lang w:val="id-ID"/>
              </w:rPr>
              <w:t>ategori</w:t>
            </w:r>
          </w:p>
        </w:tc>
      </w:tr>
      <w:tr w:rsidR="00F431D9" w:rsidRPr="00A502C1" w:rsidTr="00F431D9">
        <w:trPr>
          <w:jc w:val="center"/>
        </w:trPr>
        <w:tc>
          <w:tcPr>
            <w:tcW w:w="3969" w:type="dxa"/>
            <w:tcBorders>
              <w:top w:val="single" w:sz="4" w:space="0" w:color="auto"/>
              <w:bottom w:val="nil"/>
            </w:tcBorders>
            <w:shd w:val="clear" w:color="auto" w:fill="BFBFBF" w:themeFill="background1" w:themeFillShade="BF"/>
            <w:vAlign w:val="center"/>
          </w:tcPr>
          <w:p w:rsidR="00F431D9" w:rsidRPr="00554ED1" w:rsidRDefault="00F431D9" w:rsidP="00F431D9">
            <w:pPr>
              <w:spacing w:line="276" w:lineRule="auto"/>
              <w:ind w:left="0"/>
              <w:jc w:val="center"/>
              <w:rPr>
                <w:rFonts w:ascii="Book Antiqua" w:hAnsi="Book Antiqua"/>
                <w:lang w:val="id-ID"/>
              </w:rPr>
            </w:pPr>
            <m:oMathPara>
              <m:oMath>
                <m:r>
                  <w:rPr>
                    <w:rFonts w:ascii="Cambria Math" w:hAnsi="Cambria Math"/>
                  </w:rPr>
                  <m:t>SRL≥</m:t>
                </m:r>
                <m:acc>
                  <m:accPr>
                    <m:chr m:val="̅"/>
                    <m:ctrlPr>
                      <w:rPr>
                        <w:rFonts w:ascii="Cambria Math" w:hAnsi="Cambria Math"/>
                        <w:i/>
                        <w:lang w:val="id-ID"/>
                      </w:rPr>
                    </m:ctrlPr>
                  </m:accPr>
                  <m:e>
                    <m:r>
                      <w:rPr>
                        <w:rFonts w:ascii="Cambria Math" w:hAnsi="Cambria Math"/>
                      </w:rPr>
                      <m:t>x</m:t>
                    </m:r>
                  </m:e>
                </m:acc>
                <m:r>
                  <w:rPr>
                    <w:rFonts w:ascii="Cambria Math" w:hAnsi="Cambria Math"/>
                  </w:rPr>
                  <m:t>+s</m:t>
                </m:r>
              </m:oMath>
            </m:oMathPara>
          </w:p>
        </w:tc>
        <w:tc>
          <w:tcPr>
            <w:tcW w:w="3991" w:type="dxa"/>
            <w:tcBorders>
              <w:top w:val="single" w:sz="4" w:space="0" w:color="auto"/>
              <w:bottom w:val="nil"/>
            </w:tcBorders>
            <w:shd w:val="clear" w:color="auto" w:fill="BFBFBF" w:themeFill="background1" w:themeFillShade="BF"/>
            <w:vAlign w:val="center"/>
          </w:tcPr>
          <w:p w:rsidR="00F431D9" w:rsidRPr="00A502C1" w:rsidRDefault="00F431D9" w:rsidP="00F431D9">
            <w:pPr>
              <w:spacing w:line="276" w:lineRule="auto"/>
              <w:ind w:left="20"/>
              <w:jc w:val="center"/>
              <w:rPr>
                <w:rFonts w:ascii="Book Antiqua" w:hAnsi="Book Antiqua"/>
                <w:lang w:val="id-ID"/>
              </w:rPr>
            </w:pPr>
            <w:r w:rsidRPr="00A502C1">
              <w:rPr>
                <w:rFonts w:ascii="Book Antiqua" w:hAnsi="Book Antiqua"/>
                <w:lang w:val="id-ID"/>
              </w:rPr>
              <w:t>Kelompok Tinggi</w:t>
            </w:r>
          </w:p>
        </w:tc>
      </w:tr>
      <w:tr w:rsidR="00F431D9" w:rsidRPr="00A502C1" w:rsidTr="00F431D9">
        <w:trPr>
          <w:jc w:val="center"/>
        </w:trPr>
        <w:tc>
          <w:tcPr>
            <w:tcW w:w="3969" w:type="dxa"/>
            <w:tcBorders>
              <w:top w:val="nil"/>
              <w:bottom w:val="nil"/>
            </w:tcBorders>
            <w:vAlign w:val="center"/>
          </w:tcPr>
          <w:p w:rsidR="00F431D9" w:rsidRPr="00554ED1" w:rsidRDefault="00F431D9" w:rsidP="00F431D9">
            <w:pPr>
              <w:spacing w:line="276" w:lineRule="auto"/>
              <w:ind w:left="0"/>
              <w:jc w:val="center"/>
              <w:rPr>
                <w:rFonts w:ascii="Book Antiqua" w:hAnsi="Book Antiqua"/>
                <w:lang w:val="id-ID"/>
              </w:rPr>
            </w:pPr>
            <m:oMathPara>
              <m:oMath>
                <m:acc>
                  <m:accPr>
                    <m:chr m:val="̅"/>
                    <m:ctrlPr>
                      <w:rPr>
                        <w:rFonts w:ascii="Cambria Math" w:hAnsi="Cambria Math"/>
                        <w:i/>
                        <w:lang w:val="id-ID"/>
                      </w:rPr>
                    </m:ctrlPr>
                  </m:accPr>
                  <m:e>
                    <m:r>
                      <w:rPr>
                        <w:rFonts w:ascii="Cambria Math" w:hAnsi="Cambria Math"/>
                      </w:rPr>
                      <m:t>x</m:t>
                    </m:r>
                  </m:e>
                </m:acc>
                <m:r>
                  <w:rPr>
                    <w:rFonts w:ascii="Cambria Math" w:hAnsi="Cambria Math"/>
                  </w:rPr>
                  <m:t>-s&lt;SRL&lt;</m:t>
                </m:r>
                <m:acc>
                  <m:accPr>
                    <m:chr m:val="̅"/>
                    <m:ctrlPr>
                      <w:rPr>
                        <w:rFonts w:ascii="Cambria Math" w:hAnsi="Cambria Math"/>
                        <w:i/>
                        <w:lang w:val="id-ID"/>
                      </w:rPr>
                    </m:ctrlPr>
                  </m:accPr>
                  <m:e>
                    <m:r>
                      <w:rPr>
                        <w:rFonts w:ascii="Cambria Math" w:hAnsi="Cambria Math"/>
                      </w:rPr>
                      <m:t>x</m:t>
                    </m:r>
                  </m:e>
                </m:acc>
                <m:r>
                  <w:rPr>
                    <w:rFonts w:ascii="Cambria Math" w:hAnsi="Cambria Math"/>
                  </w:rPr>
                  <m:t>+s</m:t>
                </m:r>
              </m:oMath>
            </m:oMathPara>
          </w:p>
        </w:tc>
        <w:tc>
          <w:tcPr>
            <w:tcW w:w="3991" w:type="dxa"/>
            <w:tcBorders>
              <w:top w:val="nil"/>
              <w:bottom w:val="nil"/>
            </w:tcBorders>
            <w:vAlign w:val="center"/>
          </w:tcPr>
          <w:p w:rsidR="00F431D9" w:rsidRPr="00A502C1" w:rsidRDefault="00F431D9" w:rsidP="00F431D9">
            <w:pPr>
              <w:spacing w:line="276" w:lineRule="auto"/>
              <w:ind w:left="20"/>
              <w:jc w:val="center"/>
              <w:rPr>
                <w:rFonts w:ascii="Book Antiqua" w:hAnsi="Book Antiqua"/>
                <w:lang w:val="id-ID"/>
              </w:rPr>
            </w:pPr>
            <w:r w:rsidRPr="00A502C1">
              <w:rPr>
                <w:rFonts w:ascii="Book Antiqua" w:hAnsi="Book Antiqua"/>
                <w:lang w:val="id-ID"/>
              </w:rPr>
              <w:t>Kelompok Sedang</w:t>
            </w:r>
          </w:p>
        </w:tc>
      </w:tr>
      <w:tr w:rsidR="00F431D9" w:rsidRPr="00A502C1" w:rsidTr="00F431D9">
        <w:trPr>
          <w:jc w:val="center"/>
        </w:trPr>
        <w:tc>
          <w:tcPr>
            <w:tcW w:w="3969" w:type="dxa"/>
            <w:tcBorders>
              <w:top w:val="nil"/>
              <w:bottom w:val="single" w:sz="4" w:space="0" w:color="auto"/>
            </w:tcBorders>
            <w:shd w:val="clear" w:color="auto" w:fill="BFBFBF" w:themeFill="background1" w:themeFillShade="BF"/>
            <w:vAlign w:val="center"/>
          </w:tcPr>
          <w:p w:rsidR="00F431D9" w:rsidRPr="00554ED1" w:rsidRDefault="00F431D9" w:rsidP="00F431D9">
            <w:pPr>
              <w:spacing w:line="276" w:lineRule="auto"/>
              <w:ind w:left="0"/>
              <w:jc w:val="center"/>
              <w:rPr>
                <w:rFonts w:ascii="Book Antiqua" w:hAnsi="Book Antiqua"/>
                <w:lang w:val="id-ID"/>
              </w:rPr>
            </w:pPr>
            <m:oMathPara>
              <m:oMath>
                <m:r>
                  <w:rPr>
                    <w:rFonts w:ascii="Cambria Math" w:hAnsi="Cambria Math"/>
                  </w:rPr>
                  <m:t>SRL≤</m:t>
                </m:r>
                <m:acc>
                  <m:accPr>
                    <m:chr m:val="̅"/>
                    <m:ctrlPr>
                      <w:rPr>
                        <w:rFonts w:ascii="Cambria Math" w:hAnsi="Cambria Math"/>
                        <w:i/>
                        <w:lang w:val="id-ID"/>
                      </w:rPr>
                    </m:ctrlPr>
                  </m:accPr>
                  <m:e>
                    <m:r>
                      <w:rPr>
                        <w:rFonts w:ascii="Cambria Math" w:hAnsi="Cambria Math"/>
                      </w:rPr>
                      <m:t>x</m:t>
                    </m:r>
                  </m:e>
                </m:acc>
                <m:r>
                  <w:rPr>
                    <w:rFonts w:ascii="Cambria Math" w:hAnsi="Cambria Math"/>
                  </w:rPr>
                  <m:t>-s</m:t>
                </m:r>
              </m:oMath>
            </m:oMathPara>
          </w:p>
        </w:tc>
        <w:tc>
          <w:tcPr>
            <w:tcW w:w="3991" w:type="dxa"/>
            <w:tcBorders>
              <w:top w:val="nil"/>
              <w:bottom w:val="single" w:sz="4" w:space="0" w:color="auto"/>
            </w:tcBorders>
            <w:shd w:val="clear" w:color="auto" w:fill="BFBFBF" w:themeFill="background1" w:themeFillShade="BF"/>
            <w:vAlign w:val="center"/>
          </w:tcPr>
          <w:p w:rsidR="00F431D9" w:rsidRPr="00A502C1" w:rsidRDefault="00F431D9" w:rsidP="00F431D9">
            <w:pPr>
              <w:spacing w:line="276" w:lineRule="auto"/>
              <w:ind w:left="20"/>
              <w:jc w:val="center"/>
              <w:rPr>
                <w:rFonts w:ascii="Book Antiqua" w:hAnsi="Book Antiqua"/>
                <w:lang w:val="id-ID"/>
              </w:rPr>
            </w:pPr>
            <w:r w:rsidRPr="00A502C1">
              <w:rPr>
                <w:rFonts w:ascii="Book Antiqua" w:hAnsi="Book Antiqua"/>
              </w:rPr>
              <w:t>K</w:t>
            </w:r>
            <w:r w:rsidRPr="00A502C1">
              <w:rPr>
                <w:rFonts w:ascii="Book Antiqua" w:hAnsi="Book Antiqua"/>
                <w:lang w:val="id-ID"/>
              </w:rPr>
              <w:t>elompok Rendah</w:t>
            </w:r>
          </w:p>
        </w:tc>
      </w:tr>
    </w:tbl>
    <w:p w:rsidR="00F431D9" w:rsidRDefault="00F431D9" w:rsidP="00F431D9">
      <w:pPr>
        <w:ind w:left="426"/>
        <w:jc w:val="both"/>
      </w:pPr>
    </w:p>
    <w:p w:rsidR="00F431D9" w:rsidRPr="007F0E99" w:rsidRDefault="00F431D9" w:rsidP="00F431D9">
      <w:pPr>
        <w:ind w:left="426"/>
        <w:jc w:val="both"/>
        <w:rPr>
          <w:lang w:val="id-ID"/>
        </w:rPr>
      </w:pPr>
      <w:r w:rsidRPr="007F0E99">
        <w:rPr>
          <w:lang w:val="id-ID"/>
        </w:rPr>
        <w:t>Berdasarkan hasil analisis dan kriteria pengelompokkan kemandirian belajar siswa, diperoleh bahwa siswa dengan kemandirian belajar tinggi dikelas eksperimen berjumlah 6 orang dan dikelas kontrol berjumlah 5 orang, untuk siswa yang berkamdirian belajar sedang berjumlah 16 orang untuk dikelas eksperimen dan kelas kontrol. Sedangkan siswa yang berkemandirian belajar rendah dikelas eksperimen berjumlah 4 orang dan sis dikelas kontrol berjumlah 6 orang.</w:t>
      </w:r>
    </w:p>
    <w:p w:rsidR="00F431D9" w:rsidRPr="007F0E99" w:rsidRDefault="00F431D9" w:rsidP="00F431D9">
      <w:pPr>
        <w:pStyle w:val="ListParagraph"/>
        <w:numPr>
          <w:ilvl w:val="0"/>
          <w:numId w:val="11"/>
        </w:numPr>
        <w:spacing w:line="276" w:lineRule="auto"/>
        <w:ind w:left="426"/>
        <w:jc w:val="both"/>
        <w:rPr>
          <w:bCs/>
          <w:szCs w:val="24"/>
        </w:rPr>
      </w:pPr>
      <w:r w:rsidRPr="007F0E99">
        <w:rPr>
          <w:bCs/>
          <w:szCs w:val="24"/>
        </w:rPr>
        <w:lastRenderedPageBreak/>
        <w:t xml:space="preserve">Lembar Observasi, </w:t>
      </w:r>
      <w:r w:rsidRPr="007F0E99">
        <w:rPr>
          <w:szCs w:val="24"/>
        </w:rPr>
        <w:t>Lembar observasi yang peneliti gunakan adalah daftar cek. Observer memberi tanda cek (</w:t>
      </w:r>
      <m:oMath>
        <m:r>
          <w:rPr>
            <w:rFonts w:ascii="Cambria Math"/>
            <w:szCs w:val="24"/>
          </w:rPr>
          <m:t>√</m:t>
        </m:r>
      </m:oMath>
      <w:r w:rsidRPr="007F0E99">
        <w:rPr>
          <w:szCs w:val="24"/>
        </w:rPr>
        <w:t xml:space="preserve">) untuk menentukan seberapa terlaksananya kegiatan pembelajaranberdasarkan hasil pengamatan. </w:t>
      </w:r>
      <w:r w:rsidRPr="007F0E99">
        <w:rPr>
          <w:bCs/>
          <w:szCs w:val="24"/>
        </w:rPr>
        <w:t>Lembar observasiyang digunakan adalah lembar observasi gurudan lembar observasi siswa.</w:t>
      </w:r>
    </w:p>
    <w:p w:rsidR="00F431D9" w:rsidRPr="00F431D9" w:rsidRDefault="00F431D9" w:rsidP="007D762A">
      <w:pPr>
        <w:jc w:val="both"/>
      </w:pPr>
      <w:r w:rsidRPr="007F0E99">
        <w:rPr>
          <w:bCs/>
          <w:lang w:val="id-ID"/>
        </w:rPr>
        <w:t xml:space="preserve">Instrumen yang telah dipaparkan digunakan untuk mengumpulkan data. Setelah data terkumpul, data akan dianalisis guna untuk mengetahui tujuan penelitian. Analisis data dilakukan dengan menggunakan uji statistika. Sebelum dilakukan uji statistika, data hasil tes akhir pemahaman konsep terlebih dahulu dianalisis dengan uji prasyarat yaitu uji kenormalan dan homogenitas. Berdasarkan hasil uji prasyarat barulah dilakukan uji statisika dengan kriteria ketentuan: (1) Jika analisis data uji prasyarat normal dan homogen, uji statistika yang digunakan adalah uji tes </w:t>
      </w:r>
      <m:oMath>
        <m:r>
          <w:rPr>
            <w:rFonts w:ascii="Cambria Math" w:hAnsi="Cambria Math"/>
            <w:lang w:val="id-ID"/>
          </w:rPr>
          <m:t>t</m:t>
        </m:r>
      </m:oMath>
      <w:r w:rsidRPr="007F0E99">
        <w:rPr>
          <w:bCs/>
          <w:lang w:val="id-ID"/>
        </w:rPr>
        <w:t xml:space="preserve">; (2) Jika analisis data uji prasyarat normal tetapi tidak homogen, uji statistika yang digunakan adalah uji tes </w:t>
      </w:r>
      <m:oMath>
        <m:r>
          <w:rPr>
            <w:rFonts w:ascii="Cambria Math" w:hAnsi="Cambria Math"/>
            <w:lang w:val="id-ID"/>
          </w:rPr>
          <m:t>t</m:t>
        </m:r>
        <m:r>
          <w:rPr>
            <w:rFonts w:ascii="Cambria Math"/>
            <w:lang w:val="id-ID"/>
          </w:rPr>
          <m:t>’</m:t>
        </m:r>
      </m:oMath>
      <w:r w:rsidRPr="007F0E99">
        <w:rPr>
          <w:bCs/>
          <w:lang w:val="id-ID"/>
        </w:rPr>
        <w:t xml:space="preserve"> dan; (3) Jika analisis data uji prasyarat tidak normal, uji statistika yang digunakan adalah uji statistika non-paremetrik yaitu uji </w:t>
      </w:r>
      <w:r w:rsidRPr="007F0E99">
        <w:rPr>
          <w:bCs/>
          <w:i/>
          <w:iCs/>
          <w:lang w:val="id-ID"/>
        </w:rPr>
        <w:t>Mann Whitney U</w:t>
      </w:r>
      <w:r w:rsidRPr="007F0E99">
        <w:rPr>
          <w:bCs/>
          <w:lang w:val="id-ID"/>
        </w:rPr>
        <w:t>.</w:t>
      </w:r>
    </w:p>
    <w:p w:rsidR="00975FA1" w:rsidRPr="00DC5BB1" w:rsidRDefault="00975FA1" w:rsidP="00975FA1">
      <w:pPr>
        <w:ind w:firstLine="709"/>
        <w:jc w:val="both"/>
        <w:rPr>
          <w:rFonts w:cstheme="majorBidi"/>
          <w:color w:val="000000" w:themeColor="text1"/>
          <w:szCs w:val="24"/>
        </w:rPr>
      </w:pPr>
      <w:r w:rsidRPr="00DC5BB1">
        <w:rPr>
          <w:rFonts w:cstheme="majorBidi"/>
          <w:color w:val="000000" w:themeColor="text1"/>
          <w:szCs w:val="24"/>
        </w:rPr>
        <w:t>.</w:t>
      </w:r>
    </w:p>
    <w:p w:rsidR="00975FA1" w:rsidRDefault="00F431D9" w:rsidP="00975FA1">
      <w:pPr>
        <w:pStyle w:val="Heading1"/>
        <w:rPr>
          <w:szCs w:val="24"/>
          <w:lang w:eastAsia="id-ID"/>
        </w:rPr>
      </w:pPr>
      <w:r>
        <w:rPr>
          <w:szCs w:val="24"/>
          <w:lang w:eastAsia="id-ID"/>
        </w:rPr>
        <w:t>Hasil dan pembahasan</w:t>
      </w:r>
    </w:p>
    <w:p w:rsidR="00E424ED" w:rsidRPr="007F0E99" w:rsidRDefault="00E424ED" w:rsidP="00E424ED">
      <w:pPr>
        <w:spacing w:line="276" w:lineRule="auto"/>
        <w:ind w:firstLine="720"/>
        <w:jc w:val="both"/>
        <w:rPr>
          <w:b/>
          <w:lang w:val="id-ID"/>
        </w:rPr>
      </w:pPr>
      <w:r w:rsidRPr="007F0E99">
        <w:rPr>
          <w:rFonts w:eastAsiaTheme="minorEastAsia" w:cstheme="majorBidi"/>
          <w:lang w:val="id-ID"/>
        </w:rPr>
        <w:t>Berdasarkan analisis yang dilakukan, hasil tes akhir kemampuan pemahaman konsepdipaparkan pada tabel 5</w:t>
      </w:r>
    </w:p>
    <w:p w:rsidR="00E424ED" w:rsidRPr="007F0E99" w:rsidRDefault="00E424ED" w:rsidP="00E424ED">
      <w:pPr>
        <w:spacing w:line="276" w:lineRule="auto"/>
        <w:jc w:val="center"/>
        <w:rPr>
          <w:b/>
          <w:lang w:val="id-ID"/>
        </w:rPr>
      </w:pPr>
      <w:r w:rsidRPr="007F0E99">
        <w:rPr>
          <w:b/>
          <w:bCs/>
          <w:lang w:val="id-ID"/>
        </w:rPr>
        <w:t>Tabel 5. Hasil Analisis Data Kemampuan Pemahaman Konsep</w:t>
      </w:r>
    </w:p>
    <w:tbl>
      <w:tblPr>
        <w:tblStyle w:val="LightGrid-Accent1"/>
        <w:tblW w:w="9661" w:type="dxa"/>
        <w:jc w:val="center"/>
        <w:tblLayout w:type="fixed"/>
        <w:tblLook w:val="04A0"/>
      </w:tblPr>
      <w:tblGrid>
        <w:gridCol w:w="2178"/>
        <w:gridCol w:w="1980"/>
        <w:gridCol w:w="1617"/>
        <w:gridCol w:w="1643"/>
        <w:gridCol w:w="1109"/>
        <w:gridCol w:w="1134"/>
      </w:tblGrid>
      <w:tr w:rsidR="00E424ED" w:rsidRPr="00890D3B" w:rsidTr="00890D3B">
        <w:trPr>
          <w:cnfStyle w:val="100000000000"/>
          <w:trHeight w:val="721"/>
          <w:jc w:val="center"/>
        </w:trPr>
        <w:tc>
          <w:tcPr>
            <w:cnfStyle w:val="001000000000"/>
            <w:tcW w:w="2178" w:type="dxa"/>
          </w:tcPr>
          <w:p w:rsidR="00E424ED" w:rsidRPr="00890D3B" w:rsidRDefault="00E424ED" w:rsidP="00890D3B">
            <w:pPr>
              <w:bidi/>
              <w:ind w:left="282" w:firstLine="350"/>
              <w:jc w:val="center"/>
              <w:rPr>
                <w:rFonts w:cstheme="majorBidi"/>
                <w:b w:val="0"/>
                <w:bCs w:val="0"/>
                <w:sz w:val="22"/>
              </w:rPr>
            </w:pPr>
            <w:r w:rsidRPr="00890D3B">
              <w:rPr>
                <w:rFonts w:cstheme="majorBidi"/>
                <w:sz w:val="22"/>
              </w:rPr>
              <w:t>Kelas</w:t>
            </w:r>
          </w:p>
        </w:tc>
        <w:tc>
          <w:tcPr>
            <w:tcW w:w="1980" w:type="dxa"/>
          </w:tcPr>
          <w:p w:rsidR="00E424ED" w:rsidRPr="00890D3B" w:rsidRDefault="00E424ED" w:rsidP="008561DB">
            <w:pPr>
              <w:bidi/>
              <w:jc w:val="center"/>
              <w:cnfStyle w:val="100000000000"/>
              <w:rPr>
                <w:rFonts w:cstheme="majorBidi"/>
                <w:b w:val="0"/>
                <w:bCs w:val="0"/>
                <w:sz w:val="22"/>
              </w:rPr>
            </w:pPr>
            <w:r w:rsidRPr="00890D3B">
              <w:rPr>
                <w:rFonts w:cstheme="majorBidi"/>
                <w:sz w:val="22"/>
              </w:rPr>
              <w:t>Kemandirian</w:t>
            </w:r>
          </w:p>
          <w:p w:rsidR="00E424ED" w:rsidRPr="00890D3B" w:rsidRDefault="00E424ED" w:rsidP="008561DB">
            <w:pPr>
              <w:bidi/>
              <w:jc w:val="center"/>
              <w:cnfStyle w:val="100000000000"/>
              <w:rPr>
                <w:rFonts w:cstheme="majorBidi"/>
                <w:b w:val="0"/>
                <w:bCs w:val="0"/>
                <w:sz w:val="22"/>
              </w:rPr>
            </w:pPr>
            <w:r w:rsidRPr="00890D3B">
              <w:rPr>
                <w:rFonts w:cstheme="majorBidi"/>
                <w:sz w:val="22"/>
              </w:rPr>
              <w:t>Belajar</w:t>
            </w:r>
          </w:p>
        </w:tc>
        <w:tc>
          <w:tcPr>
            <w:tcW w:w="1617" w:type="dxa"/>
          </w:tcPr>
          <w:p w:rsidR="00890D3B" w:rsidRDefault="00890D3B" w:rsidP="00890D3B">
            <w:pPr>
              <w:bidi/>
              <w:ind w:firstLine="565"/>
              <w:jc w:val="center"/>
              <w:cnfStyle w:val="100000000000"/>
              <w:rPr>
                <w:rFonts w:cstheme="majorBidi"/>
                <w:sz w:val="22"/>
              </w:rPr>
            </w:pPr>
            <w:r>
              <w:rPr>
                <w:rFonts w:cstheme="majorBidi"/>
                <w:sz w:val="22"/>
                <w:lang w:val="id-ID"/>
              </w:rPr>
              <w:t>Banyak</w:t>
            </w:r>
          </w:p>
          <w:p w:rsidR="00E424ED" w:rsidRPr="00890D3B" w:rsidRDefault="00E424ED" w:rsidP="00890D3B">
            <w:pPr>
              <w:bidi/>
              <w:ind w:firstLine="565"/>
              <w:jc w:val="center"/>
              <w:cnfStyle w:val="100000000000"/>
              <w:rPr>
                <w:rFonts w:cstheme="majorBidi"/>
                <w:b w:val="0"/>
                <w:bCs w:val="0"/>
                <w:sz w:val="22"/>
                <w:lang w:val="id-ID"/>
              </w:rPr>
            </w:pPr>
            <w:r w:rsidRPr="00890D3B">
              <w:rPr>
                <w:rFonts w:cstheme="majorBidi"/>
                <w:sz w:val="22"/>
                <w:lang w:val="id-ID"/>
              </w:rPr>
              <w:t>Sampel</w:t>
            </w:r>
          </w:p>
        </w:tc>
        <w:tc>
          <w:tcPr>
            <w:tcW w:w="3886" w:type="dxa"/>
            <w:gridSpan w:val="3"/>
          </w:tcPr>
          <w:p w:rsidR="00E424ED" w:rsidRPr="00890D3B" w:rsidRDefault="00E424ED" w:rsidP="008561DB">
            <w:pPr>
              <w:bidi/>
              <w:jc w:val="center"/>
              <w:cnfStyle w:val="100000000000"/>
              <w:rPr>
                <w:rFonts w:cstheme="majorBidi"/>
                <w:sz w:val="22"/>
                <w:lang w:val="id-ID"/>
              </w:rPr>
            </w:pPr>
            <w:r w:rsidRPr="00890D3B">
              <w:rPr>
                <w:rFonts w:cstheme="majorBidi"/>
                <w:sz w:val="22"/>
              </w:rPr>
              <w:t>Skor</w:t>
            </w:r>
            <w:r w:rsidR="00890D3B" w:rsidRPr="00890D3B">
              <w:rPr>
                <w:rFonts w:cstheme="majorBidi"/>
                <w:sz w:val="22"/>
              </w:rPr>
              <w:t xml:space="preserve"> </w:t>
            </w:r>
            <w:r w:rsidRPr="00890D3B">
              <w:rPr>
                <w:rFonts w:cstheme="majorBidi"/>
                <w:sz w:val="22"/>
              </w:rPr>
              <w:t>Tes</w:t>
            </w:r>
            <w:r w:rsidR="00890D3B" w:rsidRPr="00890D3B">
              <w:rPr>
                <w:rFonts w:cstheme="majorBidi"/>
                <w:sz w:val="22"/>
              </w:rPr>
              <w:t xml:space="preserve"> </w:t>
            </w:r>
            <w:r w:rsidRPr="00890D3B">
              <w:rPr>
                <w:rFonts w:cstheme="majorBidi"/>
                <w:sz w:val="22"/>
              </w:rPr>
              <w:t>Akhir</w:t>
            </w:r>
          </w:p>
          <w:p w:rsidR="00E424ED" w:rsidRPr="00890D3B" w:rsidRDefault="00E424ED" w:rsidP="008561DB">
            <w:pPr>
              <w:bidi/>
              <w:jc w:val="center"/>
              <w:cnfStyle w:val="100000000000"/>
              <w:rPr>
                <w:rFonts w:cstheme="majorBidi"/>
                <w:b w:val="0"/>
                <w:bCs w:val="0"/>
                <w:sz w:val="22"/>
              </w:rPr>
            </w:pPr>
            <w:r w:rsidRPr="00890D3B">
              <w:rPr>
                <w:rFonts w:cstheme="majorBidi"/>
                <w:sz w:val="22"/>
              </w:rPr>
              <w:t>Pemahaman</w:t>
            </w:r>
            <w:r w:rsidR="00890D3B" w:rsidRPr="00890D3B">
              <w:rPr>
                <w:rFonts w:cstheme="majorBidi"/>
                <w:sz w:val="22"/>
              </w:rPr>
              <w:t xml:space="preserve"> </w:t>
            </w:r>
            <w:r w:rsidRPr="00890D3B">
              <w:rPr>
                <w:rFonts w:cstheme="majorBidi"/>
                <w:sz w:val="22"/>
              </w:rPr>
              <w:t>Konsep</w:t>
            </w:r>
            <w:r w:rsidR="00890D3B" w:rsidRPr="00890D3B">
              <w:rPr>
                <w:rFonts w:cstheme="majorBidi"/>
                <w:sz w:val="22"/>
              </w:rPr>
              <w:t xml:space="preserve"> </w:t>
            </w:r>
            <w:r w:rsidRPr="00890D3B">
              <w:rPr>
                <w:rFonts w:cstheme="majorBidi"/>
                <w:sz w:val="22"/>
              </w:rPr>
              <w:t>Matematis</w:t>
            </w:r>
          </w:p>
        </w:tc>
      </w:tr>
      <w:tr w:rsidR="00890D3B" w:rsidRPr="00890D3B" w:rsidTr="00890D3B">
        <w:trPr>
          <w:cnfStyle w:val="000000100000"/>
          <w:trHeight w:val="37"/>
          <w:jc w:val="center"/>
        </w:trPr>
        <w:tc>
          <w:tcPr>
            <w:cnfStyle w:val="001000000000"/>
            <w:tcW w:w="2178" w:type="dxa"/>
          </w:tcPr>
          <w:p w:rsidR="00E424ED" w:rsidRPr="00890D3B" w:rsidRDefault="00E424ED" w:rsidP="00890D3B">
            <w:pPr>
              <w:bidi/>
              <w:ind w:left="282" w:firstLine="350"/>
              <w:jc w:val="center"/>
              <w:rPr>
                <w:rFonts w:cstheme="majorBidi"/>
                <w:b w:val="0"/>
                <w:bCs w:val="0"/>
                <w:sz w:val="22"/>
              </w:rPr>
            </w:pPr>
          </w:p>
        </w:tc>
        <w:tc>
          <w:tcPr>
            <w:tcW w:w="1980" w:type="dxa"/>
          </w:tcPr>
          <w:p w:rsidR="00E424ED" w:rsidRPr="00890D3B" w:rsidRDefault="00E424ED" w:rsidP="008561DB">
            <w:pPr>
              <w:bidi/>
              <w:jc w:val="center"/>
              <w:cnfStyle w:val="000000100000"/>
              <w:rPr>
                <w:rFonts w:cstheme="majorBidi"/>
                <w:b/>
                <w:bCs/>
                <w:sz w:val="22"/>
              </w:rPr>
            </w:pPr>
          </w:p>
        </w:tc>
        <w:tc>
          <w:tcPr>
            <w:tcW w:w="1617" w:type="dxa"/>
          </w:tcPr>
          <w:p w:rsidR="00E424ED" w:rsidRPr="00890D3B" w:rsidRDefault="00E424ED" w:rsidP="00890D3B">
            <w:pPr>
              <w:bidi/>
              <w:ind w:firstLine="565"/>
              <w:jc w:val="center"/>
              <w:cnfStyle w:val="000000100000"/>
              <w:rPr>
                <w:rFonts w:cstheme="majorBidi"/>
                <w:b/>
                <w:bCs/>
                <w:sz w:val="22"/>
              </w:rPr>
            </w:pPr>
          </w:p>
        </w:tc>
        <w:tc>
          <w:tcPr>
            <w:tcW w:w="1643" w:type="dxa"/>
          </w:tcPr>
          <w:p w:rsidR="00E424ED" w:rsidRPr="00890D3B" w:rsidRDefault="00E424ED" w:rsidP="00890D3B">
            <w:pPr>
              <w:bidi/>
              <w:ind w:firstLine="607"/>
              <w:cnfStyle w:val="000000100000"/>
              <w:rPr>
                <w:rFonts w:cstheme="majorBidi"/>
                <w:b/>
                <w:bCs/>
                <w:sz w:val="22"/>
              </w:rPr>
            </w:pPr>
            <m:oMathPara>
              <m:oMath>
                <m:bar>
                  <m:barPr>
                    <m:pos m:val="top"/>
                    <m:ctrlPr>
                      <w:rPr>
                        <w:rFonts w:ascii="Cambria Math" w:cstheme="majorBidi"/>
                        <w:b/>
                        <w:bCs/>
                        <w:i/>
                        <w:sz w:val="22"/>
                      </w:rPr>
                    </m:ctrlPr>
                  </m:barPr>
                  <m:e>
                    <m:r>
                      <m:rPr>
                        <m:sty m:val="bi"/>
                      </m:rPr>
                      <w:rPr>
                        <w:rFonts w:ascii="Cambria Math" w:hAnsi="Cambria Math" w:cstheme="majorBidi"/>
                        <w:sz w:val="22"/>
                      </w:rPr>
                      <m:t>x</m:t>
                    </m:r>
                  </m:e>
                </m:bar>
              </m:oMath>
            </m:oMathPara>
          </w:p>
        </w:tc>
        <w:tc>
          <w:tcPr>
            <w:tcW w:w="1109" w:type="dxa"/>
          </w:tcPr>
          <w:p w:rsidR="00E424ED" w:rsidRPr="00890D3B" w:rsidRDefault="00E424ED" w:rsidP="00890D3B">
            <w:pPr>
              <w:bidi/>
              <w:ind w:firstLine="607"/>
              <w:cnfStyle w:val="000000100000"/>
              <w:rPr>
                <w:rFonts w:cstheme="majorBidi"/>
                <w:b/>
                <w:bCs/>
                <w:sz w:val="22"/>
              </w:rPr>
            </w:pPr>
            <m:oMathPara>
              <m:oMath>
                <m:sSub>
                  <m:sSubPr>
                    <m:ctrlPr>
                      <w:rPr>
                        <w:rFonts w:ascii="Cambria Math" w:cstheme="majorBidi"/>
                        <w:b/>
                        <w:bCs/>
                        <w:i/>
                        <w:sz w:val="22"/>
                      </w:rPr>
                    </m:ctrlPr>
                  </m:sSubPr>
                  <m:e>
                    <m:r>
                      <m:rPr>
                        <m:sty m:val="bi"/>
                      </m:rPr>
                      <w:rPr>
                        <w:rFonts w:ascii="Cambria Math" w:hAnsi="Cambria Math" w:cstheme="majorBidi"/>
                        <w:sz w:val="22"/>
                      </w:rPr>
                      <m:t>X</m:t>
                    </m:r>
                  </m:e>
                  <m:sub>
                    <m:r>
                      <m:rPr>
                        <m:sty m:val="bi"/>
                      </m:rPr>
                      <w:rPr>
                        <w:rFonts w:ascii="Cambria Math" w:hAnsi="Cambria Math" w:cstheme="majorBidi"/>
                        <w:sz w:val="22"/>
                      </w:rPr>
                      <m:t>max</m:t>
                    </m:r>
                  </m:sub>
                </m:sSub>
              </m:oMath>
            </m:oMathPara>
          </w:p>
        </w:tc>
        <w:tc>
          <w:tcPr>
            <w:tcW w:w="1134" w:type="dxa"/>
          </w:tcPr>
          <w:p w:rsidR="00E424ED" w:rsidRPr="00890D3B" w:rsidRDefault="00E424ED" w:rsidP="00890D3B">
            <w:pPr>
              <w:bidi/>
              <w:ind w:firstLine="607"/>
              <w:cnfStyle w:val="000000100000"/>
              <w:rPr>
                <w:rFonts w:cstheme="majorBidi"/>
                <w:b/>
                <w:bCs/>
                <w:sz w:val="22"/>
              </w:rPr>
            </w:pPr>
            <m:oMathPara>
              <m:oMath>
                <m:sSub>
                  <m:sSubPr>
                    <m:ctrlPr>
                      <w:rPr>
                        <w:rFonts w:ascii="Cambria Math" w:cstheme="majorBidi"/>
                        <w:b/>
                        <w:bCs/>
                        <w:i/>
                        <w:sz w:val="22"/>
                      </w:rPr>
                    </m:ctrlPr>
                  </m:sSubPr>
                  <m:e>
                    <m:r>
                      <m:rPr>
                        <m:sty m:val="bi"/>
                      </m:rPr>
                      <w:rPr>
                        <w:rFonts w:ascii="Cambria Math" w:hAnsi="Cambria Math" w:cstheme="majorBidi"/>
                        <w:sz w:val="22"/>
                      </w:rPr>
                      <m:t>X</m:t>
                    </m:r>
                  </m:e>
                  <m:sub>
                    <m:r>
                      <m:rPr>
                        <m:sty m:val="bi"/>
                      </m:rPr>
                      <w:rPr>
                        <w:rFonts w:ascii="Cambria Math" w:hAnsi="Cambria Math" w:cstheme="majorBidi"/>
                        <w:sz w:val="22"/>
                      </w:rPr>
                      <m:t>min</m:t>
                    </m:r>
                  </m:sub>
                </m:sSub>
              </m:oMath>
            </m:oMathPara>
          </w:p>
        </w:tc>
      </w:tr>
      <w:tr w:rsidR="00E424ED" w:rsidRPr="00890D3B" w:rsidTr="00890D3B">
        <w:trPr>
          <w:cnfStyle w:val="000000010000"/>
          <w:trHeight w:val="57"/>
          <w:jc w:val="center"/>
        </w:trPr>
        <w:tc>
          <w:tcPr>
            <w:cnfStyle w:val="001000000000"/>
            <w:tcW w:w="2178" w:type="dxa"/>
            <w:vMerge w:val="restart"/>
          </w:tcPr>
          <w:p w:rsidR="00E424ED" w:rsidRPr="00890D3B" w:rsidRDefault="00E424ED" w:rsidP="00890D3B">
            <w:pPr>
              <w:bidi/>
              <w:ind w:left="282" w:firstLine="350"/>
              <w:jc w:val="center"/>
              <w:rPr>
                <w:rFonts w:cstheme="majorBidi"/>
                <w:sz w:val="22"/>
              </w:rPr>
            </w:pPr>
            <w:r w:rsidRPr="00890D3B">
              <w:rPr>
                <w:rFonts w:cstheme="majorBidi"/>
                <w:sz w:val="22"/>
              </w:rPr>
              <w:t>Eksperimen</w:t>
            </w:r>
          </w:p>
        </w:tc>
        <w:tc>
          <w:tcPr>
            <w:tcW w:w="1980" w:type="dxa"/>
          </w:tcPr>
          <w:p w:rsidR="00E424ED" w:rsidRPr="00890D3B" w:rsidRDefault="00E424ED" w:rsidP="008561DB">
            <w:pPr>
              <w:bidi/>
              <w:jc w:val="center"/>
              <w:cnfStyle w:val="000000010000"/>
              <w:rPr>
                <w:rFonts w:cstheme="majorBidi"/>
                <w:sz w:val="22"/>
              </w:rPr>
            </w:pPr>
            <w:r w:rsidRPr="00890D3B">
              <w:rPr>
                <w:rFonts w:cstheme="majorBidi"/>
                <w:sz w:val="22"/>
              </w:rPr>
              <w:t>Tinggi</w:t>
            </w:r>
          </w:p>
        </w:tc>
        <w:tc>
          <w:tcPr>
            <w:tcW w:w="1617" w:type="dxa"/>
          </w:tcPr>
          <w:p w:rsidR="00E424ED" w:rsidRPr="00890D3B" w:rsidRDefault="00E424ED" w:rsidP="00890D3B">
            <w:pPr>
              <w:bidi/>
              <w:ind w:firstLine="565"/>
              <w:jc w:val="center"/>
              <w:cnfStyle w:val="000000010000"/>
              <w:rPr>
                <w:rFonts w:cstheme="majorBidi"/>
                <w:sz w:val="22"/>
              </w:rPr>
            </w:pPr>
            <w:r w:rsidRPr="00890D3B">
              <w:rPr>
                <w:rFonts w:cstheme="majorBidi"/>
                <w:sz w:val="22"/>
              </w:rPr>
              <w:t>6</w:t>
            </w:r>
          </w:p>
        </w:tc>
        <w:tc>
          <w:tcPr>
            <w:tcW w:w="1643" w:type="dxa"/>
          </w:tcPr>
          <w:p w:rsidR="00E424ED" w:rsidRPr="00890D3B" w:rsidRDefault="00E424ED" w:rsidP="00890D3B">
            <w:pPr>
              <w:bidi/>
              <w:ind w:left="607" w:firstLine="0"/>
              <w:cnfStyle w:val="000000010000"/>
              <w:rPr>
                <w:rFonts w:cstheme="majorBidi"/>
                <w:sz w:val="22"/>
              </w:rPr>
            </w:pPr>
            <w:r w:rsidRPr="00890D3B">
              <w:rPr>
                <w:rFonts w:cstheme="majorBidi"/>
                <w:sz w:val="22"/>
              </w:rPr>
              <w:t>25,833</w:t>
            </w:r>
          </w:p>
        </w:tc>
        <w:tc>
          <w:tcPr>
            <w:tcW w:w="1109" w:type="dxa"/>
          </w:tcPr>
          <w:p w:rsidR="00E424ED" w:rsidRPr="00890D3B" w:rsidRDefault="00E424ED" w:rsidP="00890D3B">
            <w:pPr>
              <w:bidi/>
              <w:ind w:firstLine="607"/>
              <w:cnfStyle w:val="000000010000"/>
              <w:rPr>
                <w:rFonts w:cstheme="majorBidi"/>
                <w:sz w:val="22"/>
              </w:rPr>
            </w:pPr>
            <w:r w:rsidRPr="00890D3B">
              <w:rPr>
                <w:rFonts w:cstheme="majorBidi"/>
                <w:sz w:val="22"/>
              </w:rPr>
              <w:t>28</w:t>
            </w:r>
          </w:p>
        </w:tc>
        <w:tc>
          <w:tcPr>
            <w:tcW w:w="1134" w:type="dxa"/>
          </w:tcPr>
          <w:p w:rsidR="00E424ED" w:rsidRPr="00890D3B" w:rsidRDefault="00E424ED" w:rsidP="00890D3B">
            <w:pPr>
              <w:bidi/>
              <w:ind w:firstLine="607"/>
              <w:cnfStyle w:val="000000010000"/>
              <w:rPr>
                <w:rFonts w:cstheme="majorBidi"/>
                <w:sz w:val="22"/>
              </w:rPr>
            </w:pPr>
            <w:r w:rsidRPr="00890D3B">
              <w:rPr>
                <w:rFonts w:cstheme="majorBidi"/>
                <w:sz w:val="22"/>
              </w:rPr>
              <w:t>19</w:t>
            </w:r>
          </w:p>
        </w:tc>
      </w:tr>
      <w:tr w:rsidR="00890D3B" w:rsidRPr="00890D3B" w:rsidTr="00890D3B">
        <w:trPr>
          <w:cnfStyle w:val="000000100000"/>
          <w:trHeight w:val="57"/>
          <w:jc w:val="center"/>
        </w:trPr>
        <w:tc>
          <w:tcPr>
            <w:cnfStyle w:val="001000000000"/>
            <w:tcW w:w="2178" w:type="dxa"/>
            <w:vMerge/>
          </w:tcPr>
          <w:p w:rsidR="00E424ED" w:rsidRPr="00890D3B" w:rsidRDefault="00E424ED" w:rsidP="00890D3B">
            <w:pPr>
              <w:bidi/>
              <w:ind w:left="282" w:firstLine="350"/>
              <w:jc w:val="center"/>
              <w:rPr>
                <w:rFonts w:cstheme="majorBidi"/>
                <w:sz w:val="22"/>
              </w:rPr>
            </w:pPr>
          </w:p>
        </w:tc>
        <w:tc>
          <w:tcPr>
            <w:tcW w:w="1980" w:type="dxa"/>
          </w:tcPr>
          <w:p w:rsidR="00E424ED" w:rsidRPr="00890D3B" w:rsidRDefault="00E424ED" w:rsidP="008561DB">
            <w:pPr>
              <w:bidi/>
              <w:jc w:val="center"/>
              <w:cnfStyle w:val="000000100000"/>
              <w:rPr>
                <w:rFonts w:cstheme="majorBidi"/>
                <w:sz w:val="22"/>
              </w:rPr>
            </w:pPr>
            <w:r w:rsidRPr="00890D3B">
              <w:rPr>
                <w:rFonts w:cstheme="majorBidi"/>
                <w:sz w:val="22"/>
              </w:rPr>
              <w:t>Sedang</w:t>
            </w:r>
          </w:p>
        </w:tc>
        <w:tc>
          <w:tcPr>
            <w:tcW w:w="1617" w:type="dxa"/>
          </w:tcPr>
          <w:p w:rsidR="00E424ED" w:rsidRPr="00890D3B" w:rsidRDefault="00E424ED" w:rsidP="00890D3B">
            <w:pPr>
              <w:bidi/>
              <w:ind w:firstLine="565"/>
              <w:jc w:val="center"/>
              <w:cnfStyle w:val="000000100000"/>
              <w:rPr>
                <w:rFonts w:cstheme="majorBidi"/>
                <w:sz w:val="22"/>
              </w:rPr>
            </w:pPr>
            <w:r w:rsidRPr="00890D3B">
              <w:rPr>
                <w:rFonts w:cstheme="majorBidi"/>
                <w:sz w:val="22"/>
              </w:rPr>
              <w:t>16</w:t>
            </w:r>
          </w:p>
        </w:tc>
        <w:tc>
          <w:tcPr>
            <w:tcW w:w="1643" w:type="dxa"/>
          </w:tcPr>
          <w:p w:rsidR="00E424ED" w:rsidRPr="00890D3B" w:rsidRDefault="00E424ED" w:rsidP="00890D3B">
            <w:pPr>
              <w:bidi/>
              <w:ind w:left="607" w:firstLine="0"/>
              <w:cnfStyle w:val="000000100000"/>
              <w:rPr>
                <w:rFonts w:cstheme="majorBidi"/>
                <w:sz w:val="22"/>
              </w:rPr>
            </w:pPr>
            <w:r w:rsidRPr="00890D3B">
              <w:rPr>
                <w:rFonts w:cstheme="majorBidi"/>
                <w:sz w:val="22"/>
              </w:rPr>
              <w:t>23,312</w:t>
            </w:r>
          </w:p>
        </w:tc>
        <w:tc>
          <w:tcPr>
            <w:tcW w:w="1109" w:type="dxa"/>
          </w:tcPr>
          <w:p w:rsidR="00E424ED" w:rsidRPr="00890D3B" w:rsidRDefault="00E424ED" w:rsidP="00890D3B">
            <w:pPr>
              <w:bidi/>
              <w:ind w:firstLine="607"/>
              <w:cnfStyle w:val="000000100000"/>
              <w:rPr>
                <w:rFonts w:cstheme="majorBidi"/>
                <w:sz w:val="22"/>
              </w:rPr>
            </w:pPr>
            <w:r w:rsidRPr="00890D3B">
              <w:rPr>
                <w:rFonts w:cstheme="majorBidi"/>
                <w:sz w:val="22"/>
              </w:rPr>
              <w:t>27</w:t>
            </w:r>
          </w:p>
        </w:tc>
        <w:tc>
          <w:tcPr>
            <w:tcW w:w="1134" w:type="dxa"/>
          </w:tcPr>
          <w:p w:rsidR="00E424ED" w:rsidRPr="00890D3B" w:rsidRDefault="00E424ED" w:rsidP="00890D3B">
            <w:pPr>
              <w:bidi/>
              <w:ind w:firstLine="607"/>
              <w:cnfStyle w:val="000000100000"/>
              <w:rPr>
                <w:rFonts w:cstheme="majorBidi"/>
                <w:sz w:val="22"/>
              </w:rPr>
            </w:pPr>
            <w:r w:rsidRPr="00890D3B">
              <w:rPr>
                <w:rFonts w:cstheme="majorBidi"/>
                <w:sz w:val="22"/>
              </w:rPr>
              <w:t>18</w:t>
            </w:r>
          </w:p>
        </w:tc>
      </w:tr>
      <w:tr w:rsidR="00E424ED" w:rsidRPr="00890D3B" w:rsidTr="00890D3B">
        <w:trPr>
          <w:cnfStyle w:val="000000010000"/>
          <w:trHeight w:val="57"/>
          <w:jc w:val="center"/>
        </w:trPr>
        <w:tc>
          <w:tcPr>
            <w:cnfStyle w:val="001000000000"/>
            <w:tcW w:w="2178" w:type="dxa"/>
            <w:vMerge/>
          </w:tcPr>
          <w:p w:rsidR="00E424ED" w:rsidRPr="00890D3B" w:rsidRDefault="00E424ED" w:rsidP="00890D3B">
            <w:pPr>
              <w:bidi/>
              <w:ind w:left="282" w:firstLine="350"/>
              <w:jc w:val="center"/>
              <w:rPr>
                <w:rFonts w:cstheme="majorBidi"/>
                <w:sz w:val="22"/>
              </w:rPr>
            </w:pPr>
          </w:p>
        </w:tc>
        <w:tc>
          <w:tcPr>
            <w:tcW w:w="1980" w:type="dxa"/>
          </w:tcPr>
          <w:p w:rsidR="00E424ED" w:rsidRPr="00890D3B" w:rsidRDefault="00E424ED" w:rsidP="008561DB">
            <w:pPr>
              <w:bidi/>
              <w:jc w:val="center"/>
              <w:cnfStyle w:val="000000010000"/>
              <w:rPr>
                <w:rFonts w:cstheme="majorBidi"/>
                <w:sz w:val="22"/>
              </w:rPr>
            </w:pPr>
            <w:r w:rsidRPr="00890D3B">
              <w:rPr>
                <w:rFonts w:cstheme="majorBidi"/>
                <w:sz w:val="22"/>
              </w:rPr>
              <w:t>Rendah</w:t>
            </w:r>
          </w:p>
        </w:tc>
        <w:tc>
          <w:tcPr>
            <w:tcW w:w="1617" w:type="dxa"/>
          </w:tcPr>
          <w:p w:rsidR="00E424ED" w:rsidRPr="00890D3B" w:rsidRDefault="00E424ED" w:rsidP="00890D3B">
            <w:pPr>
              <w:bidi/>
              <w:ind w:firstLine="565"/>
              <w:jc w:val="center"/>
              <w:cnfStyle w:val="000000010000"/>
              <w:rPr>
                <w:rFonts w:cstheme="majorBidi"/>
                <w:sz w:val="22"/>
              </w:rPr>
            </w:pPr>
            <w:r w:rsidRPr="00890D3B">
              <w:rPr>
                <w:rFonts w:cstheme="majorBidi"/>
                <w:sz w:val="22"/>
              </w:rPr>
              <w:t>4</w:t>
            </w:r>
          </w:p>
        </w:tc>
        <w:tc>
          <w:tcPr>
            <w:tcW w:w="1643" w:type="dxa"/>
          </w:tcPr>
          <w:p w:rsidR="00E424ED" w:rsidRPr="00890D3B" w:rsidRDefault="00E424ED" w:rsidP="00890D3B">
            <w:pPr>
              <w:bidi/>
              <w:ind w:left="607" w:firstLine="0"/>
              <w:cnfStyle w:val="000000010000"/>
              <w:rPr>
                <w:rFonts w:cstheme="majorBidi"/>
                <w:sz w:val="22"/>
              </w:rPr>
            </w:pPr>
            <w:r w:rsidRPr="00890D3B">
              <w:rPr>
                <w:rFonts w:cstheme="majorBidi"/>
                <w:sz w:val="22"/>
              </w:rPr>
              <w:t>19,500</w:t>
            </w:r>
          </w:p>
        </w:tc>
        <w:tc>
          <w:tcPr>
            <w:tcW w:w="1109" w:type="dxa"/>
          </w:tcPr>
          <w:p w:rsidR="00E424ED" w:rsidRPr="00890D3B" w:rsidRDefault="00E424ED" w:rsidP="00890D3B">
            <w:pPr>
              <w:bidi/>
              <w:ind w:firstLine="607"/>
              <w:cnfStyle w:val="000000010000"/>
              <w:rPr>
                <w:rFonts w:cstheme="majorBidi"/>
                <w:sz w:val="22"/>
              </w:rPr>
            </w:pPr>
            <w:r w:rsidRPr="00890D3B">
              <w:rPr>
                <w:rFonts w:cstheme="majorBidi"/>
                <w:sz w:val="22"/>
              </w:rPr>
              <w:t>22</w:t>
            </w:r>
          </w:p>
        </w:tc>
        <w:tc>
          <w:tcPr>
            <w:tcW w:w="1134" w:type="dxa"/>
          </w:tcPr>
          <w:p w:rsidR="00E424ED" w:rsidRPr="00890D3B" w:rsidRDefault="00E424ED" w:rsidP="00890D3B">
            <w:pPr>
              <w:bidi/>
              <w:ind w:firstLine="607"/>
              <w:cnfStyle w:val="000000010000"/>
              <w:rPr>
                <w:rFonts w:cstheme="majorBidi"/>
                <w:sz w:val="22"/>
              </w:rPr>
            </w:pPr>
            <w:r w:rsidRPr="00890D3B">
              <w:rPr>
                <w:rFonts w:cstheme="majorBidi"/>
                <w:sz w:val="22"/>
              </w:rPr>
              <w:t>18</w:t>
            </w:r>
          </w:p>
        </w:tc>
      </w:tr>
      <w:tr w:rsidR="00890D3B" w:rsidRPr="00890D3B" w:rsidTr="00890D3B">
        <w:trPr>
          <w:cnfStyle w:val="000000100000"/>
          <w:trHeight w:val="57"/>
          <w:jc w:val="center"/>
        </w:trPr>
        <w:tc>
          <w:tcPr>
            <w:cnfStyle w:val="001000000000"/>
            <w:tcW w:w="2178" w:type="dxa"/>
            <w:vMerge/>
          </w:tcPr>
          <w:p w:rsidR="00E424ED" w:rsidRPr="00890D3B" w:rsidRDefault="00E424ED" w:rsidP="00890D3B">
            <w:pPr>
              <w:bidi/>
              <w:ind w:left="282" w:firstLine="350"/>
              <w:jc w:val="center"/>
              <w:rPr>
                <w:rFonts w:cstheme="majorBidi"/>
                <w:sz w:val="22"/>
              </w:rPr>
            </w:pPr>
          </w:p>
        </w:tc>
        <w:tc>
          <w:tcPr>
            <w:tcW w:w="1980" w:type="dxa"/>
          </w:tcPr>
          <w:p w:rsidR="00E424ED" w:rsidRPr="00890D3B" w:rsidRDefault="00E424ED" w:rsidP="008561DB">
            <w:pPr>
              <w:bidi/>
              <w:jc w:val="center"/>
              <w:cnfStyle w:val="000000100000"/>
              <w:rPr>
                <w:rFonts w:cstheme="majorBidi"/>
                <w:sz w:val="22"/>
              </w:rPr>
            </w:pPr>
            <w:r w:rsidRPr="00890D3B">
              <w:rPr>
                <w:rFonts w:cstheme="majorBidi"/>
                <w:sz w:val="22"/>
              </w:rPr>
              <w:t>Keseluruhan</w:t>
            </w:r>
          </w:p>
        </w:tc>
        <w:tc>
          <w:tcPr>
            <w:tcW w:w="1617" w:type="dxa"/>
          </w:tcPr>
          <w:p w:rsidR="00E424ED" w:rsidRPr="00890D3B" w:rsidRDefault="00E424ED" w:rsidP="00890D3B">
            <w:pPr>
              <w:bidi/>
              <w:ind w:firstLine="565"/>
              <w:jc w:val="center"/>
              <w:cnfStyle w:val="000000100000"/>
              <w:rPr>
                <w:rFonts w:cstheme="majorBidi"/>
                <w:sz w:val="22"/>
              </w:rPr>
            </w:pPr>
            <w:r w:rsidRPr="00890D3B">
              <w:rPr>
                <w:rFonts w:cstheme="majorBidi"/>
                <w:sz w:val="22"/>
              </w:rPr>
              <w:t>26</w:t>
            </w:r>
          </w:p>
        </w:tc>
        <w:tc>
          <w:tcPr>
            <w:tcW w:w="1643" w:type="dxa"/>
          </w:tcPr>
          <w:p w:rsidR="00E424ED" w:rsidRPr="00890D3B" w:rsidRDefault="00E424ED" w:rsidP="00890D3B">
            <w:pPr>
              <w:bidi/>
              <w:ind w:left="607" w:firstLine="0"/>
              <w:cnfStyle w:val="000000100000"/>
              <w:rPr>
                <w:rFonts w:cstheme="majorBidi"/>
                <w:sz w:val="22"/>
              </w:rPr>
            </w:pPr>
            <w:r w:rsidRPr="00890D3B">
              <w:rPr>
                <w:rFonts w:cstheme="majorBidi"/>
                <w:sz w:val="22"/>
              </w:rPr>
              <w:t>23,307</w:t>
            </w:r>
          </w:p>
        </w:tc>
        <w:tc>
          <w:tcPr>
            <w:tcW w:w="1109" w:type="dxa"/>
          </w:tcPr>
          <w:p w:rsidR="00E424ED" w:rsidRPr="00890D3B" w:rsidRDefault="00E424ED" w:rsidP="00890D3B">
            <w:pPr>
              <w:bidi/>
              <w:ind w:firstLine="607"/>
              <w:cnfStyle w:val="000000100000"/>
              <w:rPr>
                <w:rFonts w:cstheme="majorBidi"/>
                <w:sz w:val="22"/>
              </w:rPr>
            </w:pPr>
            <w:r w:rsidRPr="00890D3B">
              <w:rPr>
                <w:rFonts w:cstheme="majorBidi"/>
                <w:sz w:val="22"/>
              </w:rPr>
              <w:t>28</w:t>
            </w:r>
          </w:p>
        </w:tc>
        <w:tc>
          <w:tcPr>
            <w:tcW w:w="1134" w:type="dxa"/>
          </w:tcPr>
          <w:p w:rsidR="00E424ED" w:rsidRPr="00890D3B" w:rsidRDefault="00E424ED" w:rsidP="00890D3B">
            <w:pPr>
              <w:bidi/>
              <w:ind w:firstLine="607"/>
              <w:cnfStyle w:val="000000100000"/>
              <w:rPr>
                <w:rFonts w:cstheme="majorBidi"/>
                <w:sz w:val="22"/>
              </w:rPr>
            </w:pPr>
            <w:r w:rsidRPr="00890D3B">
              <w:rPr>
                <w:rFonts w:cstheme="majorBidi"/>
                <w:sz w:val="22"/>
              </w:rPr>
              <w:t>18</w:t>
            </w:r>
          </w:p>
        </w:tc>
      </w:tr>
      <w:tr w:rsidR="00E424ED" w:rsidRPr="00890D3B" w:rsidTr="00890D3B">
        <w:trPr>
          <w:cnfStyle w:val="000000010000"/>
          <w:trHeight w:val="57"/>
          <w:jc w:val="center"/>
        </w:trPr>
        <w:tc>
          <w:tcPr>
            <w:cnfStyle w:val="001000000000"/>
            <w:tcW w:w="2178" w:type="dxa"/>
            <w:vMerge w:val="restart"/>
          </w:tcPr>
          <w:p w:rsidR="00E424ED" w:rsidRPr="00890D3B" w:rsidRDefault="00E424ED" w:rsidP="00890D3B">
            <w:pPr>
              <w:bidi/>
              <w:ind w:left="282" w:firstLine="350"/>
              <w:jc w:val="center"/>
              <w:rPr>
                <w:rFonts w:cstheme="majorBidi"/>
                <w:sz w:val="22"/>
              </w:rPr>
            </w:pPr>
            <w:r w:rsidRPr="00890D3B">
              <w:rPr>
                <w:rFonts w:cstheme="majorBidi"/>
                <w:sz w:val="22"/>
              </w:rPr>
              <w:t>Kontrol</w:t>
            </w:r>
          </w:p>
        </w:tc>
        <w:tc>
          <w:tcPr>
            <w:tcW w:w="1980" w:type="dxa"/>
          </w:tcPr>
          <w:p w:rsidR="00E424ED" w:rsidRPr="00890D3B" w:rsidRDefault="00E424ED" w:rsidP="008561DB">
            <w:pPr>
              <w:bidi/>
              <w:jc w:val="center"/>
              <w:cnfStyle w:val="000000010000"/>
              <w:rPr>
                <w:rFonts w:cstheme="majorBidi"/>
                <w:sz w:val="22"/>
              </w:rPr>
            </w:pPr>
            <w:r w:rsidRPr="00890D3B">
              <w:rPr>
                <w:rFonts w:cstheme="majorBidi"/>
                <w:sz w:val="22"/>
              </w:rPr>
              <w:t>Tinggi</w:t>
            </w:r>
          </w:p>
        </w:tc>
        <w:tc>
          <w:tcPr>
            <w:tcW w:w="1617" w:type="dxa"/>
          </w:tcPr>
          <w:p w:rsidR="00E424ED" w:rsidRPr="00890D3B" w:rsidRDefault="00E424ED" w:rsidP="00890D3B">
            <w:pPr>
              <w:bidi/>
              <w:ind w:firstLine="565"/>
              <w:jc w:val="center"/>
              <w:cnfStyle w:val="000000010000"/>
              <w:rPr>
                <w:rFonts w:cstheme="majorBidi"/>
                <w:sz w:val="22"/>
              </w:rPr>
            </w:pPr>
            <w:r w:rsidRPr="00890D3B">
              <w:rPr>
                <w:rFonts w:cstheme="majorBidi"/>
                <w:sz w:val="22"/>
              </w:rPr>
              <w:t>5</w:t>
            </w:r>
          </w:p>
        </w:tc>
        <w:tc>
          <w:tcPr>
            <w:tcW w:w="1643" w:type="dxa"/>
          </w:tcPr>
          <w:p w:rsidR="00E424ED" w:rsidRPr="00890D3B" w:rsidRDefault="00E424ED" w:rsidP="00890D3B">
            <w:pPr>
              <w:bidi/>
              <w:ind w:left="607" w:firstLine="0"/>
              <w:cnfStyle w:val="000000010000"/>
              <w:rPr>
                <w:rFonts w:cstheme="majorBidi"/>
                <w:sz w:val="22"/>
              </w:rPr>
            </w:pPr>
            <w:r w:rsidRPr="00890D3B">
              <w:rPr>
                <w:rFonts w:cstheme="majorBidi"/>
                <w:sz w:val="22"/>
              </w:rPr>
              <w:t>21,800</w:t>
            </w:r>
          </w:p>
        </w:tc>
        <w:tc>
          <w:tcPr>
            <w:tcW w:w="1109" w:type="dxa"/>
          </w:tcPr>
          <w:p w:rsidR="00E424ED" w:rsidRPr="00890D3B" w:rsidRDefault="00E424ED" w:rsidP="00890D3B">
            <w:pPr>
              <w:bidi/>
              <w:ind w:firstLine="607"/>
              <w:cnfStyle w:val="000000010000"/>
              <w:rPr>
                <w:rFonts w:cstheme="majorBidi"/>
                <w:sz w:val="22"/>
              </w:rPr>
            </w:pPr>
            <w:r w:rsidRPr="00890D3B">
              <w:rPr>
                <w:rFonts w:cstheme="majorBidi"/>
                <w:sz w:val="22"/>
              </w:rPr>
              <w:t>25</w:t>
            </w:r>
          </w:p>
        </w:tc>
        <w:tc>
          <w:tcPr>
            <w:tcW w:w="1134" w:type="dxa"/>
          </w:tcPr>
          <w:p w:rsidR="00E424ED" w:rsidRPr="00890D3B" w:rsidRDefault="00E424ED" w:rsidP="00890D3B">
            <w:pPr>
              <w:bidi/>
              <w:ind w:firstLine="607"/>
              <w:cnfStyle w:val="000000010000"/>
              <w:rPr>
                <w:rFonts w:cstheme="majorBidi"/>
                <w:sz w:val="22"/>
              </w:rPr>
            </w:pPr>
            <w:r w:rsidRPr="00890D3B">
              <w:rPr>
                <w:rFonts w:cstheme="majorBidi"/>
                <w:sz w:val="22"/>
              </w:rPr>
              <w:t>20</w:t>
            </w:r>
          </w:p>
        </w:tc>
      </w:tr>
      <w:tr w:rsidR="00890D3B" w:rsidRPr="00890D3B" w:rsidTr="00890D3B">
        <w:trPr>
          <w:cnfStyle w:val="000000100000"/>
          <w:trHeight w:val="57"/>
          <w:jc w:val="center"/>
        </w:trPr>
        <w:tc>
          <w:tcPr>
            <w:cnfStyle w:val="001000000000"/>
            <w:tcW w:w="2178" w:type="dxa"/>
            <w:vMerge/>
          </w:tcPr>
          <w:p w:rsidR="00E424ED" w:rsidRPr="00890D3B" w:rsidRDefault="00E424ED" w:rsidP="00890D3B">
            <w:pPr>
              <w:bidi/>
              <w:ind w:left="282" w:firstLine="350"/>
              <w:jc w:val="center"/>
              <w:rPr>
                <w:rFonts w:cstheme="majorBidi"/>
                <w:sz w:val="22"/>
              </w:rPr>
            </w:pPr>
          </w:p>
        </w:tc>
        <w:tc>
          <w:tcPr>
            <w:tcW w:w="1980" w:type="dxa"/>
          </w:tcPr>
          <w:p w:rsidR="00E424ED" w:rsidRPr="00890D3B" w:rsidRDefault="00E424ED" w:rsidP="008561DB">
            <w:pPr>
              <w:bidi/>
              <w:jc w:val="center"/>
              <w:cnfStyle w:val="000000100000"/>
              <w:rPr>
                <w:rFonts w:cstheme="majorBidi"/>
                <w:sz w:val="22"/>
              </w:rPr>
            </w:pPr>
            <w:r w:rsidRPr="00890D3B">
              <w:rPr>
                <w:rFonts w:cstheme="majorBidi"/>
                <w:sz w:val="22"/>
              </w:rPr>
              <w:t>Sedang</w:t>
            </w:r>
          </w:p>
        </w:tc>
        <w:tc>
          <w:tcPr>
            <w:tcW w:w="1617" w:type="dxa"/>
          </w:tcPr>
          <w:p w:rsidR="00E424ED" w:rsidRPr="00890D3B" w:rsidRDefault="00E424ED" w:rsidP="00890D3B">
            <w:pPr>
              <w:bidi/>
              <w:ind w:firstLine="565"/>
              <w:jc w:val="center"/>
              <w:cnfStyle w:val="000000100000"/>
              <w:rPr>
                <w:rFonts w:cstheme="majorBidi"/>
                <w:sz w:val="22"/>
              </w:rPr>
            </w:pPr>
            <w:r w:rsidRPr="00890D3B">
              <w:rPr>
                <w:rFonts w:cstheme="majorBidi"/>
                <w:sz w:val="22"/>
              </w:rPr>
              <w:t>16</w:t>
            </w:r>
          </w:p>
        </w:tc>
        <w:tc>
          <w:tcPr>
            <w:tcW w:w="1643" w:type="dxa"/>
          </w:tcPr>
          <w:p w:rsidR="00E424ED" w:rsidRPr="00890D3B" w:rsidRDefault="00E424ED" w:rsidP="00890D3B">
            <w:pPr>
              <w:bidi/>
              <w:ind w:left="607" w:firstLine="0"/>
              <w:cnfStyle w:val="000000100000"/>
              <w:rPr>
                <w:rFonts w:cstheme="majorBidi"/>
                <w:sz w:val="22"/>
              </w:rPr>
            </w:pPr>
            <w:r w:rsidRPr="00890D3B">
              <w:rPr>
                <w:rFonts w:cstheme="majorBidi"/>
                <w:sz w:val="22"/>
              </w:rPr>
              <w:t>19,375</w:t>
            </w:r>
          </w:p>
        </w:tc>
        <w:tc>
          <w:tcPr>
            <w:tcW w:w="1109" w:type="dxa"/>
          </w:tcPr>
          <w:p w:rsidR="00E424ED" w:rsidRPr="00890D3B" w:rsidRDefault="00E424ED" w:rsidP="00890D3B">
            <w:pPr>
              <w:bidi/>
              <w:ind w:firstLine="607"/>
              <w:cnfStyle w:val="000000100000"/>
              <w:rPr>
                <w:rFonts w:cstheme="majorBidi"/>
                <w:sz w:val="22"/>
              </w:rPr>
            </w:pPr>
            <w:r w:rsidRPr="00890D3B">
              <w:rPr>
                <w:rFonts w:cstheme="majorBidi"/>
                <w:sz w:val="22"/>
              </w:rPr>
              <w:t>25</w:t>
            </w:r>
          </w:p>
        </w:tc>
        <w:tc>
          <w:tcPr>
            <w:tcW w:w="1134" w:type="dxa"/>
          </w:tcPr>
          <w:p w:rsidR="00E424ED" w:rsidRPr="00890D3B" w:rsidRDefault="00E424ED" w:rsidP="00890D3B">
            <w:pPr>
              <w:bidi/>
              <w:ind w:firstLine="607"/>
              <w:cnfStyle w:val="000000100000"/>
              <w:rPr>
                <w:rFonts w:cstheme="majorBidi"/>
                <w:sz w:val="22"/>
              </w:rPr>
            </w:pPr>
            <w:r w:rsidRPr="00890D3B">
              <w:rPr>
                <w:rFonts w:cstheme="majorBidi"/>
                <w:sz w:val="22"/>
              </w:rPr>
              <w:t>14</w:t>
            </w:r>
          </w:p>
        </w:tc>
      </w:tr>
      <w:tr w:rsidR="00E424ED" w:rsidRPr="00890D3B" w:rsidTr="00890D3B">
        <w:trPr>
          <w:cnfStyle w:val="000000010000"/>
          <w:trHeight w:val="96"/>
          <w:jc w:val="center"/>
        </w:trPr>
        <w:tc>
          <w:tcPr>
            <w:cnfStyle w:val="001000000000"/>
            <w:tcW w:w="2178" w:type="dxa"/>
            <w:vMerge/>
          </w:tcPr>
          <w:p w:rsidR="00E424ED" w:rsidRPr="00890D3B" w:rsidRDefault="00E424ED" w:rsidP="00890D3B">
            <w:pPr>
              <w:bidi/>
              <w:ind w:left="282" w:firstLine="350"/>
              <w:jc w:val="center"/>
              <w:rPr>
                <w:rFonts w:cstheme="majorBidi"/>
                <w:sz w:val="22"/>
              </w:rPr>
            </w:pPr>
          </w:p>
        </w:tc>
        <w:tc>
          <w:tcPr>
            <w:tcW w:w="1980" w:type="dxa"/>
          </w:tcPr>
          <w:p w:rsidR="00E424ED" w:rsidRPr="00890D3B" w:rsidRDefault="00E424ED" w:rsidP="008561DB">
            <w:pPr>
              <w:bidi/>
              <w:jc w:val="center"/>
              <w:cnfStyle w:val="000000010000"/>
              <w:rPr>
                <w:rFonts w:cstheme="majorBidi"/>
                <w:sz w:val="22"/>
              </w:rPr>
            </w:pPr>
            <w:r w:rsidRPr="00890D3B">
              <w:rPr>
                <w:rFonts w:cstheme="majorBidi"/>
                <w:sz w:val="22"/>
              </w:rPr>
              <w:t>Rendah</w:t>
            </w:r>
          </w:p>
        </w:tc>
        <w:tc>
          <w:tcPr>
            <w:tcW w:w="1617" w:type="dxa"/>
          </w:tcPr>
          <w:p w:rsidR="00E424ED" w:rsidRPr="00890D3B" w:rsidRDefault="00E424ED" w:rsidP="00890D3B">
            <w:pPr>
              <w:bidi/>
              <w:ind w:firstLine="565"/>
              <w:jc w:val="center"/>
              <w:cnfStyle w:val="000000010000"/>
              <w:rPr>
                <w:rFonts w:cstheme="majorBidi"/>
                <w:sz w:val="22"/>
              </w:rPr>
            </w:pPr>
            <w:r w:rsidRPr="00890D3B">
              <w:rPr>
                <w:rFonts w:cstheme="majorBidi"/>
                <w:sz w:val="22"/>
              </w:rPr>
              <w:t>6</w:t>
            </w:r>
          </w:p>
        </w:tc>
        <w:tc>
          <w:tcPr>
            <w:tcW w:w="1643" w:type="dxa"/>
          </w:tcPr>
          <w:p w:rsidR="00E424ED" w:rsidRPr="00890D3B" w:rsidRDefault="00E424ED" w:rsidP="00890D3B">
            <w:pPr>
              <w:bidi/>
              <w:ind w:left="607" w:firstLine="0"/>
              <w:cnfStyle w:val="000000010000"/>
              <w:rPr>
                <w:rFonts w:cstheme="majorBidi"/>
                <w:sz w:val="22"/>
              </w:rPr>
            </w:pPr>
            <w:r w:rsidRPr="00890D3B">
              <w:rPr>
                <w:rFonts w:cstheme="majorBidi"/>
                <w:sz w:val="22"/>
              </w:rPr>
              <w:t>19,500</w:t>
            </w:r>
          </w:p>
        </w:tc>
        <w:tc>
          <w:tcPr>
            <w:tcW w:w="1109" w:type="dxa"/>
          </w:tcPr>
          <w:p w:rsidR="00E424ED" w:rsidRPr="00890D3B" w:rsidRDefault="00E424ED" w:rsidP="00890D3B">
            <w:pPr>
              <w:bidi/>
              <w:ind w:firstLine="607"/>
              <w:cnfStyle w:val="000000010000"/>
              <w:rPr>
                <w:rFonts w:cstheme="majorBidi"/>
                <w:sz w:val="22"/>
              </w:rPr>
            </w:pPr>
            <w:r w:rsidRPr="00890D3B">
              <w:rPr>
                <w:rFonts w:cstheme="majorBidi"/>
                <w:sz w:val="22"/>
              </w:rPr>
              <w:t>25</w:t>
            </w:r>
          </w:p>
        </w:tc>
        <w:tc>
          <w:tcPr>
            <w:tcW w:w="1134" w:type="dxa"/>
          </w:tcPr>
          <w:p w:rsidR="00E424ED" w:rsidRPr="00890D3B" w:rsidRDefault="00E424ED" w:rsidP="00890D3B">
            <w:pPr>
              <w:bidi/>
              <w:ind w:firstLine="607"/>
              <w:cnfStyle w:val="000000010000"/>
              <w:rPr>
                <w:rFonts w:cstheme="majorBidi"/>
                <w:sz w:val="22"/>
              </w:rPr>
            </w:pPr>
            <w:r w:rsidRPr="00890D3B">
              <w:rPr>
                <w:rFonts w:cstheme="majorBidi"/>
                <w:sz w:val="22"/>
              </w:rPr>
              <w:t>14</w:t>
            </w:r>
          </w:p>
        </w:tc>
      </w:tr>
      <w:tr w:rsidR="00890D3B" w:rsidRPr="00890D3B" w:rsidTr="00890D3B">
        <w:trPr>
          <w:cnfStyle w:val="000000100000"/>
          <w:trHeight w:val="57"/>
          <w:jc w:val="center"/>
        </w:trPr>
        <w:tc>
          <w:tcPr>
            <w:cnfStyle w:val="001000000000"/>
            <w:tcW w:w="2178" w:type="dxa"/>
            <w:vMerge/>
          </w:tcPr>
          <w:p w:rsidR="00E424ED" w:rsidRPr="00890D3B" w:rsidRDefault="00E424ED" w:rsidP="00890D3B">
            <w:pPr>
              <w:bidi/>
              <w:ind w:left="282" w:firstLine="350"/>
              <w:jc w:val="center"/>
              <w:rPr>
                <w:rFonts w:cstheme="majorBidi"/>
                <w:sz w:val="22"/>
              </w:rPr>
            </w:pPr>
          </w:p>
        </w:tc>
        <w:tc>
          <w:tcPr>
            <w:tcW w:w="1980" w:type="dxa"/>
          </w:tcPr>
          <w:p w:rsidR="00E424ED" w:rsidRPr="00890D3B" w:rsidRDefault="00E424ED" w:rsidP="008561DB">
            <w:pPr>
              <w:bidi/>
              <w:jc w:val="center"/>
              <w:cnfStyle w:val="000000100000"/>
              <w:rPr>
                <w:rFonts w:cstheme="majorBidi"/>
                <w:sz w:val="22"/>
              </w:rPr>
            </w:pPr>
            <w:r w:rsidRPr="00890D3B">
              <w:rPr>
                <w:rFonts w:cstheme="majorBidi"/>
                <w:sz w:val="22"/>
              </w:rPr>
              <w:t>Keseluruhan</w:t>
            </w:r>
          </w:p>
        </w:tc>
        <w:tc>
          <w:tcPr>
            <w:tcW w:w="1617" w:type="dxa"/>
          </w:tcPr>
          <w:p w:rsidR="00E424ED" w:rsidRPr="00890D3B" w:rsidRDefault="00E424ED" w:rsidP="00890D3B">
            <w:pPr>
              <w:bidi/>
              <w:ind w:firstLine="565"/>
              <w:jc w:val="center"/>
              <w:cnfStyle w:val="000000100000"/>
              <w:rPr>
                <w:rFonts w:cstheme="majorBidi"/>
                <w:sz w:val="22"/>
              </w:rPr>
            </w:pPr>
            <w:r w:rsidRPr="00890D3B">
              <w:rPr>
                <w:rFonts w:cstheme="majorBidi"/>
                <w:sz w:val="22"/>
              </w:rPr>
              <w:t>27</w:t>
            </w:r>
          </w:p>
        </w:tc>
        <w:tc>
          <w:tcPr>
            <w:tcW w:w="1643" w:type="dxa"/>
          </w:tcPr>
          <w:p w:rsidR="00E424ED" w:rsidRPr="00890D3B" w:rsidRDefault="00E424ED" w:rsidP="00890D3B">
            <w:pPr>
              <w:bidi/>
              <w:ind w:left="607" w:firstLine="0"/>
              <w:cnfStyle w:val="000000100000"/>
              <w:rPr>
                <w:rFonts w:cstheme="majorBidi"/>
                <w:sz w:val="22"/>
              </w:rPr>
            </w:pPr>
            <w:r w:rsidRPr="00890D3B">
              <w:rPr>
                <w:rFonts w:cstheme="majorBidi"/>
                <w:sz w:val="22"/>
              </w:rPr>
              <w:t>19,851</w:t>
            </w:r>
          </w:p>
        </w:tc>
        <w:tc>
          <w:tcPr>
            <w:tcW w:w="1109" w:type="dxa"/>
          </w:tcPr>
          <w:p w:rsidR="00E424ED" w:rsidRPr="00890D3B" w:rsidRDefault="00E424ED" w:rsidP="00890D3B">
            <w:pPr>
              <w:bidi/>
              <w:ind w:firstLine="607"/>
              <w:cnfStyle w:val="000000100000"/>
              <w:rPr>
                <w:rFonts w:cstheme="majorBidi"/>
                <w:sz w:val="22"/>
              </w:rPr>
            </w:pPr>
            <w:r w:rsidRPr="00890D3B">
              <w:rPr>
                <w:rFonts w:cstheme="majorBidi"/>
                <w:sz w:val="22"/>
              </w:rPr>
              <w:t>25</w:t>
            </w:r>
          </w:p>
        </w:tc>
        <w:tc>
          <w:tcPr>
            <w:tcW w:w="1134" w:type="dxa"/>
          </w:tcPr>
          <w:p w:rsidR="00E424ED" w:rsidRPr="00890D3B" w:rsidRDefault="00E424ED" w:rsidP="00890D3B">
            <w:pPr>
              <w:bidi/>
              <w:ind w:firstLine="607"/>
              <w:cnfStyle w:val="000000100000"/>
              <w:rPr>
                <w:rFonts w:cstheme="majorBidi"/>
                <w:sz w:val="22"/>
              </w:rPr>
            </w:pPr>
            <w:r w:rsidRPr="00890D3B">
              <w:rPr>
                <w:rFonts w:cstheme="majorBidi"/>
                <w:sz w:val="22"/>
              </w:rPr>
              <w:t>14</w:t>
            </w:r>
          </w:p>
        </w:tc>
      </w:tr>
    </w:tbl>
    <w:p w:rsidR="00890D3B" w:rsidRDefault="00890D3B" w:rsidP="00E424ED">
      <w:pPr>
        <w:spacing w:line="276" w:lineRule="auto"/>
        <w:jc w:val="both"/>
        <w:rPr>
          <w:rFonts w:eastAsiaTheme="minorEastAsia" w:cstheme="majorBidi"/>
        </w:rPr>
      </w:pPr>
    </w:p>
    <w:p w:rsidR="00E424ED" w:rsidRPr="00B53E54" w:rsidRDefault="00E424ED" w:rsidP="00E424ED">
      <w:pPr>
        <w:spacing w:line="276" w:lineRule="auto"/>
        <w:jc w:val="both"/>
        <w:rPr>
          <w:rFonts w:eastAsiaTheme="minorEastAsia" w:cstheme="majorBidi"/>
        </w:rPr>
      </w:pPr>
      <w:r w:rsidRPr="00B62D7A">
        <w:rPr>
          <w:rFonts w:eastAsiaTheme="minorEastAsia" w:cstheme="majorBidi"/>
        </w:rPr>
        <w:t xml:space="preserve">Tabel </w:t>
      </w:r>
      <w:r w:rsidRPr="00B62D7A">
        <w:rPr>
          <w:rFonts w:eastAsiaTheme="minorEastAsia" w:cstheme="majorBidi"/>
          <w:lang w:val="id-ID"/>
        </w:rPr>
        <w:t>5</w:t>
      </w:r>
      <w:r w:rsidRPr="00B62D7A">
        <w:rPr>
          <w:rFonts w:eastAsiaTheme="minorEastAsia" w:cstheme="majorBidi"/>
        </w:rPr>
        <w:t xml:space="preserve"> </w:t>
      </w:r>
      <w:r w:rsidRPr="00B62D7A">
        <w:rPr>
          <w:rFonts w:eastAsiaTheme="minorEastAsia" w:cstheme="majorBidi"/>
          <w:lang w:val="id-ID"/>
        </w:rPr>
        <w:t xml:space="preserve">menunjukkan </w:t>
      </w:r>
      <w:r w:rsidRPr="00B62D7A">
        <w:rPr>
          <w:rFonts w:eastAsiaTheme="minorEastAsia" w:cstheme="majorBidi"/>
        </w:rPr>
        <w:t xml:space="preserve">bahwa rata-rata keseluruhan skor pemahaman konsep kelas eksperimen lebih tinggi </w:t>
      </w:r>
      <w:r w:rsidRPr="00B62D7A">
        <w:rPr>
          <w:rFonts w:eastAsiaTheme="minorEastAsia" w:cstheme="majorBidi"/>
          <w:lang w:val="id-ID"/>
        </w:rPr>
        <w:t>jika dibandingkan dengan</w:t>
      </w:r>
      <w:r w:rsidRPr="00B62D7A">
        <w:rPr>
          <w:rFonts w:eastAsiaTheme="minorEastAsia" w:cstheme="majorBidi"/>
        </w:rPr>
        <w:t xml:space="preserve"> rata-rata kesuluruhan kelas kontrol. Hal ini berarti kemampuan pemahaman konsep matematis siswa kelas eksperimen lebih b</w:t>
      </w:r>
      <w:r w:rsidRPr="00B62D7A">
        <w:rPr>
          <w:rFonts w:eastAsiaTheme="minorEastAsia" w:cstheme="majorBidi"/>
          <w:lang w:val="id-ID"/>
        </w:rPr>
        <w:t>aik</w:t>
      </w:r>
      <w:r w:rsidRPr="00B62D7A">
        <w:rPr>
          <w:rFonts w:eastAsiaTheme="minorEastAsia" w:cstheme="majorBidi"/>
        </w:rPr>
        <w:t xml:space="preserve"> dar</w:t>
      </w:r>
      <w:r w:rsidRPr="00B62D7A">
        <w:rPr>
          <w:rFonts w:eastAsiaTheme="minorEastAsia" w:cstheme="majorBidi"/>
          <w:lang w:val="id-ID"/>
        </w:rPr>
        <w:t xml:space="preserve">i </w:t>
      </w:r>
      <w:r w:rsidRPr="00B62D7A">
        <w:rPr>
          <w:rFonts w:eastAsiaTheme="minorEastAsia" w:cstheme="majorBidi"/>
        </w:rPr>
        <w:t>pada kelas kontrol.PadaTabel</w:t>
      </w:r>
      <w:r>
        <w:rPr>
          <w:rFonts w:eastAsiaTheme="minorEastAsia" w:cstheme="majorBidi"/>
        </w:rPr>
        <w:t xml:space="preserve"> </w:t>
      </w:r>
      <w:r w:rsidRPr="00B62D7A">
        <w:rPr>
          <w:rFonts w:eastAsiaTheme="minorEastAsia" w:cstheme="majorBidi"/>
          <w:lang w:val="id-ID"/>
        </w:rPr>
        <w:t>5,</w:t>
      </w:r>
      <w:r w:rsidRPr="00B62D7A">
        <w:rPr>
          <w:rFonts w:eastAsiaTheme="minorEastAsia" w:cstheme="majorBidi"/>
        </w:rPr>
        <w:t xml:space="preserve">juga </w:t>
      </w:r>
      <w:r w:rsidRPr="00B62D7A">
        <w:rPr>
          <w:rFonts w:eastAsiaTheme="minorEastAsia" w:cstheme="majorBidi"/>
          <w:lang w:val="id-ID"/>
        </w:rPr>
        <w:t>menujukkan</w:t>
      </w:r>
      <w:r w:rsidRPr="00B62D7A">
        <w:rPr>
          <w:rFonts w:eastAsiaTheme="minorEastAsia" w:cstheme="majorBidi"/>
        </w:rPr>
        <w:t xml:space="preserve"> pemahaman konsep matematis berdasarkan kemandirian belajar.Rata-rata skor pemahaman konsep siswa berkemandirian belajar tinggi dan sedang kelas eksperimen lebih tinggi dari rata-rata skor pemahaman konsep matematis siswa berkem</w:t>
      </w:r>
      <w:r w:rsidRPr="00B62D7A">
        <w:rPr>
          <w:rFonts w:eastAsiaTheme="minorEastAsia" w:cstheme="majorBidi"/>
          <w:lang w:val="id-ID"/>
        </w:rPr>
        <w:t>a</w:t>
      </w:r>
      <w:r w:rsidRPr="00B62D7A">
        <w:rPr>
          <w:rFonts w:eastAsiaTheme="minorEastAsia" w:cstheme="majorBidi"/>
        </w:rPr>
        <w:t>dirian belajar tinggi dan sedang kelas kontrol.</w:t>
      </w:r>
      <w:r w:rsidRPr="00B62D7A">
        <w:rPr>
          <w:rFonts w:eastAsiaTheme="minorEastAsia" w:cstheme="majorBidi"/>
          <w:lang w:val="id-ID"/>
        </w:rPr>
        <w:t>Namun,</w:t>
      </w:r>
      <w:r w:rsidRPr="00B62D7A">
        <w:rPr>
          <w:rFonts w:eastAsiaTheme="minorEastAsia" w:cstheme="majorBidi"/>
        </w:rPr>
        <w:t xml:space="preserve"> untuk</w:t>
      </w:r>
      <w:r w:rsidRPr="00B62D7A">
        <w:rPr>
          <w:rFonts w:eastAsiaTheme="minorEastAsia" w:cstheme="majorBidi"/>
          <w:lang w:val="id-ID"/>
        </w:rPr>
        <w:t xml:space="preserve"> rata-rata</w:t>
      </w:r>
      <w:r w:rsidRPr="00B62D7A">
        <w:rPr>
          <w:rFonts w:eastAsiaTheme="minorEastAsia" w:cstheme="majorBidi"/>
        </w:rPr>
        <w:t xml:space="preserve"> pemahaman konsep matematis siswa berkamandirian belajar rendah</w:t>
      </w:r>
      <w:r w:rsidRPr="00B62D7A">
        <w:rPr>
          <w:rFonts w:eastAsiaTheme="minorEastAsia" w:cstheme="majorBidi"/>
          <w:lang w:val="id-ID"/>
        </w:rPr>
        <w:t xml:space="preserve"> kelas eksperimen dan kelas kontrol</w:t>
      </w:r>
      <w:r w:rsidRPr="00B62D7A">
        <w:rPr>
          <w:rFonts w:eastAsiaTheme="minorEastAsia" w:cstheme="majorBidi"/>
        </w:rPr>
        <w:t xml:space="preserve"> memiliki rata-rata skor yang sama</w:t>
      </w:r>
      <w:r w:rsidRPr="00B62D7A">
        <w:rPr>
          <w:rFonts w:eastAsiaTheme="minorEastAsia" w:cstheme="majorBidi"/>
          <w:lang w:val="id-ID"/>
        </w:rPr>
        <w:t>. Berdasarkan kemandirian belajar, hal ini berarti pemahaman konsep matematis siswa yang berkemandirian belajar tinggi dan sedang sajalah kelas eksperimen lebih baik dari kelas kontrol. Selain itu, rata-rata skor kemampuan pemahaman konsep matematis perindikator juga menunjukkan bahwa kelas eksperimen lebih baik daripada kelas kontrol yang ditunjukkan pada grafik yang disajikan pada Gambar 1</w:t>
      </w:r>
      <w:r>
        <w:rPr>
          <w:rFonts w:eastAsiaTheme="minorEastAsia" w:cstheme="majorBidi"/>
        </w:rPr>
        <w:t>.</w:t>
      </w:r>
    </w:p>
    <w:p w:rsidR="00E424ED" w:rsidRPr="00A90480" w:rsidRDefault="00E424ED" w:rsidP="00E424ED">
      <w:pPr>
        <w:tabs>
          <w:tab w:val="left" w:pos="2127"/>
        </w:tabs>
        <w:spacing w:line="276" w:lineRule="auto"/>
        <w:jc w:val="center"/>
        <w:rPr>
          <w:rFonts w:ascii="Book Antiqua" w:eastAsiaTheme="minorEastAsia" w:hAnsi="Book Antiqua" w:cstheme="majorBidi"/>
          <w:lang w:val="id-ID"/>
        </w:rPr>
      </w:pPr>
      <w:r w:rsidRPr="00D14FC0">
        <w:rPr>
          <w:noProof/>
        </w:rPr>
        <w:lastRenderedPageBreak/>
        <w:drawing>
          <wp:inline distT="0" distB="0" distL="0" distR="0">
            <wp:extent cx="4448175" cy="2219325"/>
            <wp:effectExtent l="19050" t="0" r="9525"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24ED" w:rsidRDefault="00E424ED" w:rsidP="00E424ED">
      <w:pPr>
        <w:tabs>
          <w:tab w:val="left" w:pos="2127"/>
        </w:tabs>
        <w:spacing w:line="276" w:lineRule="auto"/>
        <w:jc w:val="center"/>
        <w:rPr>
          <w:rFonts w:eastAsiaTheme="minorEastAsia" w:cstheme="majorBidi"/>
          <w:b/>
        </w:rPr>
      </w:pPr>
      <w:r w:rsidRPr="00B62D7A">
        <w:rPr>
          <w:rFonts w:eastAsiaTheme="minorEastAsia" w:cstheme="majorBidi"/>
          <w:b/>
        </w:rPr>
        <w:t>Gambar</w:t>
      </w:r>
      <w:r>
        <w:rPr>
          <w:rFonts w:eastAsiaTheme="minorEastAsia" w:cstheme="majorBidi"/>
          <w:b/>
        </w:rPr>
        <w:t xml:space="preserve"> </w:t>
      </w:r>
      <w:r w:rsidRPr="00B62D7A">
        <w:rPr>
          <w:rFonts w:eastAsiaTheme="minorEastAsia" w:cstheme="majorBidi"/>
          <w:b/>
          <w:lang w:val="id-ID"/>
        </w:rPr>
        <w:t>1.</w:t>
      </w:r>
      <w:r w:rsidRPr="00B62D7A">
        <w:rPr>
          <w:rFonts w:eastAsiaTheme="minorEastAsia" w:cstheme="majorBidi"/>
          <w:b/>
        </w:rPr>
        <w:t xml:space="preserve"> Rata-Rata Skor</w:t>
      </w:r>
      <w:r>
        <w:rPr>
          <w:rFonts w:eastAsiaTheme="minorEastAsia" w:cstheme="majorBidi"/>
          <w:b/>
        </w:rPr>
        <w:t xml:space="preserve"> </w:t>
      </w:r>
      <w:r w:rsidRPr="00B62D7A">
        <w:rPr>
          <w:rFonts w:eastAsiaTheme="minorEastAsia" w:cstheme="majorBidi"/>
          <w:b/>
        </w:rPr>
        <w:t>Indikator</w:t>
      </w:r>
      <w:r>
        <w:rPr>
          <w:rFonts w:eastAsiaTheme="minorEastAsia" w:cstheme="majorBidi"/>
          <w:b/>
        </w:rPr>
        <w:t xml:space="preserve"> </w:t>
      </w:r>
      <w:r w:rsidRPr="00B62D7A">
        <w:rPr>
          <w:rFonts w:eastAsiaTheme="minorEastAsia" w:cstheme="majorBidi"/>
          <w:b/>
        </w:rPr>
        <w:t>Kemampuan</w:t>
      </w:r>
      <w:r>
        <w:rPr>
          <w:rFonts w:eastAsiaTheme="minorEastAsia" w:cstheme="majorBidi"/>
          <w:b/>
        </w:rPr>
        <w:t xml:space="preserve"> </w:t>
      </w:r>
      <w:r w:rsidRPr="00B62D7A">
        <w:rPr>
          <w:rFonts w:eastAsiaTheme="minorEastAsia" w:cstheme="majorBidi"/>
          <w:b/>
        </w:rPr>
        <w:t>Pemahaman</w:t>
      </w:r>
      <w:r>
        <w:rPr>
          <w:rFonts w:eastAsiaTheme="minorEastAsia" w:cstheme="majorBidi"/>
          <w:b/>
        </w:rPr>
        <w:t xml:space="preserve"> </w:t>
      </w:r>
      <w:r w:rsidRPr="00B62D7A">
        <w:rPr>
          <w:rFonts w:eastAsiaTheme="minorEastAsia" w:cstheme="majorBidi"/>
          <w:b/>
        </w:rPr>
        <w:t>Kelas</w:t>
      </w:r>
      <w:r>
        <w:rPr>
          <w:rFonts w:eastAsiaTheme="minorEastAsia" w:cstheme="majorBidi"/>
          <w:b/>
        </w:rPr>
        <w:t xml:space="preserve"> </w:t>
      </w:r>
      <w:r w:rsidRPr="00B62D7A">
        <w:rPr>
          <w:rFonts w:eastAsiaTheme="minorEastAsia" w:cstheme="majorBidi"/>
          <w:b/>
        </w:rPr>
        <w:t>Sampel</w:t>
      </w:r>
    </w:p>
    <w:p w:rsidR="00E424ED" w:rsidRDefault="00E424ED" w:rsidP="00E424ED">
      <w:pPr>
        <w:spacing w:line="276" w:lineRule="auto"/>
        <w:jc w:val="both"/>
        <w:rPr>
          <w:rFonts w:eastAsiaTheme="minorEastAsia" w:cstheme="majorBidi"/>
        </w:rPr>
      </w:pPr>
      <w:r w:rsidRPr="00B62D7A">
        <w:rPr>
          <w:rFonts w:eastAsiaTheme="minorEastAsia" w:cstheme="majorBidi"/>
          <w:lang w:val="id-ID"/>
        </w:rPr>
        <w:tab/>
        <w:t>Hasil analisis pengujian hipotesis untuk kemampuan pemahaman konsep matematis siswa dapat diamati pada Tabel 6</w:t>
      </w:r>
      <w:r>
        <w:rPr>
          <w:rFonts w:eastAsiaTheme="minorEastAsia" w:cstheme="majorBidi"/>
        </w:rPr>
        <w:t>.</w:t>
      </w:r>
    </w:p>
    <w:p w:rsidR="00E424ED" w:rsidRPr="00B53E54" w:rsidRDefault="00E424ED" w:rsidP="00E424ED">
      <w:pPr>
        <w:spacing w:line="276" w:lineRule="auto"/>
        <w:jc w:val="both"/>
        <w:rPr>
          <w:rFonts w:eastAsiaTheme="minorEastAsia" w:cstheme="majorBidi"/>
        </w:rPr>
      </w:pPr>
    </w:p>
    <w:p w:rsidR="00E424ED" w:rsidRPr="00B62D7A" w:rsidRDefault="00E424ED" w:rsidP="00E424ED">
      <w:pPr>
        <w:spacing w:line="276" w:lineRule="auto"/>
        <w:jc w:val="center"/>
        <w:rPr>
          <w:rFonts w:eastAsiaTheme="minorEastAsia" w:cstheme="majorBidi"/>
          <w:b/>
          <w:lang w:val="id-ID"/>
        </w:rPr>
      </w:pPr>
      <w:r w:rsidRPr="00B62D7A">
        <w:rPr>
          <w:rFonts w:eastAsiaTheme="minorEastAsia"/>
          <w:b/>
          <w:lang w:val="id-ID"/>
        </w:rPr>
        <w:t xml:space="preserve">Tabel 6. Hasil Analisis Uji Hipotesis dengan Uji Tes </w:t>
      </w:r>
      <m:oMath>
        <m:r>
          <m:rPr>
            <m:sty m:val="bi"/>
          </m:rPr>
          <w:rPr>
            <w:rFonts w:ascii="Cambria Math" w:eastAsiaTheme="minorEastAsia" w:hAnsi="Cambria Math"/>
            <w:lang w:val="id-ID"/>
          </w:rPr>
          <m:t>t</m:t>
        </m:r>
      </m:oMath>
    </w:p>
    <w:tbl>
      <w:tblPr>
        <w:tblStyle w:val="LightGrid-Accent5"/>
        <w:tblW w:w="9090" w:type="dxa"/>
        <w:tblInd w:w="108" w:type="dxa"/>
        <w:tblLook w:val="04A0"/>
      </w:tblPr>
      <w:tblGrid>
        <w:gridCol w:w="1939"/>
        <w:gridCol w:w="2262"/>
        <w:gridCol w:w="2279"/>
        <w:gridCol w:w="1137"/>
        <w:gridCol w:w="1473"/>
      </w:tblGrid>
      <w:tr w:rsidR="00E424ED" w:rsidRPr="00A502C1" w:rsidTr="00E424ED">
        <w:trPr>
          <w:cnfStyle w:val="100000000000"/>
          <w:trHeight w:val="20"/>
        </w:trPr>
        <w:tc>
          <w:tcPr>
            <w:cnfStyle w:val="001000000000"/>
            <w:tcW w:w="1939" w:type="dxa"/>
          </w:tcPr>
          <w:p w:rsidR="00E424ED" w:rsidRPr="00A502C1" w:rsidRDefault="00E424ED" w:rsidP="00E424ED">
            <w:pPr>
              <w:tabs>
                <w:tab w:val="left" w:pos="2127"/>
              </w:tabs>
              <w:spacing w:line="276" w:lineRule="auto"/>
              <w:ind w:firstLine="0"/>
              <w:jc w:val="center"/>
              <w:rPr>
                <w:rFonts w:ascii="Book Antiqua" w:eastAsiaTheme="minorEastAsia" w:hAnsi="Book Antiqua" w:cstheme="majorBidi"/>
                <w:lang w:val="id-ID"/>
              </w:rPr>
            </w:pPr>
            <w:r w:rsidRPr="00A502C1">
              <w:rPr>
                <w:rFonts w:ascii="Book Antiqua" w:eastAsiaTheme="minorEastAsia" w:hAnsi="Book Antiqua" w:cstheme="majorBidi"/>
                <w:lang w:val="id-ID"/>
              </w:rPr>
              <w:t>Hipotesis</w:t>
            </w:r>
          </w:p>
        </w:tc>
        <w:tc>
          <w:tcPr>
            <w:tcW w:w="2262" w:type="dxa"/>
          </w:tcPr>
          <w:p w:rsidR="00E424ED" w:rsidRPr="00A502C1" w:rsidRDefault="00E424ED" w:rsidP="00E424ED">
            <w:pPr>
              <w:tabs>
                <w:tab w:val="left" w:pos="2127"/>
              </w:tabs>
              <w:spacing w:line="276" w:lineRule="auto"/>
              <w:ind w:firstLine="0"/>
              <w:jc w:val="center"/>
              <w:cnfStyle w:val="100000000000"/>
              <w:rPr>
                <w:rFonts w:ascii="Book Antiqua" w:eastAsiaTheme="minorEastAsia" w:hAnsi="Book Antiqua" w:cstheme="majorBidi"/>
                <w:lang w:val="id-ID"/>
              </w:rPr>
            </w:pPr>
            <w:r>
              <w:rPr>
                <w:rFonts w:ascii="Book Antiqua" w:eastAsiaTheme="minorEastAsia" w:hAnsi="Book Antiqua" w:cstheme="majorBidi"/>
                <w:lang w:val="id-ID"/>
              </w:rPr>
              <w:t>Model</w:t>
            </w:r>
          </w:p>
        </w:tc>
        <w:tc>
          <w:tcPr>
            <w:tcW w:w="2279" w:type="dxa"/>
          </w:tcPr>
          <w:p w:rsidR="00E424ED" w:rsidRPr="00A502C1" w:rsidRDefault="00E424ED" w:rsidP="00E424ED">
            <w:pPr>
              <w:tabs>
                <w:tab w:val="left" w:pos="2127"/>
              </w:tabs>
              <w:spacing w:line="276" w:lineRule="auto"/>
              <w:ind w:firstLine="0"/>
              <w:jc w:val="center"/>
              <w:cnfStyle w:val="100000000000"/>
              <w:rPr>
                <w:rFonts w:ascii="Book Antiqua" w:eastAsiaTheme="minorEastAsia" w:hAnsi="Book Antiqua" w:cstheme="majorBidi"/>
                <w:lang w:val="id-ID"/>
              </w:rPr>
            </w:pPr>
            <w:r w:rsidRPr="00A502C1">
              <w:rPr>
                <w:rFonts w:ascii="Book Antiqua" w:eastAsiaTheme="minorEastAsia" w:hAnsi="Book Antiqua" w:cstheme="majorBidi"/>
                <w:lang w:val="id-ID"/>
              </w:rPr>
              <w:t>Kemandirian Belajar</w:t>
            </w:r>
          </w:p>
        </w:tc>
        <w:tc>
          <w:tcPr>
            <w:tcW w:w="1137" w:type="dxa"/>
          </w:tcPr>
          <w:p w:rsidR="00E424ED" w:rsidRPr="00A502C1" w:rsidRDefault="00E424ED" w:rsidP="00E424ED">
            <w:pPr>
              <w:tabs>
                <w:tab w:val="left" w:pos="2127"/>
              </w:tabs>
              <w:spacing w:line="276" w:lineRule="auto"/>
              <w:ind w:firstLine="9"/>
              <w:jc w:val="center"/>
              <w:cnfStyle w:val="100000000000"/>
              <w:rPr>
                <w:rFonts w:ascii="Book Antiqua" w:eastAsiaTheme="minorEastAsia" w:hAnsi="Book Antiqua" w:cstheme="majorBidi"/>
                <w:lang w:val="id-ID"/>
              </w:rPr>
            </w:pPr>
            <w:r w:rsidRPr="00A502C1">
              <w:rPr>
                <w:rFonts w:ascii="Book Antiqua" w:eastAsiaTheme="minorEastAsia" w:hAnsi="Book Antiqua" w:cstheme="majorBidi"/>
                <w:lang w:val="id-ID"/>
              </w:rPr>
              <w:t>N</w:t>
            </w:r>
          </w:p>
        </w:tc>
        <w:tc>
          <w:tcPr>
            <w:tcW w:w="1473" w:type="dxa"/>
          </w:tcPr>
          <w:p w:rsidR="00E424ED" w:rsidRPr="00A502C1" w:rsidRDefault="00E424ED" w:rsidP="00E424ED">
            <w:pPr>
              <w:tabs>
                <w:tab w:val="left" w:pos="2127"/>
              </w:tabs>
              <w:spacing w:line="276" w:lineRule="auto"/>
              <w:ind w:firstLine="42"/>
              <w:jc w:val="center"/>
              <w:cnfStyle w:val="100000000000"/>
              <w:rPr>
                <w:rFonts w:ascii="Book Antiqua" w:eastAsiaTheme="minorEastAsia" w:hAnsi="Book Antiqua" w:cstheme="majorBidi"/>
                <w:lang w:val="id-ID"/>
              </w:rPr>
            </w:pPr>
            <w:r w:rsidRPr="00A502C1">
              <w:rPr>
                <w:rFonts w:ascii="Book Antiqua" w:eastAsiaTheme="minorEastAsia" w:hAnsi="Book Antiqua" w:cstheme="majorBidi"/>
                <w:lang w:val="id-ID"/>
              </w:rPr>
              <w:t>Hasil</w:t>
            </w:r>
          </w:p>
        </w:tc>
      </w:tr>
      <w:tr w:rsidR="00E424ED" w:rsidRPr="00A502C1" w:rsidTr="00E424ED">
        <w:trPr>
          <w:cnfStyle w:val="000000100000"/>
          <w:trHeight w:val="20"/>
        </w:trPr>
        <w:tc>
          <w:tcPr>
            <w:cnfStyle w:val="001000000000"/>
            <w:tcW w:w="1939" w:type="dxa"/>
          </w:tcPr>
          <w:p w:rsidR="00E424ED" w:rsidRPr="00A502C1" w:rsidRDefault="00E424ED" w:rsidP="00E424ED">
            <w:pPr>
              <w:tabs>
                <w:tab w:val="left" w:pos="2127"/>
              </w:tabs>
              <w:spacing w:line="276" w:lineRule="auto"/>
              <w:ind w:firstLine="0"/>
              <w:jc w:val="center"/>
              <w:rPr>
                <w:rFonts w:ascii="Book Antiqua" w:eastAsiaTheme="minorEastAsia" w:hAnsi="Book Antiqua" w:cstheme="majorBidi"/>
                <w:lang w:val="id-ID"/>
              </w:rPr>
            </w:pPr>
            <w:r w:rsidRPr="00A502C1">
              <w:rPr>
                <w:rFonts w:ascii="Book Antiqua" w:eastAsiaTheme="minorEastAsia" w:hAnsi="Book Antiqua" w:cstheme="majorBidi"/>
                <w:lang w:val="id-ID"/>
              </w:rPr>
              <w:t>Hipotesis 1</w:t>
            </w:r>
          </w:p>
        </w:tc>
        <w:tc>
          <w:tcPr>
            <w:tcW w:w="2262" w:type="dxa"/>
          </w:tcPr>
          <w:p w:rsidR="00E424ED" w:rsidRPr="00A502C1" w:rsidRDefault="00E424ED" w:rsidP="00E424ED">
            <w:pPr>
              <w:tabs>
                <w:tab w:val="left" w:pos="2127"/>
              </w:tabs>
              <w:spacing w:line="276" w:lineRule="auto"/>
              <w:ind w:firstLine="0"/>
              <w:jc w:val="center"/>
              <w:cnfStyle w:val="000000100000"/>
              <w:rPr>
                <w:rFonts w:ascii="Book Antiqua" w:eastAsiaTheme="minorEastAsia" w:hAnsi="Book Antiqua" w:cstheme="majorBidi"/>
                <w:lang w:val="id-ID"/>
              </w:rPr>
            </w:pPr>
            <w:r>
              <w:rPr>
                <w:rFonts w:ascii="Book Antiqua" w:eastAsiaTheme="minorEastAsia" w:hAnsi="Book Antiqua" w:cstheme="majorBidi"/>
                <w:lang w:val="id-ID"/>
              </w:rPr>
              <w:t>CRH</w:t>
            </w:r>
          </w:p>
        </w:tc>
        <w:tc>
          <w:tcPr>
            <w:tcW w:w="2279" w:type="dxa"/>
          </w:tcPr>
          <w:p w:rsidR="00E424ED" w:rsidRPr="00A502C1" w:rsidRDefault="00E424ED" w:rsidP="00E424ED">
            <w:pPr>
              <w:tabs>
                <w:tab w:val="left" w:pos="2127"/>
              </w:tabs>
              <w:spacing w:line="276" w:lineRule="auto"/>
              <w:ind w:firstLine="0"/>
              <w:jc w:val="center"/>
              <w:cnfStyle w:val="000000100000"/>
              <w:rPr>
                <w:rFonts w:ascii="Book Antiqua" w:eastAsiaTheme="minorEastAsia" w:hAnsi="Book Antiqua" w:cstheme="majorBidi"/>
                <w:lang w:val="id-ID"/>
              </w:rPr>
            </w:pPr>
            <w:r w:rsidRPr="00A502C1">
              <w:rPr>
                <w:rFonts w:ascii="Book Antiqua" w:eastAsiaTheme="minorEastAsia" w:hAnsi="Book Antiqua" w:cstheme="majorBidi"/>
                <w:lang w:val="id-ID"/>
              </w:rPr>
              <w:t>-</w:t>
            </w:r>
          </w:p>
        </w:tc>
        <w:tc>
          <w:tcPr>
            <w:tcW w:w="1137" w:type="dxa"/>
          </w:tcPr>
          <w:p w:rsidR="00E424ED" w:rsidRPr="00A502C1" w:rsidRDefault="00E424ED" w:rsidP="00E424ED">
            <w:pPr>
              <w:tabs>
                <w:tab w:val="left" w:pos="2127"/>
              </w:tabs>
              <w:spacing w:line="276" w:lineRule="auto"/>
              <w:ind w:firstLine="9"/>
              <w:jc w:val="center"/>
              <w:cnfStyle w:val="000000100000"/>
              <w:rPr>
                <w:rFonts w:ascii="Book Antiqua" w:eastAsiaTheme="minorEastAsia" w:hAnsi="Book Antiqua" w:cstheme="majorBidi"/>
                <w:lang w:val="id-ID"/>
              </w:rPr>
            </w:pPr>
            <w:r w:rsidRPr="00A502C1">
              <w:rPr>
                <w:rFonts w:ascii="Book Antiqua" w:eastAsiaTheme="minorEastAsia" w:hAnsi="Book Antiqua" w:cstheme="majorBidi"/>
                <w:lang w:val="id-ID"/>
              </w:rPr>
              <w:t>26</w:t>
            </w:r>
          </w:p>
        </w:tc>
        <w:tc>
          <w:tcPr>
            <w:tcW w:w="1473" w:type="dxa"/>
            <w:vMerge w:val="restart"/>
          </w:tcPr>
          <w:p w:rsidR="00E424ED" w:rsidRPr="00A502C1" w:rsidRDefault="00E424ED" w:rsidP="00E424ED">
            <w:pPr>
              <w:tabs>
                <w:tab w:val="left" w:pos="2127"/>
              </w:tabs>
              <w:spacing w:line="276" w:lineRule="auto"/>
              <w:ind w:firstLine="42"/>
              <w:jc w:val="center"/>
              <w:cnfStyle w:val="000000100000"/>
              <w:rPr>
                <w:rFonts w:ascii="Book Antiqua" w:eastAsiaTheme="minorEastAsia" w:hAnsi="Book Antiqua" w:cstheme="majorBidi"/>
                <w:lang w:val="id-ID"/>
              </w:rPr>
            </w:pPr>
            <w:r w:rsidRPr="00A502C1">
              <w:rPr>
                <w:rFonts w:ascii="Book Antiqua" w:eastAsiaTheme="minorEastAsia" w:hAnsi="Book Antiqua" w:cstheme="majorBidi"/>
                <w:lang w:val="id-ID"/>
              </w:rPr>
              <w:t>Terdapat Perbedaan</w:t>
            </w:r>
          </w:p>
        </w:tc>
      </w:tr>
      <w:tr w:rsidR="00E424ED" w:rsidRPr="00A502C1" w:rsidTr="00E424ED">
        <w:trPr>
          <w:cnfStyle w:val="000000010000"/>
          <w:trHeight w:val="20"/>
        </w:trPr>
        <w:tc>
          <w:tcPr>
            <w:cnfStyle w:val="001000000000"/>
            <w:tcW w:w="1939" w:type="dxa"/>
          </w:tcPr>
          <w:p w:rsidR="00E424ED" w:rsidRPr="00A502C1" w:rsidRDefault="00E424ED" w:rsidP="00E424ED">
            <w:pPr>
              <w:tabs>
                <w:tab w:val="left" w:pos="2127"/>
              </w:tabs>
              <w:spacing w:line="276" w:lineRule="auto"/>
              <w:ind w:firstLine="0"/>
              <w:jc w:val="center"/>
              <w:rPr>
                <w:rFonts w:ascii="Book Antiqua" w:eastAsiaTheme="minorEastAsia" w:hAnsi="Book Antiqua" w:cstheme="majorBidi"/>
                <w:lang w:val="id-ID"/>
              </w:rPr>
            </w:pPr>
          </w:p>
        </w:tc>
        <w:tc>
          <w:tcPr>
            <w:tcW w:w="2262" w:type="dxa"/>
          </w:tcPr>
          <w:p w:rsidR="00E424ED" w:rsidRPr="00A502C1" w:rsidRDefault="00E424ED" w:rsidP="00E424ED">
            <w:pPr>
              <w:tabs>
                <w:tab w:val="left" w:pos="2127"/>
              </w:tabs>
              <w:spacing w:line="276" w:lineRule="auto"/>
              <w:ind w:firstLine="0"/>
              <w:jc w:val="center"/>
              <w:cnfStyle w:val="000000010000"/>
              <w:rPr>
                <w:rFonts w:ascii="Book Antiqua" w:eastAsiaTheme="minorEastAsia" w:hAnsi="Book Antiqua" w:cstheme="majorBidi"/>
                <w:lang w:val="id-ID"/>
              </w:rPr>
            </w:pPr>
            <w:r w:rsidRPr="00A502C1">
              <w:rPr>
                <w:rFonts w:ascii="Book Antiqua" w:eastAsiaTheme="minorEastAsia" w:hAnsi="Book Antiqua" w:cstheme="majorBidi"/>
                <w:lang w:val="id-ID"/>
              </w:rPr>
              <w:t>Ko</w:t>
            </w:r>
            <w:r>
              <w:rPr>
                <w:rFonts w:ascii="Book Antiqua" w:eastAsiaTheme="minorEastAsia" w:hAnsi="Book Antiqua" w:cstheme="majorBidi"/>
                <w:lang w:val="id-ID"/>
              </w:rPr>
              <w:t>nvensional</w:t>
            </w:r>
          </w:p>
        </w:tc>
        <w:tc>
          <w:tcPr>
            <w:tcW w:w="2279" w:type="dxa"/>
          </w:tcPr>
          <w:p w:rsidR="00E424ED" w:rsidRPr="00A502C1" w:rsidRDefault="00E424ED" w:rsidP="00E424ED">
            <w:pPr>
              <w:tabs>
                <w:tab w:val="left" w:pos="2127"/>
              </w:tabs>
              <w:spacing w:line="276" w:lineRule="auto"/>
              <w:ind w:firstLine="0"/>
              <w:jc w:val="center"/>
              <w:cnfStyle w:val="000000010000"/>
              <w:rPr>
                <w:rFonts w:ascii="Book Antiqua" w:eastAsiaTheme="minorEastAsia" w:hAnsi="Book Antiqua" w:cstheme="majorBidi"/>
                <w:lang w:val="id-ID"/>
              </w:rPr>
            </w:pPr>
            <w:r w:rsidRPr="00A502C1">
              <w:rPr>
                <w:rFonts w:ascii="Book Antiqua" w:eastAsiaTheme="minorEastAsia" w:hAnsi="Book Antiqua" w:cstheme="majorBidi"/>
                <w:lang w:val="id-ID"/>
              </w:rPr>
              <w:t>-</w:t>
            </w:r>
          </w:p>
        </w:tc>
        <w:tc>
          <w:tcPr>
            <w:tcW w:w="1137" w:type="dxa"/>
          </w:tcPr>
          <w:p w:rsidR="00E424ED" w:rsidRPr="00A502C1" w:rsidRDefault="00E424ED" w:rsidP="00E424ED">
            <w:pPr>
              <w:tabs>
                <w:tab w:val="left" w:pos="2127"/>
              </w:tabs>
              <w:spacing w:line="276" w:lineRule="auto"/>
              <w:ind w:firstLine="9"/>
              <w:jc w:val="center"/>
              <w:cnfStyle w:val="000000010000"/>
              <w:rPr>
                <w:rFonts w:ascii="Book Antiqua" w:eastAsiaTheme="minorEastAsia" w:hAnsi="Book Antiqua" w:cstheme="majorBidi"/>
                <w:lang w:val="id-ID"/>
              </w:rPr>
            </w:pPr>
            <w:r w:rsidRPr="00A502C1">
              <w:rPr>
                <w:rFonts w:ascii="Book Antiqua" w:eastAsiaTheme="minorEastAsia" w:hAnsi="Book Antiqua" w:cstheme="majorBidi"/>
                <w:lang w:val="id-ID"/>
              </w:rPr>
              <w:t>27</w:t>
            </w:r>
          </w:p>
        </w:tc>
        <w:tc>
          <w:tcPr>
            <w:tcW w:w="1473" w:type="dxa"/>
            <w:vMerge/>
          </w:tcPr>
          <w:p w:rsidR="00E424ED" w:rsidRPr="00A502C1" w:rsidRDefault="00E424ED" w:rsidP="00E424ED">
            <w:pPr>
              <w:tabs>
                <w:tab w:val="left" w:pos="2127"/>
              </w:tabs>
              <w:spacing w:line="276" w:lineRule="auto"/>
              <w:ind w:firstLine="42"/>
              <w:jc w:val="center"/>
              <w:cnfStyle w:val="000000010000"/>
              <w:rPr>
                <w:rFonts w:ascii="Book Antiqua" w:eastAsiaTheme="minorEastAsia" w:hAnsi="Book Antiqua" w:cstheme="majorBidi"/>
                <w:lang w:val="id-ID"/>
              </w:rPr>
            </w:pPr>
          </w:p>
        </w:tc>
      </w:tr>
      <w:tr w:rsidR="00E424ED" w:rsidRPr="00A502C1" w:rsidTr="00E424ED">
        <w:trPr>
          <w:cnfStyle w:val="000000100000"/>
          <w:trHeight w:val="20"/>
        </w:trPr>
        <w:tc>
          <w:tcPr>
            <w:cnfStyle w:val="001000000000"/>
            <w:tcW w:w="1939" w:type="dxa"/>
          </w:tcPr>
          <w:p w:rsidR="00E424ED" w:rsidRPr="00A502C1" w:rsidRDefault="00E424ED" w:rsidP="00E424ED">
            <w:pPr>
              <w:tabs>
                <w:tab w:val="left" w:pos="2127"/>
              </w:tabs>
              <w:spacing w:line="276" w:lineRule="auto"/>
              <w:ind w:firstLine="0"/>
              <w:jc w:val="center"/>
              <w:rPr>
                <w:rFonts w:ascii="Book Antiqua" w:eastAsiaTheme="minorEastAsia" w:hAnsi="Book Antiqua" w:cstheme="majorBidi"/>
                <w:lang w:val="id-ID"/>
              </w:rPr>
            </w:pPr>
            <w:r w:rsidRPr="00A502C1">
              <w:rPr>
                <w:rFonts w:ascii="Book Antiqua" w:eastAsiaTheme="minorEastAsia" w:hAnsi="Book Antiqua" w:cstheme="majorBidi"/>
                <w:lang w:val="id-ID"/>
              </w:rPr>
              <w:t>Hipotesis 2</w:t>
            </w:r>
          </w:p>
        </w:tc>
        <w:tc>
          <w:tcPr>
            <w:tcW w:w="2262" w:type="dxa"/>
          </w:tcPr>
          <w:p w:rsidR="00E424ED" w:rsidRPr="00A502C1" w:rsidRDefault="00E424ED" w:rsidP="00E424ED">
            <w:pPr>
              <w:tabs>
                <w:tab w:val="left" w:pos="2127"/>
              </w:tabs>
              <w:spacing w:line="276" w:lineRule="auto"/>
              <w:ind w:firstLine="0"/>
              <w:jc w:val="center"/>
              <w:cnfStyle w:val="000000100000"/>
              <w:rPr>
                <w:rFonts w:ascii="Book Antiqua" w:eastAsiaTheme="minorEastAsia" w:hAnsi="Book Antiqua" w:cstheme="majorBidi"/>
                <w:lang w:val="id-ID"/>
              </w:rPr>
            </w:pPr>
            <w:r>
              <w:rPr>
                <w:rFonts w:ascii="Book Antiqua" w:eastAsiaTheme="minorEastAsia" w:hAnsi="Book Antiqua" w:cstheme="majorBidi"/>
                <w:lang w:val="id-ID"/>
              </w:rPr>
              <w:t>CRH</w:t>
            </w:r>
          </w:p>
        </w:tc>
        <w:tc>
          <w:tcPr>
            <w:tcW w:w="2279" w:type="dxa"/>
          </w:tcPr>
          <w:p w:rsidR="00E424ED" w:rsidRPr="00A502C1" w:rsidRDefault="00E424ED" w:rsidP="00E424ED">
            <w:pPr>
              <w:tabs>
                <w:tab w:val="left" w:pos="2127"/>
              </w:tabs>
              <w:spacing w:line="276" w:lineRule="auto"/>
              <w:ind w:firstLine="0"/>
              <w:jc w:val="center"/>
              <w:cnfStyle w:val="000000100000"/>
              <w:rPr>
                <w:rFonts w:ascii="Book Antiqua" w:eastAsiaTheme="minorEastAsia" w:hAnsi="Book Antiqua" w:cstheme="majorBidi"/>
                <w:lang w:val="id-ID"/>
              </w:rPr>
            </w:pPr>
            <w:r w:rsidRPr="00A502C1">
              <w:rPr>
                <w:rFonts w:ascii="Book Antiqua" w:eastAsiaTheme="minorEastAsia" w:hAnsi="Book Antiqua" w:cstheme="majorBidi"/>
                <w:lang w:val="id-ID"/>
              </w:rPr>
              <w:t>Tinggi</w:t>
            </w:r>
          </w:p>
        </w:tc>
        <w:tc>
          <w:tcPr>
            <w:tcW w:w="1137" w:type="dxa"/>
          </w:tcPr>
          <w:p w:rsidR="00E424ED" w:rsidRPr="00A502C1" w:rsidRDefault="00E424ED" w:rsidP="00E424ED">
            <w:pPr>
              <w:tabs>
                <w:tab w:val="left" w:pos="2127"/>
              </w:tabs>
              <w:spacing w:line="276" w:lineRule="auto"/>
              <w:ind w:firstLine="9"/>
              <w:jc w:val="center"/>
              <w:cnfStyle w:val="000000100000"/>
              <w:rPr>
                <w:rFonts w:ascii="Book Antiqua" w:eastAsiaTheme="minorEastAsia" w:hAnsi="Book Antiqua" w:cstheme="majorBidi"/>
                <w:lang w:val="id-ID"/>
              </w:rPr>
            </w:pPr>
            <w:r w:rsidRPr="00A502C1">
              <w:rPr>
                <w:rFonts w:ascii="Book Antiqua" w:eastAsiaTheme="minorEastAsia" w:hAnsi="Book Antiqua" w:cstheme="majorBidi"/>
                <w:lang w:val="id-ID"/>
              </w:rPr>
              <w:t>6</w:t>
            </w:r>
          </w:p>
        </w:tc>
        <w:tc>
          <w:tcPr>
            <w:tcW w:w="1473" w:type="dxa"/>
            <w:vMerge/>
          </w:tcPr>
          <w:p w:rsidR="00E424ED" w:rsidRPr="00A502C1" w:rsidRDefault="00E424ED" w:rsidP="00E424ED">
            <w:pPr>
              <w:tabs>
                <w:tab w:val="left" w:pos="2127"/>
              </w:tabs>
              <w:spacing w:line="276" w:lineRule="auto"/>
              <w:ind w:firstLine="42"/>
              <w:jc w:val="center"/>
              <w:cnfStyle w:val="000000100000"/>
              <w:rPr>
                <w:rFonts w:ascii="Book Antiqua" w:eastAsiaTheme="minorEastAsia" w:hAnsi="Book Antiqua" w:cstheme="majorBidi"/>
                <w:lang w:val="id-ID"/>
              </w:rPr>
            </w:pPr>
          </w:p>
        </w:tc>
      </w:tr>
      <w:tr w:rsidR="00E424ED" w:rsidRPr="00A502C1" w:rsidTr="00E424ED">
        <w:trPr>
          <w:cnfStyle w:val="000000010000"/>
          <w:trHeight w:val="20"/>
        </w:trPr>
        <w:tc>
          <w:tcPr>
            <w:cnfStyle w:val="001000000000"/>
            <w:tcW w:w="1939" w:type="dxa"/>
          </w:tcPr>
          <w:p w:rsidR="00E424ED" w:rsidRPr="00A502C1" w:rsidRDefault="00E424ED" w:rsidP="00E424ED">
            <w:pPr>
              <w:tabs>
                <w:tab w:val="left" w:pos="2127"/>
              </w:tabs>
              <w:spacing w:line="276" w:lineRule="auto"/>
              <w:ind w:firstLine="0"/>
              <w:jc w:val="center"/>
              <w:rPr>
                <w:rFonts w:ascii="Book Antiqua" w:eastAsiaTheme="minorEastAsia" w:hAnsi="Book Antiqua" w:cstheme="majorBidi"/>
                <w:lang w:val="id-ID"/>
              </w:rPr>
            </w:pPr>
          </w:p>
        </w:tc>
        <w:tc>
          <w:tcPr>
            <w:tcW w:w="2262" w:type="dxa"/>
          </w:tcPr>
          <w:p w:rsidR="00E424ED" w:rsidRPr="00A502C1" w:rsidRDefault="00E424ED" w:rsidP="00E424ED">
            <w:pPr>
              <w:tabs>
                <w:tab w:val="left" w:pos="2127"/>
              </w:tabs>
              <w:spacing w:line="276" w:lineRule="auto"/>
              <w:ind w:firstLine="0"/>
              <w:jc w:val="center"/>
              <w:cnfStyle w:val="000000010000"/>
              <w:rPr>
                <w:rFonts w:ascii="Book Antiqua" w:eastAsiaTheme="minorEastAsia" w:hAnsi="Book Antiqua" w:cstheme="majorBidi"/>
                <w:lang w:val="id-ID"/>
              </w:rPr>
            </w:pPr>
            <w:r w:rsidRPr="00A502C1">
              <w:rPr>
                <w:rFonts w:ascii="Book Antiqua" w:eastAsiaTheme="minorEastAsia" w:hAnsi="Book Antiqua" w:cstheme="majorBidi"/>
                <w:lang w:val="id-ID"/>
              </w:rPr>
              <w:t>Ko</w:t>
            </w:r>
            <w:r>
              <w:rPr>
                <w:rFonts w:ascii="Book Antiqua" w:eastAsiaTheme="minorEastAsia" w:hAnsi="Book Antiqua" w:cstheme="majorBidi"/>
                <w:lang w:val="id-ID"/>
              </w:rPr>
              <w:t>nvensional</w:t>
            </w:r>
          </w:p>
        </w:tc>
        <w:tc>
          <w:tcPr>
            <w:tcW w:w="2279" w:type="dxa"/>
          </w:tcPr>
          <w:p w:rsidR="00E424ED" w:rsidRPr="00A502C1" w:rsidRDefault="00E424ED" w:rsidP="00E424ED">
            <w:pPr>
              <w:tabs>
                <w:tab w:val="left" w:pos="2127"/>
              </w:tabs>
              <w:spacing w:line="276" w:lineRule="auto"/>
              <w:ind w:firstLine="0"/>
              <w:jc w:val="center"/>
              <w:cnfStyle w:val="000000010000"/>
              <w:rPr>
                <w:rFonts w:ascii="Book Antiqua" w:eastAsiaTheme="minorEastAsia" w:hAnsi="Book Antiqua" w:cstheme="majorBidi"/>
                <w:lang w:val="id-ID"/>
              </w:rPr>
            </w:pPr>
            <w:r w:rsidRPr="00A502C1">
              <w:rPr>
                <w:rFonts w:ascii="Book Antiqua" w:eastAsiaTheme="minorEastAsia" w:hAnsi="Book Antiqua" w:cstheme="majorBidi"/>
                <w:lang w:val="id-ID"/>
              </w:rPr>
              <w:t>Tinggi</w:t>
            </w:r>
          </w:p>
        </w:tc>
        <w:tc>
          <w:tcPr>
            <w:tcW w:w="1137" w:type="dxa"/>
          </w:tcPr>
          <w:p w:rsidR="00E424ED" w:rsidRPr="00A502C1" w:rsidRDefault="00E424ED" w:rsidP="00E424ED">
            <w:pPr>
              <w:tabs>
                <w:tab w:val="left" w:pos="2127"/>
              </w:tabs>
              <w:spacing w:line="276" w:lineRule="auto"/>
              <w:ind w:firstLine="9"/>
              <w:jc w:val="center"/>
              <w:cnfStyle w:val="000000010000"/>
              <w:rPr>
                <w:rFonts w:ascii="Book Antiqua" w:eastAsiaTheme="minorEastAsia" w:hAnsi="Book Antiqua" w:cstheme="majorBidi"/>
                <w:lang w:val="id-ID"/>
              </w:rPr>
            </w:pPr>
            <w:r w:rsidRPr="00A502C1">
              <w:rPr>
                <w:rFonts w:ascii="Book Antiqua" w:eastAsiaTheme="minorEastAsia" w:hAnsi="Book Antiqua" w:cstheme="majorBidi"/>
                <w:lang w:val="id-ID"/>
              </w:rPr>
              <w:t>5</w:t>
            </w:r>
          </w:p>
        </w:tc>
        <w:tc>
          <w:tcPr>
            <w:tcW w:w="1473" w:type="dxa"/>
            <w:vMerge/>
          </w:tcPr>
          <w:p w:rsidR="00E424ED" w:rsidRPr="00A502C1" w:rsidRDefault="00E424ED" w:rsidP="00E424ED">
            <w:pPr>
              <w:tabs>
                <w:tab w:val="left" w:pos="2127"/>
              </w:tabs>
              <w:spacing w:line="276" w:lineRule="auto"/>
              <w:ind w:firstLine="42"/>
              <w:jc w:val="center"/>
              <w:cnfStyle w:val="000000010000"/>
              <w:rPr>
                <w:rFonts w:ascii="Book Antiqua" w:eastAsiaTheme="minorEastAsia" w:hAnsi="Book Antiqua" w:cstheme="majorBidi"/>
                <w:lang w:val="id-ID"/>
              </w:rPr>
            </w:pPr>
          </w:p>
        </w:tc>
      </w:tr>
      <w:tr w:rsidR="00E424ED" w:rsidRPr="00A502C1" w:rsidTr="00E424ED">
        <w:trPr>
          <w:cnfStyle w:val="000000100000"/>
          <w:trHeight w:val="20"/>
        </w:trPr>
        <w:tc>
          <w:tcPr>
            <w:cnfStyle w:val="001000000000"/>
            <w:tcW w:w="1939" w:type="dxa"/>
          </w:tcPr>
          <w:p w:rsidR="00E424ED" w:rsidRPr="00A502C1" w:rsidRDefault="00E424ED" w:rsidP="00E424ED">
            <w:pPr>
              <w:tabs>
                <w:tab w:val="left" w:pos="2127"/>
              </w:tabs>
              <w:spacing w:line="276" w:lineRule="auto"/>
              <w:ind w:firstLine="0"/>
              <w:jc w:val="center"/>
              <w:rPr>
                <w:rFonts w:ascii="Book Antiqua" w:eastAsiaTheme="minorEastAsia" w:hAnsi="Book Antiqua" w:cstheme="majorBidi"/>
                <w:lang w:val="id-ID"/>
              </w:rPr>
            </w:pPr>
            <w:r w:rsidRPr="00A502C1">
              <w:rPr>
                <w:rFonts w:ascii="Book Antiqua" w:eastAsiaTheme="minorEastAsia" w:hAnsi="Book Antiqua" w:cstheme="majorBidi"/>
                <w:lang w:val="id-ID"/>
              </w:rPr>
              <w:t>Hipotesis 3</w:t>
            </w:r>
          </w:p>
        </w:tc>
        <w:tc>
          <w:tcPr>
            <w:tcW w:w="2262" w:type="dxa"/>
          </w:tcPr>
          <w:p w:rsidR="00E424ED" w:rsidRPr="00A502C1" w:rsidRDefault="00E424ED" w:rsidP="00E424ED">
            <w:pPr>
              <w:tabs>
                <w:tab w:val="left" w:pos="2127"/>
              </w:tabs>
              <w:spacing w:line="276" w:lineRule="auto"/>
              <w:ind w:firstLine="0"/>
              <w:jc w:val="center"/>
              <w:cnfStyle w:val="000000100000"/>
              <w:rPr>
                <w:rFonts w:ascii="Book Antiqua" w:eastAsiaTheme="minorEastAsia" w:hAnsi="Book Antiqua" w:cstheme="majorBidi"/>
                <w:lang w:val="id-ID"/>
              </w:rPr>
            </w:pPr>
            <w:r>
              <w:rPr>
                <w:rFonts w:ascii="Book Antiqua" w:eastAsiaTheme="minorEastAsia" w:hAnsi="Book Antiqua" w:cstheme="majorBidi"/>
                <w:lang w:val="id-ID"/>
              </w:rPr>
              <w:t>CRH</w:t>
            </w:r>
          </w:p>
        </w:tc>
        <w:tc>
          <w:tcPr>
            <w:tcW w:w="2279" w:type="dxa"/>
          </w:tcPr>
          <w:p w:rsidR="00E424ED" w:rsidRPr="00A502C1" w:rsidRDefault="00E424ED" w:rsidP="00E424ED">
            <w:pPr>
              <w:tabs>
                <w:tab w:val="left" w:pos="2127"/>
              </w:tabs>
              <w:spacing w:line="276" w:lineRule="auto"/>
              <w:ind w:firstLine="0"/>
              <w:jc w:val="center"/>
              <w:cnfStyle w:val="000000100000"/>
              <w:rPr>
                <w:rFonts w:ascii="Book Antiqua" w:eastAsiaTheme="minorEastAsia" w:hAnsi="Book Antiqua" w:cstheme="majorBidi"/>
                <w:lang w:val="id-ID"/>
              </w:rPr>
            </w:pPr>
            <w:r w:rsidRPr="00A502C1">
              <w:rPr>
                <w:rFonts w:ascii="Book Antiqua" w:eastAsiaTheme="minorEastAsia" w:hAnsi="Book Antiqua" w:cstheme="majorBidi"/>
                <w:lang w:val="id-ID"/>
              </w:rPr>
              <w:t>Sedang</w:t>
            </w:r>
          </w:p>
        </w:tc>
        <w:tc>
          <w:tcPr>
            <w:tcW w:w="1137" w:type="dxa"/>
          </w:tcPr>
          <w:p w:rsidR="00E424ED" w:rsidRPr="00A502C1" w:rsidRDefault="00E424ED" w:rsidP="00E424ED">
            <w:pPr>
              <w:tabs>
                <w:tab w:val="left" w:pos="2127"/>
              </w:tabs>
              <w:spacing w:line="276" w:lineRule="auto"/>
              <w:ind w:firstLine="9"/>
              <w:jc w:val="center"/>
              <w:cnfStyle w:val="000000100000"/>
              <w:rPr>
                <w:rFonts w:ascii="Book Antiqua" w:eastAsiaTheme="minorEastAsia" w:hAnsi="Book Antiqua" w:cstheme="majorBidi"/>
                <w:lang w:val="id-ID"/>
              </w:rPr>
            </w:pPr>
            <w:r w:rsidRPr="00A502C1">
              <w:rPr>
                <w:rFonts w:ascii="Book Antiqua" w:eastAsiaTheme="minorEastAsia" w:hAnsi="Book Antiqua" w:cstheme="majorBidi"/>
                <w:lang w:val="id-ID"/>
              </w:rPr>
              <w:t>16</w:t>
            </w:r>
          </w:p>
        </w:tc>
        <w:tc>
          <w:tcPr>
            <w:tcW w:w="1473" w:type="dxa"/>
            <w:vMerge/>
          </w:tcPr>
          <w:p w:rsidR="00E424ED" w:rsidRPr="00A502C1" w:rsidRDefault="00E424ED" w:rsidP="00E424ED">
            <w:pPr>
              <w:tabs>
                <w:tab w:val="left" w:pos="2127"/>
              </w:tabs>
              <w:spacing w:line="276" w:lineRule="auto"/>
              <w:ind w:firstLine="42"/>
              <w:jc w:val="center"/>
              <w:cnfStyle w:val="000000100000"/>
              <w:rPr>
                <w:rFonts w:ascii="Book Antiqua" w:eastAsiaTheme="minorEastAsia" w:hAnsi="Book Antiqua" w:cstheme="majorBidi"/>
                <w:lang w:val="id-ID"/>
              </w:rPr>
            </w:pPr>
          </w:p>
        </w:tc>
      </w:tr>
      <w:tr w:rsidR="00E424ED" w:rsidRPr="00A502C1" w:rsidTr="00E424ED">
        <w:trPr>
          <w:cnfStyle w:val="000000010000"/>
          <w:trHeight w:val="20"/>
        </w:trPr>
        <w:tc>
          <w:tcPr>
            <w:cnfStyle w:val="001000000000"/>
            <w:tcW w:w="1939" w:type="dxa"/>
          </w:tcPr>
          <w:p w:rsidR="00E424ED" w:rsidRPr="00A502C1" w:rsidRDefault="00E424ED" w:rsidP="00E424ED">
            <w:pPr>
              <w:tabs>
                <w:tab w:val="left" w:pos="2127"/>
              </w:tabs>
              <w:spacing w:line="276" w:lineRule="auto"/>
              <w:ind w:firstLine="0"/>
              <w:jc w:val="center"/>
              <w:rPr>
                <w:rFonts w:ascii="Book Antiqua" w:eastAsiaTheme="minorEastAsia" w:hAnsi="Book Antiqua" w:cstheme="majorBidi"/>
                <w:lang w:val="id-ID"/>
              </w:rPr>
            </w:pPr>
          </w:p>
        </w:tc>
        <w:tc>
          <w:tcPr>
            <w:tcW w:w="2262" w:type="dxa"/>
          </w:tcPr>
          <w:p w:rsidR="00E424ED" w:rsidRPr="00A502C1" w:rsidRDefault="00E424ED" w:rsidP="00E424ED">
            <w:pPr>
              <w:tabs>
                <w:tab w:val="left" w:pos="2127"/>
              </w:tabs>
              <w:spacing w:line="276" w:lineRule="auto"/>
              <w:ind w:firstLine="0"/>
              <w:jc w:val="center"/>
              <w:cnfStyle w:val="000000010000"/>
              <w:rPr>
                <w:rFonts w:ascii="Book Antiqua" w:eastAsiaTheme="minorEastAsia" w:hAnsi="Book Antiqua" w:cstheme="majorBidi"/>
                <w:lang w:val="id-ID"/>
              </w:rPr>
            </w:pPr>
            <w:r w:rsidRPr="00A502C1">
              <w:rPr>
                <w:rFonts w:ascii="Book Antiqua" w:eastAsiaTheme="minorEastAsia" w:hAnsi="Book Antiqua" w:cstheme="majorBidi"/>
                <w:lang w:val="id-ID"/>
              </w:rPr>
              <w:t>Ko</w:t>
            </w:r>
            <w:r>
              <w:rPr>
                <w:rFonts w:ascii="Book Antiqua" w:eastAsiaTheme="minorEastAsia" w:hAnsi="Book Antiqua" w:cstheme="majorBidi"/>
                <w:lang w:val="id-ID"/>
              </w:rPr>
              <w:t>nvensional</w:t>
            </w:r>
          </w:p>
        </w:tc>
        <w:tc>
          <w:tcPr>
            <w:tcW w:w="2279" w:type="dxa"/>
          </w:tcPr>
          <w:p w:rsidR="00E424ED" w:rsidRPr="00A502C1" w:rsidRDefault="00E424ED" w:rsidP="00E424ED">
            <w:pPr>
              <w:tabs>
                <w:tab w:val="left" w:pos="2127"/>
              </w:tabs>
              <w:spacing w:line="276" w:lineRule="auto"/>
              <w:ind w:firstLine="0"/>
              <w:jc w:val="center"/>
              <w:cnfStyle w:val="000000010000"/>
              <w:rPr>
                <w:rFonts w:ascii="Book Antiqua" w:eastAsiaTheme="minorEastAsia" w:hAnsi="Book Antiqua" w:cstheme="majorBidi"/>
                <w:lang w:val="id-ID"/>
              </w:rPr>
            </w:pPr>
            <w:r w:rsidRPr="00A502C1">
              <w:rPr>
                <w:rFonts w:ascii="Book Antiqua" w:eastAsiaTheme="minorEastAsia" w:hAnsi="Book Antiqua" w:cstheme="majorBidi"/>
                <w:lang w:val="id-ID"/>
              </w:rPr>
              <w:t>Sedang</w:t>
            </w:r>
          </w:p>
        </w:tc>
        <w:tc>
          <w:tcPr>
            <w:tcW w:w="1137" w:type="dxa"/>
          </w:tcPr>
          <w:p w:rsidR="00E424ED" w:rsidRPr="00A502C1" w:rsidRDefault="00E424ED" w:rsidP="00E424ED">
            <w:pPr>
              <w:tabs>
                <w:tab w:val="left" w:pos="2127"/>
              </w:tabs>
              <w:spacing w:line="276" w:lineRule="auto"/>
              <w:ind w:firstLine="9"/>
              <w:jc w:val="center"/>
              <w:cnfStyle w:val="000000010000"/>
              <w:rPr>
                <w:rFonts w:ascii="Book Antiqua" w:eastAsiaTheme="minorEastAsia" w:hAnsi="Book Antiqua" w:cstheme="majorBidi"/>
                <w:lang w:val="id-ID"/>
              </w:rPr>
            </w:pPr>
            <w:r w:rsidRPr="00A502C1">
              <w:rPr>
                <w:rFonts w:ascii="Book Antiqua" w:eastAsiaTheme="minorEastAsia" w:hAnsi="Book Antiqua" w:cstheme="majorBidi"/>
                <w:lang w:val="id-ID"/>
              </w:rPr>
              <w:t>16</w:t>
            </w:r>
          </w:p>
        </w:tc>
        <w:tc>
          <w:tcPr>
            <w:tcW w:w="1473" w:type="dxa"/>
            <w:vMerge/>
          </w:tcPr>
          <w:p w:rsidR="00E424ED" w:rsidRPr="00A502C1" w:rsidRDefault="00E424ED" w:rsidP="00E424ED">
            <w:pPr>
              <w:tabs>
                <w:tab w:val="left" w:pos="2127"/>
              </w:tabs>
              <w:spacing w:line="276" w:lineRule="auto"/>
              <w:ind w:firstLine="42"/>
              <w:jc w:val="center"/>
              <w:cnfStyle w:val="000000010000"/>
              <w:rPr>
                <w:rFonts w:ascii="Book Antiqua" w:eastAsiaTheme="minorEastAsia" w:hAnsi="Book Antiqua" w:cstheme="majorBidi"/>
                <w:lang w:val="id-ID"/>
              </w:rPr>
            </w:pPr>
          </w:p>
        </w:tc>
      </w:tr>
      <w:tr w:rsidR="00E424ED" w:rsidRPr="00A502C1" w:rsidTr="00E424ED">
        <w:trPr>
          <w:cnfStyle w:val="000000100000"/>
          <w:trHeight w:val="20"/>
        </w:trPr>
        <w:tc>
          <w:tcPr>
            <w:cnfStyle w:val="001000000000"/>
            <w:tcW w:w="1939" w:type="dxa"/>
          </w:tcPr>
          <w:p w:rsidR="00E424ED" w:rsidRPr="00A502C1" w:rsidRDefault="00E424ED" w:rsidP="00E424ED">
            <w:pPr>
              <w:tabs>
                <w:tab w:val="left" w:pos="2127"/>
              </w:tabs>
              <w:spacing w:line="276" w:lineRule="auto"/>
              <w:ind w:firstLine="0"/>
              <w:jc w:val="center"/>
              <w:rPr>
                <w:rFonts w:ascii="Book Antiqua" w:eastAsiaTheme="minorEastAsia" w:hAnsi="Book Antiqua" w:cstheme="majorBidi"/>
                <w:lang w:val="id-ID"/>
              </w:rPr>
            </w:pPr>
            <w:r w:rsidRPr="00A502C1">
              <w:rPr>
                <w:rFonts w:ascii="Book Antiqua" w:eastAsiaTheme="minorEastAsia" w:hAnsi="Book Antiqua" w:cstheme="majorBidi"/>
                <w:lang w:val="id-ID"/>
              </w:rPr>
              <w:t>Hipotesis 4</w:t>
            </w:r>
          </w:p>
        </w:tc>
        <w:tc>
          <w:tcPr>
            <w:tcW w:w="2262" w:type="dxa"/>
          </w:tcPr>
          <w:p w:rsidR="00E424ED" w:rsidRPr="00A502C1" w:rsidRDefault="00E424ED" w:rsidP="00E424ED">
            <w:pPr>
              <w:tabs>
                <w:tab w:val="left" w:pos="2127"/>
              </w:tabs>
              <w:spacing w:line="276" w:lineRule="auto"/>
              <w:ind w:firstLine="0"/>
              <w:jc w:val="center"/>
              <w:cnfStyle w:val="000000100000"/>
              <w:rPr>
                <w:rFonts w:ascii="Book Antiqua" w:eastAsiaTheme="minorEastAsia" w:hAnsi="Book Antiqua" w:cstheme="majorBidi"/>
                <w:lang w:val="id-ID"/>
              </w:rPr>
            </w:pPr>
            <w:r>
              <w:rPr>
                <w:rFonts w:ascii="Book Antiqua" w:eastAsiaTheme="minorEastAsia" w:hAnsi="Book Antiqua" w:cstheme="majorBidi"/>
                <w:lang w:val="id-ID"/>
              </w:rPr>
              <w:t>CRH</w:t>
            </w:r>
          </w:p>
        </w:tc>
        <w:tc>
          <w:tcPr>
            <w:tcW w:w="2279" w:type="dxa"/>
          </w:tcPr>
          <w:p w:rsidR="00E424ED" w:rsidRPr="00A502C1" w:rsidRDefault="00E424ED" w:rsidP="00E424ED">
            <w:pPr>
              <w:tabs>
                <w:tab w:val="left" w:pos="2127"/>
              </w:tabs>
              <w:spacing w:line="276" w:lineRule="auto"/>
              <w:ind w:firstLine="0"/>
              <w:jc w:val="center"/>
              <w:cnfStyle w:val="000000100000"/>
              <w:rPr>
                <w:rFonts w:ascii="Book Antiqua" w:eastAsiaTheme="minorEastAsia" w:hAnsi="Book Antiqua" w:cstheme="majorBidi"/>
                <w:lang w:val="id-ID"/>
              </w:rPr>
            </w:pPr>
            <w:r w:rsidRPr="00A502C1">
              <w:rPr>
                <w:rFonts w:ascii="Book Antiqua" w:eastAsiaTheme="minorEastAsia" w:hAnsi="Book Antiqua" w:cstheme="majorBidi"/>
                <w:lang w:val="id-ID"/>
              </w:rPr>
              <w:t>Rendah</w:t>
            </w:r>
          </w:p>
        </w:tc>
        <w:tc>
          <w:tcPr>
            <w:tcW w:w="1137" w:type="dxa"/>
          </w:tcPr>
          <w:p w:rsidR="00E424ED" w:rsidRPr="00A502C1" w:rsidRDefault="00E424ED" w:rsidP="00E424ED">
            <w:pPr>
              <w:tabs>
                <w:tab w:val="left" w:pos="2127"/>
              </w:tabs>
              <w:spacing w:line="276" w:lineRule="auto"/>
              <w:ind w:firstLine="9"/>
              <w:jc w:val="center"/>
              <w:cnfStyle w:val="000000100000"/>
              <w:rPr>
                <w:rFonts w:ascii="Book Antiqua" w:eastAsiaTheme="minorEastAsia" w:hAnsi="Book Antiqua" w:cstheme="majorBidi"/>
                <w:lang w:val="id-ID"/>
              </w:rPr>
            </w:pPr>
            <w:r w:rsidRPr="00A502C1">
              <w:rPr>
                <w:rFonts w:ascii="Book Antiqua" w:eastAsiaTheme="minorEastAsia" w:hAnsi="Book Antiqua" w:cstheme="majorBidi"/>
                <w:lang w:val="id-ID"/>
              </w:rPr>
              <w:t>4</w:t>
            </w:r>
          </w:p>
        </w:tc>
        <w:tc>
          <w:tcPr>
            <w:tcW w:w="1473" w:type="dxa"/>
            <w:vMerge w:val="restart"/>
          </w:tcPr>
          <w:p w:rsidR="00E424ED" w:rsidRPr="00A502C1" w:rsidRDefault="00E424ED" w:rsidP="00E424ED">
            <w:pPr>
              <w:tabs>
                <w:tab w:val="left" w:pos="2127"/>
              </w:tabs>
              <w:spacing w:line="276" w:lineRule="auto"/>
              <w:ind w:firstLine="42"/>
              <w:jc w:val="center"/>
              <w:cnfStyle w:val="000000100000"/>
              <w:rPr>
                <w:rFonts w:ascii="Book Antiqua" w:eastAsiaTheme="minorEastAsia" w:hAnsi="Book Antiqua" w:cstheme="majorBidi"/>
                <w:lang w:val="id-ID"/>
              </w:rPr>
            </w:pPr>
            <w:r w:rsidRPr="00A502C1">
              <w:rPr>
                <w:rFonts w:ascii="Book Antiqua" w:eastAsiaTheme="minorEastAsia" w:hAnsi="Book Antiqua" w:cstheme="majorBidi"/>
                <w:lang w:val="id-ID"/>
              </w:rPr>
              <w:t>Tidak Terdapat Perbedaan</w:t>
            </w:r>
          </w:p>
        </w:tc>
      </w:tr>
      <w:tr w:rsidR="00E424ED" w:rsidRPr="00A502C1" w:rsidTr="00E424ED">
        <w:trPr>
          <w:cnfStyle w:val="000000010000"/>
          <w:trHeight w:val="20"/>
        </w:trPr>
        <w:tc>
          <w:tcPr>
            <w:cnfStyle w:val="001000000000"/>
            <w:tcW w:w="1939" w:type="dxa"/>
          </w:tcPr>
          <w:p w:rsidR="00E424ED" w:rsidRPr="00A502C1" w:rsidRDefault="00E424ED" w:rsidP="00E424ED">
            <w:pPr>
              <w:tabs>
                <w:tab w:val="left" w:pos="2127"/>
              </w:tabs>
              <w:spacing w:line="276" w:lineRule="auto"/>
              <w:ind w:firstLine="0"/>
              <w:jc w:val="center"/>
              <w:rPr>
                <w:rFonts w:ascii="Book Antiqua" w:eastAsiaTheme="minorEastAsia" w:hAnsi="Book Antiqua" w:cstheme="majorBidi"/>
                <w:lang w:val="id-ID"/>
              </w:rPr>
            </w:pPr>
          </w:p>
        </w:tc>
        <w:tc>
          <w:tcPr>
            <w:tcW w:w="2262" w:type="dxa"/>
          </w:tcPr>
          <w:p w:rsidR="00E424ED" w:rsidRPr="00A502C1" w:rsidRDefault="00E424ED" w:rsidP="00E424ED">
            <w:pPr>
              <w:tabs>
                <w:tab w:val="left" w:pos="2127"/>
              </w:tabs>
              <w:spacing w:line="276" w:lineRule="auto"/>
              <w:ind w:firstLine="0"/>
              <w:jc w:val="center"/>
              <w:cnfStyle w:val="000000010000"/>
              <w:rPr>
                <w:rFonts w:ascii="Book Antiqua" w:eastAsiaTheme="minorEastAsia" w:hAnsi="Book Antiqua" w:cstheme="majorBidi"/>
                <w:lang w:val="id-ID"/>
              </w:rPr>
            </w:pPr>
            <w:r w:rsidRPr="00A502C1">
              <w:rPr>
                <w:rFonts w:ascii="Book Antiqua" w:eastAsiaTheme="minorEastAsia" w:hAnsi="Book Antiqua" w:cstheme="majorBidi"/>
                <w:lang w:val="id-ID"/>
              </w:rPr>
              <w:t>Ko</w:t>
            </w:r>
            <w:r>
              <w:rPr>
                <w:rFonts w:ascii="Book Antiqua" w:eastAsiaTheme="minorEastAsia" w:hAnsi="Book Antiqua" w:cstheme="majorBidi"/>
                <w:lang w:val="id-ID"/>
              </w:rPr>
              <w:t>nvensional</w:t>
            </w:r>
          </w:p>
        </w:tc>
        <w:tc>
          <w:tcPr>
            <w:tcW w:w="2279" w:type="dxa"/>
          </w:tcPr>
          <w:p w:rsidR="00E424ED" w:rsidRPr="00A502C1" w:rsidRDefault="00E424ED" w:rsidP="00E424ED">
            <w:pPr>
              <w:tabs>
                <w:tab w:val="left" w:pos="2127"/>
              </w:tabs>
              <w:spacing w:line="276" w:lineRule="auto"/>
              <w:ind w:firstLine="0"/>
              <w:jc w:val="center"/>
              <w:cnfStyle w:val="000000010000"/>
              <w:rPr>
                <w:rFonts w:ascii="Book Antiqua" w:eastAsiaTheme="minorEastAsia" w:hAnsi="Book Antiqua" w:cstheme="majorBidi"/>
                <w:lang w:val="id-ID"/>
              </w:rPr>
            </w:pPr>
            <w:r w:rsidRPr="00A502C1">
              <w:rPr>
                <w:rFonts w:ascii="Book Antiqua" w:eastAsiaTheme="minorEastAsia" w:hAnsi="Book Antiqua" w:cstheme="majorBidi"/>
                <w:lang w:val="id-ID"/>
              </w:rPr>
              <w:t>Rendah</w:t>
            </w:r>
          </w:p>
        </w:tc>
        <w:tc>
          <w:tcPr>
            <w:tcW w:w="1137" w:type="dxa"/>
          </w:tcPr>
          <w:p w:rsidR="00E424ED" w:rsidRPr="00A502C1" w:rsidRDefault="00E424ED" w:rsidP="00E424ED">
            <w:pPr>
              <w:tabs>
                <w:tab w:val="left" w:pos="2127"/>
              </w:tabs>
              <w:spacing w:line="276" w:lineRule="auto"/>
              <w:ind w:firstLine="9"/>
              <w:jc w:val="center"/>
              <w:cnfStyle w:val="000000010000"/>
              <w:rPr>
                <w:rFonts w:ascii="Book Antiqua" w:eastAsiaTheme="minorEastAsia" w:hAnsi="Book Antiqua" w:cstheme="majorBidi"/>
                <w:lang w:val="id-ID"/>
              </w:rPr>
            </w:pPr>
            <w:r w:rsidRPr="00A502C1">
              <w:rPr>
                <w:rFonts w:ascii="Book Antiqua" w:eastAsiaTheme="minorEastAsia" w:hAnsi="Book Antiqua" w:cstheme="majorBidi"/>
                <w:lang w:val="id-ID"/>
              </w:rPr>
              <w:t>6</w:t>
            </w:r>
          </w:p>
        </w:tc>
        <w:tc>
          <w:tcPr>
            <w:tcW w:w="1473" w:type="dxa"/>
            <w:vMerge/>
          </w:tcPr>
          <w:p w:rsidR="00E424ED" w:rsidRPr="00A502C1" w:rsidRDefault="00E424ED" w:rsidP="008561DB">
            <w:pPr>
              <w:tabs>
                <w:tab w:val="left" w:pos="2127"/>
              </w:tabs>
              <w:spacing w:line="276" w:lineRule="auto"/>
              <w:jc w:val="center"/>
              <w:cnfStyle w:val="000000010000"/>
              <w:rPr>
                <w:rFonts w:ascii="Book Antiqua" w:eastAsiaTheme="minorEastAsia" w:hAnsi="Book Antiqua" w:cstheme="majorBidi"/>
                <w:lang w:val="id-ID"/>
              </w:rPr>
            </w:pPr>
          </w:p>
        </w:tc>
      </w:tr>
    </w:tbl>
    <w:p w:rsidR="00E424ED" w:rsidRDefault="00E424ED" w:rsidP="00E424ED">
      <w:pPr>
        <w:tabs>
          <w:tab w:val="left" w:pos="2127"/>
        </w:tabs>
        <w:spacing w:line="276" w:lineRule="auto"/>
        <w:jc w:val="both"/>
        <w:rPr>
          <w:rFonts w:eastAsiaTheme="minorEastAsia" w:cstheme="majorBidi"/>
        </w:rPr>
      </w:pPr>
    </w:p>
    <w:p w:rsidR="00E424ED" w:rsidRPr="00B62D7A" w:rsidRDefault="00E424ED" w:rsidP="00E424ED">
      <w:pPr>
        <w:tabs>
          <w:tab w:val="left" w:pos="2127"/>
        </w:tabs>
        <w:spacing w:line="276" w:lineRule="auto"/>
        <w:jc w:val="both"/>
        <w:rPr>
          <w:rFonts w:eastAsiaTheme="minorEastAsia" w:cstheme="majorBidi"/>
          <w:lang w:val="id-ID"/>
        </w:rPr>
      </w:pPr>
      <w:r w:rsidRPr="00B62D7A">
        <w:rPr>
          <w:rFonts w:eastAsiaTheme="minorEastAsia" w:cstheme="majorBidi"/>
          <w:lang w:val="id-ID"/>
        </w:rPr>
        <w:t xml:space="preserve">Berdasarkan Tabel 6, dapat dilihat bahwa hipotesis 1,2 dan 3 menunjukkan terdapat perbedaan pemahamankonep siswa yang belajar menerapkan model pembelajaran CRH dengan siswa yang belajar dengan model konvensional dengan nilai </w:t>
      </w:r>
      <m:oMath>
        <m:r>
          <w:rPr>
            <w:rFonts w:ascii="Cambria Math" w:eastAsiaTheme="minorEastAsia" w:hAnsi="Cambria Math" w:cstheme="majorBidi"/>
          </w:rPr>
          <m:t>t</m:t>
        </m:r>
      </m:oMath>
      <w:r w:rsidRPr="00B62D7A">
        <w:rPr>
          <w:rFonts w:eastAsiaTheme="minorEastAsia" w:cstheme="majorBidi"/>
        </w:rPr>
        <w:t xml:space="preserve"> hitung </w:t>
      </w:r>
      <m:oMath>
        <m:r>
          <w:rPr>
            <w:rFonts w:ascii="Cambria Math" w:eastAsiaTheme="minorEastAsia" w:cstheme="majorBidi"/>
          </w:rPr>
          <m:t>&gt;</m:t>
        </m:r>
        <m:r>
          <w:rPr>
            <w:rFonts w:ascii="Cambria Math" w:eastAsiaTheme="minorEastAsia" w:hAnsi="Cambria Math" w:cstheme="majorBidi"/>
          </w:rPr>
          <m:t>t</m:t>
        </m:r>
      </m:oMath>
      <w:r w:rsidRPr="00B62D7A">
        <w:rPr>
          <w:rFonts w:eastAsiaTheme="minorEastAsia" w:cstheme="majorBidi"/>
        </w:rPr>
        <w:t xml:space="preserve"> tabel yaitu </w:t>
      </w:r>
      <m:oMath>
        <m:r>
          <w:rPr>
            <w:rFonts w:ascii="Cambria Math" w:eastAsiaTheme="minorEastAsia" w:cstheme="majorBidi"/>
          </w:rPr>
          <m:t>3,733&gt;2,007</m:t>
        </m:r>
      </m:oMath>
      <w:r w:rsidRPr="00B62D7A">
        <w:rPr>
          <w:rFonts w:eastAsiaTheme="minorEastAsia" w:cstheme="majorBidi"/>
          <w:lang w:val="id-ID"/>
        </w:rPr>
        <w:t xml:space="preserve">. Sama halnya dengan siswa yang berkemandirian tinggi dan sedang yang menunjukkan terdapat perbedaan pemahamankonsep siswa yang belajar menerapkan model pembelajaran CRH dengan siswa yang belajar dengan model konvensional dengan nilai uji tes </w:t>
      </w:r>
      <m:oMath>
        <m:r>
          <w:rPr>
            <w:rFonts w:ascii="Cambria Math" w:eastAsiaTheme="minorEastAsia" w:hAnsi="Cambria Math" w:cstheme="majorBidi"/>
            <w:lang w:val="id-ID"/>
          </w:rPr>
          <m:t>t</m:t>
        </m:r>
        <m:r>
          <w:rPr>
            <w:rFonts w:ascii="Cambria Math" w:eastAsiaTheme="minorEastAsia" w:cstheme="majorBidi"/>
            <w:lang w:val="id-ID"/>
          </w:rPr>
          <m:t xml:space="preserve"> </m:t>
        </m:r>
      </m:oMath>
      <w:r w:rsidRPr="00B62D7A">
        <w:rPr>
          <w:rFonts w:eastAsiaTheme="minorEastAsia" w:cstheme="majorBidi"/>
          <w:lang w:val="id-ID"/>
        </w:rPr>
        <w:t xml:space="preserve">berturut-turut yaitu </w:t>
      </w:r>
      <m:oMath>
        <m:r>
          <w:rPr>
            <w:rFonts w:ascii="Cambria Math" w:eastAsiaTheme="minorEastAsia" w:hAnsi="Cambria Math" w:cstheme="majorBidi"/>
            <w:lang w:val="id-ID"/>
          </w:rPr>
          <m:t>t</m:t>
        </m:r>
      </m:oMath>
      <w:r w:rsidRPr="00B62D7A">
        <w:rPr>
          <w:rFonts w:eastAsiaTheme="minorEastAsia" w:cstheme="majorBidi"/>
          <w:lang w:val="id-ID"/>
        </w:rPr>
        <w:t xml:space="preserve"> hitung </w:t>
      </w:r>
      <m:oMath>
        <m:r>
          <w:rPr>
            <w:rFonts w:ascii="Cambria Math" w:eastAsiaTheme="minorEastAsia" w:cstheme="majorBidi"/>
            <w:lang w:val="id-ID"/>
          </w:rPr>
          <m:t>&gt;</m:t>
        </m:r>
        <m:r>
          <w:rPr>
            <w:rFonts w:ascii="Cambria Math" w:eastAsiaTheme="minorEastAsia" w:hAnsi="Cambria Math" w:cstheme="majorBidi"/>
            <w:lang w:val="id-ID"/>
          </w:rPr>
          <m:t>t</m:t>
        </m:r>
      </m:oMath>
      <w:r w:rsidRPr="00B62D7A">
        <w:rPr>
          <w:rFonts w:eastAsiaTheme="minorEastAsia" w:cstheme="majorBidi"/>
          <w:lang w:val="id-ID"/>
        </w:rPr>
        <w:t xml:space="preserve"> tabel yaitu </w:t>
      </w:r>
      <m:oMath>
        <m:r>
          <w:rPr>
            <w:rFonts w:ascii="Cambria Math" w:eastAsiaTheme="minorEastAsia" w:cstheme="majorBidi"/>
            <w:lang w:val="id-ID"/>
          </w:rPr>
          <m:t>2,300&gt;2,262</m:t>
        </m:r>
      </m:oMath>
      <w:r w:rsidRPr="00B62D7A">
        <w:rPr>
          <w:rFonts w:eastAsiaTheme="minorEastAsia" w:cstheme="majorBidi"/>
          <w:lang w:val="id-ID"/>
        </w:rPr>
        <w:t xml:space="preserve"> dan </w:t>
      </w:r>
      <m:oMath>
        <m:r>
          <w:rPr>
            <w:rFonts w:ascii="Cambria Math" w:eastAsiaTheme="minorEastAsia" w:hAnsi="Cambria Math" w:cstheme="majorBidi"/>
            <w:lang w:val="id-ID"/>
          </w:rPr>
          <m:t>t</m:t>
        </m:r>
      </m:oMath>
      <w:r w:rsidRPr="00B62D7A">
        <w:rPr>
          <w:rFonts w:eastAsiaTheme="minorEastAsia" w:cstheme="majorBidi"/>
          <w:lang w:val="id-ID"/>
        </w:rPr>
        <w:t xml:space="preserve"> hitung </w:t>
      </w:r>
      <m:oMath>
        <m:r>
          <w:rPr>
            <w:rFonts w:ascii="Cambria Math" w:eastAsiaTheme="minorEastAsia" w:cstheme="majorBidi"/>
            <w:lang w:val="id-ID"/>
          </w:rPr>
          <m:t>&gt;</m:t>
        </m:r>
        <m:r>
          <w:rPr>
            <w:rFonts w:ascii="Cambria Math" w:eastAsiaTheme="minorEastAsia" w:hAnsi="Cambria Math" w:cstheme="majorBidi"/>
            <w:lang w:val="id-ID"/>
          </w:rPr>
          <m:t>t</m:t>
        </m:r>
      </m:oMath>
      <w:r w:rsidRPr="00B62D7A">
        <w:rPr>
          <w:rFonts w:eastAsiaTheme="minorEastAsia" w:cstheme="majorBidi"/>
          <w:lang w:val="id-ID"/>
        </w:rPr>
        <w:t xml:space="preserve"> tabel yaitu </w:t>
      </w:r>
      <m:oMath>
        <m:r>
          <w:rPr>
            <w:rFonts w:ascii="Cambria Math" w:eastAsiaTheme="minorEastAsia" w:cstheme="majorBidi"/>
            <w:lang w:val="id-ID"/>
          </w:rPr>
          <m:t>3,152&gt;2,042</m:t>
        </m:r>
      </m:oMath>
      <w:r w:rsidRPr="00B62D7A">
        <w:rPr>
          <w:rFonts w:eastAsiaTheme="minorEastAsia" w:cstheme="majorBidi"/>
          <w:lang w:val="id-ID"/>
        </w:rPr>
        <w:t xml:space="preserve">.. Sehingga, analisis tersebut membuktikan bahwa secara keseluruhan dan untuk siswa berkemandirian tinggi dan sedang model pembelajaran CRH lebih baik untuk meningkatkan pemahaman konsep matematis dibandingkan dengan model pembelajaran konvensional. </w:t>
      </w:r>
    </w:p>
    <w:p w:rsidR="00E424ED" w:rsidRPr="00B62D7A" w:rsidRDefault="00E424ED" w:rsidP="00E424ED">
      <w:pPr>
        <w:spacing w:line="276" w:lineRule="auto"/>
        <w:ind w:firstLine="720"/>
        <w:jc w:val="both"/>
        <w:rPr>
          <w:rFonts w:eastAsiaTheme="minorEastAsia" w:cstheme="majorBidi"/>
          <w:lang w:val="id-ID"/>
        </w:rPr>
      </w:pPr>
      <w:r w:rsidRPr="00B62D7A">
        <w:rPr>
          <w:rFonts w:eastAsiaTheme="minorEastAsia" w:cstheme="majorBidi"/>
          <w:lang w:val="id-ID"/>
        </w:rPr>
        <w:t>Namun, berbeda untuk siswa yang berkemandirian belajar rendah yang menunjukkan tidak terdapat perbedaan kemampuan pemahaman masalah siswa yang belajar menerapkan model pembelajaran CRH dengan siswa yang belajar dengan model konvensional karena</w:t>
      </w:r>
      <m:oMath>
        <m:r>
          <w:rPr>
            <w:rFonts w:ascii="Cambria Math" w:eastAsiaTheme="minorEastAsia" w:hAnsi="Cambria Math" w:cstheme="majorBidi"/>
            <w:lang w:val="id-ID"/>
          </w:rPr>
          <m:t>t</m:t>
        </m:r>
      </m:oMath>
      <w:r w:rsidRPr="00B62D7A">
        <w:rPr>
          <w:rFonts w:eastAsiaTheme="minorEastAsia" w:cstheme="majorBidi"/>
          <w:lang w:val="id-ID"/>
        </w:rPr>
        <w:t xml:space="preserve"> hitung </w:t>
      </w:r>
      <m:oMath>
        <m:r>
          <w:rPr>
            <w:rFonts w:ascii="Cambria Math" w:eastAsiaTheme="minorEastAsia" w:cstheme="majorBidi"/>
            <w:lang w:val="id-ID"/>
          </w:rPr>
          <m:t>&lt;</m:t>
        </m:r>
        <m:r>
          <w:rPr>
            <w:rFonts w:ascii="Cambria Math" w:eastAsiaTheme="minorEastAsia" w:hAnsi="Cambria Math" w:cstheme="majorBidi"/>
            <w:lang w:val="id-ID"/>
          </w:rPr>
          <m:t>t</m:t>
        </m:r>
      </m:oMath>
      <w:r w:rsidRPr="00B62D7A">
        <w:rPr>
          <w:rFonts w:eastAsiaTheme="minorEastAsia" w:cstheme="majorBidi"/>
          <w:lang w:val="id-ID"/>
        </w:rPr>
        <w:t xml:space="preserve"> tabel yaitu </w:t>
      </w:r>
      <m:oMath>
        <m:r>
          <w:rPr>
            <w:rFonts w:ascii="Cambria Math" w:eastAsiaTheme="minorEastAsia" w:cstheme="majorBidi"/>
            <w:lang w:val="id-ID"/>
          </w:rPr>
          <m:t>0&lt;2,306</m:t>
        </m:r>
      </m:oMath>
      <w:r w:rsidRPr="00B62D7A">
        <w:rPr>
          <w:rFonts w:eastAsiaTheme="minorEastAsia" w:cstheme="majorBidi"/>
          <w:lang w:val="id-ID"/>
        </w:rPr>
        <w:t xml:space="preserve">.Memperkuat hasil analisis yangtelah dikemukakan, peneliti juga </w:t>
      </w:r>
      <w:r w:rsidRPr="00B62D7A">
        <w:rPr>
          <w:rFonts w:eastAsiaTheme="minorEastAsia" w:cstheme="majorBidi"/>
          <w:lang w:val="id-ID"/>
        </w:rPr>
        <w:lastRenderedPageBreak/>
        <w:t>melampirkan perbandingan lembar jawaban siswa kelas eksperimen dan lembar jawaban siswa kelas kontrol berturut-turut pada Gambar 2 dan Gambar 3</w:t>
      </w:r>
    </w:p>
    <w:p w:rsidR="00E424ED" w:rsidRDefault="00E424ED" w:rsidP="00E424ED">
      <w:pPr>
        <w:spacing w:line="276" w:lineRule="auto"/>
        <w:ind w:firstLine="720"/>
        <w:jc w:val="both"/>
        <w:rPr>
          <w:rFonts w:ascii="Book Antiqua" w:eastAsiaTheme="minorEastAsia" w:hAnsi="Book Antiqua" w:cstheme="majorBidi"/>
          <w:lang w:val="id-ID"/>
        </w:rPr>
      </w:pPr>
      <w:r>
        <w:rPr>
          <w:noProof/>
        </w:rPr>
        <w:drawing>
          <wp:anchor distT="0" distB="0" distL="114300" distR="114300" simplePos="0" relativeHeight="251659264" behindDoc="1" locked="0" layoutInCell="1" allowOverlap="1">
            <wp:simplePos x="0" y="0"/>
            <wp:positionH relativeFrom="column">
              <wp:posOffset>53299</wp:posOffset>
            </wp:positionH>
            <wp:positionV relativeFrom="paragraph">
              <wp:posOffset>131118</wp:posOffset>
            </wp:positionV>
            <wp:extent cx="5275432" cy="3195484"/>
            <wp:effectExtent l="19050" t="0" r="1418" b="0"/>
            <wp:wrapNone/>
            <wp:docPr id="10" name="Picture 1" descr="D:\IMG_20180506_160737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_20180506_160737_HDR.jpg"/>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7279" r="9908"/>
                    <a:stretch/>
                  </pic:blipFill>
                  <pic:spPr bwMode="auto">
                    <a:xfrm>
                      <a:off x="0" y="0"/>
                      <a:ext cx="5276850" cy="319634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r>
        <w:rPr>
          <w:rFonts w:ascii="Book Antiqua" w:eastAsiaTheme="minorEastAsia" w:hAnsi="Book Antiqua" w:cstheme="majorBidi"/>
          <w:noProof/>
        </w:rPr>
        <w:drawing>
          <wp:anchor distT="0" distB="0" distL="114300" distR="114300" simplePos="0" relativeHeight="251660288" behindDoc="1" locked="0" layoutInCell="1" allowOverlap="1">
            <wp:simplePos x="0" y="0"/>
            <wp:positionH relativeFrom="column">
              <wp:posOffset>1647190</wp:posOffset>
            </wp:positionH>
            <wp:positionV relativeFrom="paragraph">
              <wp:posOffset>85090</wp:posOffset>
            </wp:positionV>
            <wp:extent cx="2226945" cy="5140325"/>
            <wp:effectExtent l="1466850" t="0" r="1449705" b="0"/>
            <wp:wrapNone/>
            <wp:docPr id="11" name="Picture 5" descr="C:\Users\GamaComp\AppData\Local\Microsoft\Windows\Temporary Internet Files\Content.Word\IMG_20180506_163737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maComp\AppData\Local\Microsoft\Windows\Temporary Internet Files\Content.Word\IMG_20180506_163737_HDR.JPG"/>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714" t="3093" b="38830"/>
                    <a:stretch/>
                  </pic:blipFill>
                  <pic:spPr bwMode="auto">
                    <a:xfrm rot="5400000">
                      <a:off x="0" y="0"/>
                      <a:ext cx="2226945" cy="51403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eastAsiaTheme="minorEastAsia" w:cstheme="majorBidi"/>
          <w:b/>
        </w:rPr>
      </w:pPr>
    </w:p>
    <w:p w:rsidR="00E424ED" w:rsidRPr="00E424ED" w:rsidRDefault="00E424ED" w:rsidP="00E424ED">
      <w:pPr>
        <w:spacing w:line="276" w:lineRule="auto"/>
        <w:jc w:val="center"/>
        <w:rPr>
          <w:rFonts w:eastAsiaTheme="minorEastAsia" w:cstheme="majorBidi"/>
          <w:b/>
        </w:rPr>
      </w:pPr>
      <w:r w:rsidRPr="00B62D7A">
        <w:rPr>
          <w:rFonts w:eastAsiaTheme="minorEastAsia" w:cstheme="majorBidi"/>
          <w:b/>
          <w:lang w:val="id-ID"/>
        </w:rPr>
        <w:t>Gambar 2. Jawaban Siswa Kelas Eksperimen</w:t>
      </w: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lang w:val="id-ID"/>
        </w:rPr>
      </w:pPr>
    </w:p>
    <w:p w:rsidR="00E424ED" w:rsidRDefault="00E424ED" w:rsidP="00E424ED">
      <w:pPr>
        <w:spacing w:line="276" w:lineRule="auto"/>
        <w:jc w:val="center"/>
        <w:rPr>
          <w:rFonts w:ascii="Book Antiqua" w:eastAsiaTheme="minorEastAsia" w:hAnsi="Book Antiqua" w:cstheme="majorBidi"/>
        </w:rPr>
      </w:pPr>
    </w:p>
    <w:p w:rsidR="00E424ED" w:rsidRPr="00B62D7A" w:rsidRDefault="00E424ED" w:rsidP="00E424ED">
      <w:pPr>
        <w:spacing w:line="276" w:lineRule="auto"/>
        <w:jc w:val="center"/>
        <w:rPr>
          <w:rFonts w:ascii="Book Antiqua" w:eastAsiaTheme="minorEastAsia" w:hAnsi="Book Antiqua" w:cstheme="majorBidi"/>
        </w:rPr>
      </w:pPr>
    </w:p>
    <w:p w:rsidR="00E424ED" w:rsidRDefault="00E424ED" w:rsidP="00E424ED">
      <w:pPr>
        <w:spacing w:line="276" w:lineRule="auto"/>
        <w:jc w:val="center"/>
        <w:rPr>
          <w:rFonts w:ascii="Book Antiqua" w:eastAsiaTheme="minorEastAsia" w:hAnsi="Book Antiqua" w:cstheme="majorBidi"/>
        </w:rPr>
      </w:pPr>
    </w:p>
    <w:p w:rsidR="00E424ED" w:rsidRDefault="00E424ED" w:rsidP="00E424ED">
      <w:pPr>
        <w:spacing w:line="276" w:lineRule="auto"/>
        <w:jc w:val="center"/>
        <w:rPr>
          <w:rFonts w:ascii="Book Antiqua" w:eastAsiaTheme="minorEastAsia" w:hAnsi="Book Antiqua" w:cstheme="majorBidi"/>
        </w:rPr>
      </w:pPr>
    </w:p>
    <w:p w:rsidR="00E424ED" w:rsidRDefault="00E424ED" w:rsidP="00E424ED">
      <w:pPr>
        <w:spacing w:line="276" w:lineRule="auto"/>
        <w:jc w:val="center"/>
        <w:rPr>
          <w:rFonts w:ascii="Book Antiqua" w:eastAsiaTheme="minorEastAsia" w:hAnsi="Book Antiqua" w:cstheme="majorBidi"/>
        </w:rPr>
      </w:pPr>
    </w:p>
    <w:p w:rsidR="00E424ED" w:rsidRPr="00E424ED" w:rsidRDefault="00E424ED" w:rsidP="00E424ED">
      <w:pPr>
        <w:spacing w:line="276" w:lineRule="auto"/>
        <w:jc w:val="center"/>
        <w:rPr>
          <w:rFonts w:ascii="Book Antiqua" w:eastAsiaTheme="minorEastAsia" w:hAnsi="Book Antiqua" w:cstheme="majorBidi"/>
        </w:rPr>
      </w:pPr>
    </w:p>
    <w:p w:rsidR="00E424ED" w:rsidRDefault="00E424ED" w:rsidP="00E424ED">
      <w:pPr>
        <w:spacing w:line="276" w:lineRule="auto"/>
        <w:jc w:val="center"/>
        <w:rPr>
          <w:rFonts w:ascii="Book Antiqua" w:eastAsiaTheme="minorEastAsia" w:hAnsi="Book Antiqua" w:cstheme="majorBidi"/>
          <w:lang w:val="id-ID"/>
        </w:rPr>
      </w:pPr>
    </w:p>
    <w:p w:rsidR="00E424ED" w:rsidRPr="00B62D7A" w:rsidRDefault="00E424ED" w:rsidP="00E424ED">
      <w:pPr>
        <w:spacing w:line="276" w:lineRule="auto"/>
        <w:jc w:val="center"/>
        <w:rPr>
          <w:rFonts w:eastAsiaTheme="minorEastAsia" w:cstheme="majorBidi"/>
          <w:b/>
          <w:lang w:val="id-ID"/>
        </w:rPr>
      </w:pPr>
      <w:r>
        <w:rPr>
          <w:rFonts w:eastAsiaTheme="minorEastAsia" w:cstheme="majorBidi"/>
          <w:b/>
          <w:lang w:val="id-ID"/>
        </w:rPr>
        <w:t>Gambar 3.</w:t>
      </w:r>
      <w:r>
        <w:rPr>
          <w:rFonts w:eastAsiaTheme="minorEastAsia" w:cstheme="majorBidi"/>
          <w:b/>
        </w:rPr>
        <w:t xml:space="preserve"> </w:t>
      </w:r>
      <w:r w:rsidRPr="00B62D7A">
        <w:rPr>
          <w:rFonts w:eastAsiaTheme="minorEastAsia" w:cstheme="majorBidi"/>
          <w:b/>
          <w:lang w:val="id-ID"/>
        </w:rPr>
        <w:t>Jawaban Siswa Kelas Kontrol</w:t>
      </w:r>
    </w:p>
    <w:p w:rsidR="00890D3B" w:rsidRDefault="00890D3B" w:rsidP="00E424ED">
      <w:pPr>
        <w:spacing w:line="276" w:lineRule="auto"/>
        <w:jc w:val="both"/>
        <w:rPr>
          <w:rFonts w:eastAsiaTheme="minorEastAsia" w:cstheme="majorBidi"/>
        </w:rPr>
      </w:pPr>
    </w:p>
    <w:p w:rsidR="00E424ED" w:rsidRPr="00B62D7A" w:rsidRDefault="00E424ED" w:rsidP="00E424ED">
      <w:pPr>
        <w:spacing w:line="276" w:lineRule="auto"/>
        <w:jc w:val="both"/>
        <w:rPr>
          <w:rFonts w:eastAsiaTheme="minorEastAsia" w:cstheme="majorBidi"/>
          <w:lang w:val="id-ID"/>
        </w:rPr>
      </w:pPr>
      <w:r w:rsidRPr="00B62D7A">
        <w:rPr>
          <w:rFonts w:eastAsiaTheme="minorEastAsia" w:cstheme="majorBidi"/>
          <w:lang w:val="id-ID"/>
        </w:rPr>
        <w:t>Pada</w:t>
      </w:r>
      <w:r w:rsidRPr="00B62D7A">
        <w:rPr>
          <w:rFonts w:eastAsiaTheme="minorEastAsia" w:cstheme="majorBidi"/>
        </w:rPr>
        <w:t xml:space="preserve"> </w:t>
      </w:r>
      <w:r w:rsidRPr="00B62D7A">
        <w:rPr>
          <w:rFonts w:eastAsiaTheme="minorEastAsia" w:cstheme="majorBidi"/>
          <w:lang w:val="id-ID"/>
        </w:rPr>
        <w:t>Gambar 2 dan Gambar 3, kelas ekperimen mampu menjawab soal pemahamn konsep dengan benar, baik itu dalam menggunakan konsep dan melakukan perhitungan yang ditunjukkan dengan diperolehnya skor maksimal. Sedangkan kelas kontrol masih menunjukkan adanya kesalahan dalam memahami seuatu konsep dan kesalahan dalam melakukan perhitungan.</w:t>
      </w:r>
    </w:p>
    <w:p w:rsidR="00E424ED" w:rsidRPr="00B62D7A" w:rsidRDefault="00E424ED" w:rsidP="00E424ED">
      <w:pPr>
        <w:spacing w:line="276" w:lineRule="auto"/>
        <w:ind w:firstLine="720"/>
        <w:jc w:val="both"/>
        <w:rPr>
          <w:rFonts w:cstheme="majorBidi"/>
          <w:lang w:val="id-ID"/>
        </w:rPr>
      </w:pPr>
      <w:r w:rsidRPr="00B62D7A">
        <w:rPr>
          <w:rFonts w:cstheme="majorBidi"/>
          <w:lang w:val="id-ID"/>
        </w:rPr>
        <w:t xml:space="preserve">Sejalan dengan analisis tersebut, telah dijelaskan sebelumnya bahwa model pembelajaran CRH adalah model pembelajaran yang membantu siswa memahami konsep dengan baik. </w:t>
      </w:r>
      <w:r w:rsidRPr="00B62D7A">
        <w:rPr>
          <w:rFonts w:eastAsiaTheme="minorEastAsia" w:cstheme="majorBidi"/>
          <w:color w:val="000000"/>
          <w:lang w:val="id-ID"/>
        </w:rPr>
        <w:t>Begitu pula dengan kemandirian belajar yang ikut berperan dalam penerapan model CRH dan ikut mempengaruhi pemahaman konsep matematis siswa.</w:t>
      </w:r>
    </w:p>
    <w:p w:rsidR="007A6334" w:rsidRPr="007A6334" w:rsidRDefault="007A6334" w:rsidP="007A6334">
      <w:pPr>
        <w:rPr>
          <w:lang w:eastAsia="id-ID"/>
        </w:rPr>
      </w:pPr>
    </w:p>
    <w:p w:rsidR="00E06891" w:rsidRPr="008C27B2" w:rsidRDefault="00E06891" w:rsidP="00E06891">
      <w:pPr>
        <w:spacing w:before="480" w:after="120"/>
        <w:ind w:firstLine="0"/>
        <w:jc w:val="both"/>
        <w:rPr>
          <w:rFonts w:cstheme="majorBidi"/>
          <w:b/>
        </w:rPr>
      </w:pPr>
      <w:r w:rsidRPr="008C27B2">
        <w:rPr>
          <w:rFonts w:cstheme="majorBidi"/>
          <w:b/>
          <w:szCs w:val="24"/>
        </w:rPr>
        <w:lastRenderedPageBreak/>
        <w:t>KESIMPULAN</w:t>
      </w:r>
    </w:p>
    <w:p w:rsidR="00E424ED" w:rsidRPr="00B62D7A" w:rsidRDefault="00E424ED" w:rsidP="00E424ED">
      <w:pPr>
        <w:spacing w:line="276" w:lineRule="auto"/>
        <w:ind w:firstLine="720"/>
        <w:jc w:val="both"/>
        <w:rPr>
          <w:b/>
          <w:lang w:val="id-ID"/>
        </w:rPr>
      </w:pPr>
      <w:r w:rsidRPr="00B62D7A">
        <w:rPr>
          <w:rFonts w:eastAsiaTheme="minorEastAsia" w:cstheme="majorBidi"/>
          <w:lang w:val="id-ID"/>
        </w:rPr>
        <w:t>Berdasarkan hasil dan pembahasan, dapat disimpulkan bahwa: (1) Secara keseluruhan t</w:t>
      </w:r>
      <w:r w:rsidRPr="00B62D7A">
        <w:rPr>
          <w:rFonts w:cstheme="majorBidi"/>
          <w:lang w:val="id-ID"/>
        </w:rPr>
        <w:t xml:space="preserve">erdapat perbedaan kemampuan pemahaman konsep matematis siswa dan menunjukkan bahwa pembelajaran di </w:t>
      </w:r>
      <w:r w:rsidRPr="00B62D7A">
        <w:rPr>
          <w:rFonts w:eastAsiaTheme="minorEastAsia" w:cstheme="majorBidi"/>
          <w:lang w:val="id-ID"/>
        </w:rPr>
        <w:t>kelas eksperimen dengan model CRH lebih baik dari pembelajaran di kelas kontrol dengan model konvensional; (2) Berdasarkan kemandirian belajar, t</w:t>
      </w:r>
      <w:r w:rsidRPr="00B62D7A">
        <w:rPr>
          <w:rFonts w:cstheme="majorBidi"/>
          <w:lang w:val="id-ID"/>
        </w:rPr>
        <w:t xml:space="preserve">erdapat perbedaan kemampuan pemahaman konsep matematis siswa berkemandirian belajar tinggi dan siswa yang berkemandirian belajar sedang, sehingga juga menunjukkan bahwa pembelajaran di </w:t>
      </w:r>
      <w:r w:rsidRPr="00B62D7A">
        <w:rPr>
          <w:rFonts w:eastAsiaTheme="minorEastAsia" w:cstheme="majorBidi"/>
          <w:lang w:val="id-ID"/>
        </w:rPr>
        <w:t>kelas eksperimen dengan model CRH lebih baik dari pembelajaran di kelas kontrol dengan model konvensional. Namun, hal tersebut tidak berlaku untuk siswa berkemandirian belajarrendah karena tidak terdapat perbedaan antara siswa yang belajar menerapkan model CRH dengan siswa yang belajar dengan model konvensional.</w:t>
      </w:r>
    </w:p>
    <w:p w:rsidR="00975FA1" w:rsidRPr="0069718E" w:rsidRDefault="00975FA1" w:rsidP="00975FA1">
      <w:pPr>
        <w:pStyle w:val="Heading1"/>
        <w:rPr>
          <w:lang w:val="id-ID"/>
        </w:rPr>
      </w:pPr>
      <w:r>
        <w:rPr>
          <w:lang w:val="id-ID"/>
        </w:rPr>
        <w:t>REferensi</w:t>
      </w:r>
    </w:p>
    <w:p w:rsidR="007A5C9E" w:rsidRPr="00B62D7A" w:rsidRDefault="007A5C9E" w:rsidP="007A5C9E">
      <w:pPr>
        <w:ind w:left="720" w:hanging="720"/>
        <w:jc w:val="both"/>
        <w:rPr>
          <w:rFonts w:cstheme="majorBidi"/>
          <w:lang w:val="id-ID"/>
        </w:rPr>
      </w:pPr>
      <w:r w:rsidRPr="00B62D7A">
        <w:rPr>
          <w:rFonts w:cstheme="majorBidi"/>
          <w:lang w:val="id-ID"/>
        </w:rPr>
        <w:t xml:space="preserve">Afgani, J. 2011. </w:t>
      </w:r>
      <w:r w:rsidRPr="00B62D7A">
        <w:rPr>
          <w:rFonts w:cstheme="majorBidi"/>
          <w:i/>
          <w:iCs/>
          <w:lang w:val="id-ID"/>
        </w:rPr>
        <w:t>Materi Pokok Analisis Kurikulum Matematika</w:t>
      </w:r>
      <w:r w:rsidRPr="00B62D7A">
        <w:rPr>
          <w:rFonts w:cstheme="majorBidi"/>
          <w:lang w:val="id-ID"/>
        </w:rPr>
        <w:t>. Jakarta: Universitas Terbuka.</w:t>
      </w:r>
    </w:p>
    <w:p w:rsidR="007A5C9E" w:rsidRPr="00B62D7A" w:rsidRDefault="007A5C9E" w:rsidP="007A5C9E">
      <w:pPr>
        <w:ind w:left="720" w:hanging="720"/>
        <w:jc w:val="both"/>
        <w:rPr>
          <w:rFonts w:cstheme="majorBidi"/>
          <w:lang w:val="id-ID"/>
        </w:rPr>
      </w:pPr>
    </w:p>
    <w:p w:rsidR="007A5C9E" w:rsidRPr="00B62D7A" w:rsidRDefault="007A5C9E" w:rsidP="007A5C9E">
      <w:pPr>
        <w:ind w:left="720" w:hanging="720"/>
        <w:jc w:val="both"/>
        <w:rPr>
          <w:rFonts w:cstheme="majorBidi"/>
          <w:color w:val="000000" w:themeColor="text1"/>
          <w:lang w:val="id-ID"/>
        </w:rPr>
      </w:pPr>
      <w:r w:rsidRPr="00B62D7A">
        <w:rPr>
          <w:rFonts w:cstheme="majorBidi"/>
          <w:color w:val="000000" w:themeColor="text1"/>
          <w:lang w:val="id-ID"/>
        </w:rPr>
        <w:t xml:space="preserve">Afrilianto, M. 2012. Peningkatan Pemahaman Konsep dan Kompetensi Strategis Matematis Siswa SMP dengan Pendekatan </w:t>
      </w:r>
      <w:r w:rsidRPr="00B62D7A">
        <w:rPr>
          <w:rFonts w:cstheme="majorBidi"/>
          <w:i/>
          <w:iCs/>
          <w:color w:val="000000" w:themeColor="text1"/>
          <w:lang w:val="id-ID"/>
        </w:rPr>
        <w:t>Metaphorical Thinking</w:t>
      </w:r>
      <w:r w:rsidRPr="00B62D7A">
        <w:rPr>
          <w:rFonts w:cstheme="majorBidi"/>
          <w:color w:val="000000" w:themeColor="text1"/>
          <w:lang w:val="id-ID"/>
        </w:rPr>
        <w:t xml:space="preserve">. </w:t>
      </w:r>
      <w:r w:rsidRPr="00B62D7A">
        <w:rPr>
          <w:rFonts w:cstheme="majorBidi"/>
          <w:i/>
          <w:iCs/>
          <w:color w:val="000000" w:themeColor="text1"/>
          <w:lang w:val="id-ID"/>
        </w:rPr>
        <w:t>Infinity jurnal Ilmiah Program Studi Matematika STKIP Siliwangi Bandung</w:t>
      </w:r>
      <w:r w:rsidRPr="00B62D7A">
        <w:rPr>
          <w:rFonts w:cstheme="majorBidi"/>
          <w:color w:val="000000" w:themeColor="text1"/>
          <w:lang w:val="id-ID"/>
        </w:rPr>
        <w:t>. Vol. 01 No 2.</w:t>
      </w:r>
    </w:p>
    <w:p w:rsidR="007A5C9E" w:rsidRPr="00B62D7A" w:rsidRDefault="007A5C9E" w:rsidP="007A5C9E">
      <w:pPr>
        <w:ind w:left="720" w:hanging="720"/>
        <w:jc w:val="both"/>
        <w:rPr>
          <w:rFonts w:cstheme="majorBidi"/>
          <w:color w:val="000000" w:themeColor="text1"/>
          <w:lang w:val="id-ID"/>
        </w:rPr>
      </w:pPr>
    </w:p>
    <w:p w:rsidR="007A5C9E" w:rsidRPr="00B62D7A" w:rsidRDefault="007A5C9E" w:rsidP="007A5C9E">
      <w:pPr>
        <w:ind w:left="720" w:hanging="720"/>
        <w:jc w:val="both"/>
        <w:rPr>
          <w:rFonts w:cstheme="majorBidi"/>
          <w:color w:val="000000" w:themeColor="text1"/>
          <w:lang w:val="id-ID"/>
        </w:rPr>
      </w:pPr>
      <w:r w:rsidRPr="00B62D7A">
        <w:rPr>
          <w:rFonts w:cstheme="majorBidi"/>
          <w:color w:val="000000" w:themeColor="text1"/>
        </w:rPr>
        <w:t>Amir</w:t>
      </w:r>
      <w:r w:rsidRPr="00B62D7A">
        <w:rPr>
          <w:rFonts w:cstheme="majorBidi"/>
          <w:color w:val="000000" w:themeColor="text1"/>
          <w:lang w:val="id-ID"/>
        </w:rPr>
        <w:t>,</w:t>
      </w:r>
      <w:r w:rsidRPr="00B62D7A">
        <w:rPr>
          <w:rFonts w:cstheme="majorBidi"/>
          <w:color w:val="000000" w:themeColor="text1"/>
        </w:rPr>
        <w:t xml:space="preserve"> Z</w:t>
      </w:r>
      <w:r w:rsidR="00890D3B">
        <w:rPr>
          <w:rFonts w:cstheme="majorBidi"/>
          <w:color w:val="000000" w:themeColor="text1"/>
        </w:rPr>
        <w:t xml:space="preserve"> </w:t>
      </w:r>
      <w:r w:rsidRPr="00B62D7A">
        <w:rPr>
          <w:rFonts w:cstheme="majorBidi"/>
          <w:color w:val="000000" w:themeColor="text1"/>
        </w:rPr>
        <w:t>dan</w:t>
      </w:r>
      <w:r w:rsidR="00890D3B">
        <w:rPr>
          <w:rFonts w:cstheme="majorBidi"/>
          <w:color w:val="000000" w:themeColor="text1"/>
        </w:rPr>
        <w:t xml:space="preserve"> </w:t>
      </w:r>
      <w:r w:rsidRPr="00B62D7A">
        <w:rPr>
          <w:rFonts w:cstheme="majorBidi"/>
          <w:color w:val="000000" w:themeColor="text1"/>
        </w:rPr>
        <w:t>Risnawati</w:t>
      </w:r>
      <w:r w:rsidRPr="00B62D7A">
        <w:rPr>
          <w:rFonts w:cstheme="majorBidi"/>
          <w:color w:val="000000" w:themeColor="text1"/>
          <w:lang w:val="id-ID"/>
        </w:rPr>
        <w:t xml:space="preserve"> 2014.</w:t>
      </w:r>
      <w:r w:rsidR="00890D3B">
        <w:rPr>
          <w:rFonts w:cstheme="majorBidi"/>
          <w:color w:val="000000" w:themeColor="text1"/>
        </w:rPr>
        <w:t xml:space="preserve"> </w:t>
      </w:r>
      <w:r w:rsidRPr="00B62D7A">
        <w:rPr>
          <w:rFonts w:cstheme="majorBidi"/>
          <w:i/>
          <w:iCs/>
          <w:color w:val="000000" w:themeColor="text1"/>
        </w:rPr>
        <w:t>PsikologiPendidikan</w:t>
      </w:r>
      <w:r w:rsidRPr="00B62D7A">
        <w:rPr>
          <w:rFonts w:cstheme="majorBidi"/>
          <w:color w:val="000000" w:themeColor="text1"/>
          <w:lang w:val="id-ID"/>
        </w:rPr>
        <w:t xml:space="preserve">. </w:t>
      </w:r>
      <w:r w:rsidRPr="00B62D7A">
        <w:rPr>
          <w:rFonts w:cstheme="majorBidi"/>
          <w:color w:val="000000" w:themeColor="text1"/>
        </w:rPr>
        <w:t>Pekanbaru:Suska Press</w:t>
      </w:r>
      <w:r w:rsidRPr="00B62D7A">
        <w:rPr>
          <w:rFonts w:cstheme="majorBidi"/>
          <w:color w:val="000000" w:themeColor="text1"/>
          <w:lang w:val="id-ID"/>
        </w:rPr>
        <w:t>.</w:t>
      </w:r>
    </w:p>
    <w:p w:rsidR="007A5C9E" w:rsidRPr="00B62D7A" w:rsidRDefault="007A5C9E" w:rsidP="007A5C9E">
      <w:pPr>
        <w:ind w:left="720" w:hanging="720"/>
        <w:jc w:val="both"/>
        <w:rPr>
          <w:rFonts w:cstheme="majorBidi"/>
          <w:color w:val="000000" w:themeColor="text1"/>
          <w:lang w:val="id-ID"/>
        </w:rPr>
      </w:pPr>
    </w:p>
    <w:p w:rsidR="007A5C9E" w:rsidRPr="00B62D7A" w:rsidRDefault="007A5C9E" w:rsidP="007A5C9E">
      <w:pPr>
        <w:ind w:left="720" w:hanging="720"/>
        <w:jc w:val="both"/>
        <w:rPr>
          <w:rFonts w:cstheme="majorBidi"/>
          <w:lang w:val="id-ID"/>
        </w:rPr>
      </w:pPr>
      <w:r w:rsidRPr="00B62D7A">
        <w:rPr>
          <w:rFonts w:cstheme="majorBidi"/>
          <w:lang w:val="id-ID"/>
        </w:rPr>
        <w:t xml:space="preserve">Bani, A. 2011. Meningkatkan Kemampuan Pemahaman dan Penalaran Matematik Siswa Sekolah Mengah Pertama Melalui pembelajaran Penemuan Terbimbing, SPS UPI, Bandung. </w:t>
      </w:r>
      <w:r w:rsidRPr="00B62D7A">
        <w:rPr>
          <w:rFonts w:cstheme="majorBidi"/>
          <w:i/>
          <w:iCs/>
          <w:lang w:val="id-ID"/>
        </w:rPr>
        <w:t xml:space="preserve">Edisi Khusus </w:t>
      </w:r>
      <w:r w:rsidRPr="00B62D7A">
        <w:rPr>
          <w:rFonts w:cstheme="majorBidi"/>
          <w:lang w:val="id-ID"/>
        </w:rPr>
        <w:t>No.1. ISSN 1412-565X.</w:t>
      </w:r>
    </w:p>
    <w:p w:rsidR="007A5C9E" w:rsidRPr="00B62D7A" w:rsidRDefault="007A5C9E" w:rsidP="007A5C9E">
      <w:pPr>
        <w:ind w:left="720" w:hanging="720"/>
        <w:jc w:val="both"/>
        <w:rPr>
          <w:rFonts w:cstheme="majorBidi"/>
          <w:lang w:val="id-ID"/>
        </w:rPr>
      </w:pPr>
    </w:p>
    <w:p w:rsidR="007A5C9E" w:rsidRPr="00B62D7A" w:rsidRDefault="007A5C9E" w:rsidP="007A5C9E">
      <w:pPr>
        <w:ind w:left="720" w:hanging="720"/>
        <w:jc w:val="both"/>
        <w:rPr>
          <w:rFonts w:cstheme="majorBidi"/>
          <w:lang w:val="id-ID"/>
        </w:rPr>
      </w:pPr>
      <w:r w:rsidRPr="00B62D7A">
        <w:rPr>
          <w:rFonts w:cstheme="majorBidi"/>
          <w:color w:val="000000" w:themeColor="text1"/>
        </w:rPr>
        <w:t>Ernawati</w:t>
      </w:r>
      <w:r w:rsidRPr="00B62D7A">
        <w:rPr>
          <w:rFonts w:cstheme="majorBidi"/>
          <w:color w:val="000000" w:themeColor="text1"/>
          <w:lang w:val="id-ID"/>
        </w:rPr>
        <w:t xml:space="preserve">, </w:t>
      </w:r>
      <w:r w:rsidRPr="00B62D7A">
        <w:rPr>
          <w:rFonts w:cstheme="majorBidi"/>
          <w:color w:val="000000" w:themeColor="text1"/>
        </w:rPr>
        <w:t>N</w:t>
      </w:r>
      <w:r w:rsidRPr="00B62D7A">
        <w:rPr>
          <w:rFonts w:cstheme="majorBidi"/>
          <w:color w:val="000000" w:themeColor="text1"/>
          <w:lang w:val="id-ID"/>
        </w:rPr>
        <w:t xml:space="preserve">. </w:t>
      </w:r>
      <w:r w:rsidRPr="00B62D7A">
        <w:rPr>
          <w:rFonts w:cstheme="majorBidi"/>
          <w:color w:val="000000" w:themeColor="text1"/>
        </w:rPr>
        <w:t>2009</w:t>
      </w:r>
      <w:r w:rsidRPr="00B62D7A">
        <w:rPr>
          <w:rFonts w:cstheme="majorBidi"/>
          <w:color w:val="000000" w:themeColor="text1"/>
          <w:lang w:val="id-ID"/>
        </w:rPr>
        <w:t>.</w:t>
      </w:r>
      <w:r w:rsidRPr="00B62D7A">
        <w:rPr>
          <w:rFonts w:cstheme="majorBidi"/>
          <w:lang w:val="id-ID"/>
        </w:rPr>
        <w:t xml:space="preserve">Efektivitas Pembelajaran </w:t>
      </w:r>
      <w:r w:rsidRPr="00B62D7A">
        <w:rPr>
          <w:rFonts w:cstheme="majorBidi"/>
          <w:i/>
          <w:iCs/>
          <w:lang w:val="id-ID"/>
        </w:rPr>
        <w:t>Course Review Horay</w:t>
      </w:r>
      <w:r w:rsidRPr="00B62D7A">
        <w:rPr>
          <w:rFonts w:cstheme="majorBidi"/>
          <w:lang w:val="id-ID"/>
        </w:rPr>
        <w:t xml:space="preserve"> Terhadap Pemahaman Konsep Materi Pokok Bahasan Sudut Pada Siswa Kelas VII Semester II di SMP Al-Islami I Surakarta, </w:t>
      </w:r>
      <w:r w:rsidRPr="00B62D7A">
        <w:rPr>
          <w:rFonts w:cstheme="majorBidi"/>
          <w:i/>
          <w:iCs/>
          <w:lang w:val="id-ID"/>
        </w:rPr>
        <w:t>Skripsi Universitas Muhammadiyah Surakarta</w:t>
      </w:r>
      <w:r w:rsidRPr="00B62D7A">
        <w:rPr>
          <w:rFonts w:cstheme="majorBidi"/>
          <w:lang w:val="id-ID"/>
        </w:rPr>
        <w:t>, tidak diterbitkan.</w:t>
      </w:r>
    </w:p>
    <w:p w:rsidR="007A5C9E" w:rsidRPr="00B62D7A" w:rsidRDefault="007A5C9E" w:rsidP="007A5C9E">
      <w:pPr>
        <w:ind w:left="720" w:hanging="720"/>
        <w:jc w:val="both"/>
        <w:rPr>
          <w:rFonts w:cstheme="majorBidi"/>
          <w:lang w:val="id-ID"/>
        </w:rPr>
      </w:pPr>
    </w:p>
    <w:p w:rsidR="007A5C9E" w:rsidRPr="00B62D7A" w:rsidRDefault="007A5C9E" w:rsidP="007A5C9E">
      <w:pPr>
        <w:ind w:left="720" w:hanging="720"/>
        <w:jc w:val="both"/>
        <w:rPr>
          <w:rFonts w:cstheme="majorBidi"/>
          <w:lang w:val="id-ID"/>
        </w:rPr>
      </w:pPr>
      <w:r w:rsidRPr="00B62D7A">
        <w:rPr>
          <w:rFonts w:cstheme="majorBidi"/>
          <w:lang w:val="id-ID"/>
        </w:rPr>
        <w:t xml:space="preserve">Gurria, A. 2016. PISA 2015: </w:t>
      </w:r>
      <w:r w:rsidRPr="00B62D7A">
        <w:rPr>
          <w:rFonts w:cstheme="majorBidi"/>
          <w:i/>
          <w:iCs/>
          <w:lang w:val="id-ID"/>
        </w:rPr>
        <w:t>PISA Result in Focus</w:t>
      </w:r>
      <w:r w:rsidRPr="00B62D7A">
        <w:rPr>
          <w:rFonts w:cstheme="majorBidi"/>
          <w:lang w:val="id-ID"/>
        </w:rPr>
        <w:t>. PISA: OECD.</w:t>
      </w:r>
    </w:p>
    <w:p w:rsidR="007A5C9E" w:rsidRPr="00B62D7A" w:rsidRDefault="007A5C9E" w:rsidP="007A5C9E">
      <w:pPr>
        <w:ind w:left="720" w:hanging="720"/>
        <w:jc w:val="both"/>
        <w:rPr>
          <w:rFonts w:cstheme="majorBidi"/>
          <w:lang w:val="id-ID"/>
        </w:rPr>
      </w:pPr>
    </w:p>
    <w:p w:rsidR="007A5C9E" w:rsidRPr="00B62D7A" w:rsidRDefault="007A5C9E" w:rsidP="007A5C9E">
      <w:pPr>
        <w:ind w:left="720" w:hanging="720"/>
        <w:jc w:val="both"/>
        <w:rPr>
          <w:rFonts w:cstheme="majorBidi"/>
          <w:color w:val="000000" w:themeColor="text1"/>
          <w:lang w:val="id-ID"/>
        </w:rPr>
      </w:pPr>
      <w:r w:rsidRPr="00B62D7A">
        <w:rPr>
          <w:rFonts w:cstheme="majorBidi"/>
          <w:color w:val="000000" w:themeColor="text1"/>
        </w:rPr>
        <w:t>Hendriana</w:t>
      </w:r>
      <w:r w:rsidRPr="00B62D7A">
        <w:rPr>
          <w:rFonts w:cstheme="majorBidi"/>
          <w:color w:val="000000" w:themeColor="text1"/>
          <w:lang w:val="id-ID"/>
        </w:rPr>
        <w:t>,</w:t>
      </w:r>
      <w:r w:rsidRPr="00B62D7A">
        <w:rPr>
          <w:rFonts w:cstheme="majorBidi"/>
          <w:color w:val="000000" w:themeColor="text1"/>
        </w:rPr>
        <w:t xml:space="preserve"> H</w:t>
      </w:r>
      <w:r w:rsidR="00890D3B">
        <w:rPr>
          <w:rFonts w:cstheme="majorBidi"/>
          <w:color w:val="000000" w:themeColor="text1"/>
        </w:rPr>
        <w:t xml:space="preserve"> </w:t>
      </w:r>
      <w:r w:rsidRPr="00B62D7A">
        <w:rPr>
          <w:rFonts w:cstheme="majorBidi"/>
          <w:color w:val="000000" w:themeColor="text1"/>
        </w:rPr>
        <w:t>dan</w:t>
      </w:r>
      <w:r w:rsidR="00890D3B">
        <w:rPr>
          <w:rFonts w:cstheme="majorBidi"/>
          <w:color w:val="000000" w:themeColor="text1"/>
        </w:rPr>
        <w:t xml:space="preserve"> </w:t>
      </w:r>
      <w:r w:rsidRPr="00B62D7A">
        <w:rPr>
          <w:rFonts w:cstheme="majorBidi"/>
          <w:color w:val="000000" w:themeColor="text1"/>
        </w:rPr>
        <w:t>Utari S</w:t>
      </w:r>
      <w:r w:rsidRPr="00B62D7A">
        <w:rPr>
          <w:rFonts w:cstheme="majorBidi"/>
          <w:color w:val="000000" w:themeColor="text1"/>
          <w:lang w:val="id-ID"/>
        </w:rPr>
        <w:t>. 2014.</w:t>
      </w:r>
      <w:r w:rsidRPr="00B62D7A">
        <w:rPr>
          <w:rFonts w:cstheme="majorBidi"/>
          <w:i/>
          <w:iCs/>
          <w:color w:val="000000" w:themeColor="text1"/>
        </w:rPr>
        <w:t>Penilaian</w:t>
      </w:r>
      <w:r w:rsidR="00890D3B">
        <w:rPr>
          <w:rFonts w:cstheme="majorBidi"/>
          <w:i/>
          <w:iCs/>
          <w:color w:val="000000" w:themeColor="text1"/>
        </w:rPr>
        <w:t xml:space="preserve"> </w:t>
      </w:r>
      <w:r w:rsidRPr="00B62D7A">
        <w:rPr>
          <w:rFonts w:cstheme="majorBidi"/>
          <w:i/>
          <w:iCs/>
          <w:color w:val="000000" w:themeColor="text1"/>
        </w:rPr>
        <w:t>Pembelajaran</w:t>
      </w:r>
      <w:r w:rsidR="00890D3B">
        <w:rPr>
          <w:rFonts w:cstheme="majorBidi"/>
          <w:i/>
          <w:iCs/>
          <w:color w:val="000000" w:themeColor="text1"/>
        </w:rPr>
        <w:t xml:space="preserve"> </w:t>
      </w:r>
      <w:r w:rsidRPr="00B62D7A">
        <w:rPr>
          <w:rFonts w:cstheme="majorBidi"/>
          <w:i/>
          <w:iCs/>
          <w:color w:val="000000" w:themeColor="text1"/>
        </w:rPr>
        <w:t>Matematika</w:t>
      </w:r>
      <w:r w:rsidR="00890D3B">
        <w:rPr>
          <w:rFonts w:cstheme="majorBidi"/>
          <w:i/>
          <w:iCs/>
          <w:color w:val="000000" w:themeColor="text1"/>
        </w:rPr>
        <w:t xml:space="preserve"> .</w:t>
      </w:r>
      <w:r w:rsidRPr="00B62D7A">
        <w:rPr>
          <w:rFonts w:cstheme="majorBidi"/>
          <w:color w:val="000000" w:themeColor="text1"/>
        </w:rPr>
        <w:t>Bandung: PT. RafikaAditama</w:t>
      </w:r>
      <w:r w:rsidRPr="00B62D7A">
        <w:rPr>
          <w:rFonts w:cstheme="majorBidi"/>
          <w:color w:val="000000" w:themeColor="text1"/>
          <w:lang w:val="id-ID"/>
        </w:rPr>
        <w:t>.</w:t>
      </w:r>
    </w:p>
    <w:p w:rsidR="007A5C9E" w:rsidRPr="00B62D7A" w:rsidRDefault="007A5C9E" w:rsidP="007A5C9E">
      <w:pPr>
        <w:ind w:left="720" w:hanging="720"/>
        <w:jc w:val="both"/>
        <w:rPr>
          <w:rFonts w:cstheme="majorBidi"/>
          <w:color w:val="000000" w:themeColor="text1"/>
          <w:lang w:val="id-ID"/>
        </w:rPr>
      </w:pPr>
    </w:p>
    <w:p w:rsidR="007A5C9E" w:rsidRPr="00B62D7A" w:rsidRDefault="007A5C9E" w:rsidP="007A5C9E">
      <w:pPr>
        <w:ind w:left="720" w:hanging="720"/>
        <w:jc w:val="both"/>
        <w:rPr>
          <w:rFonts w:cstheme="majorBidi"/>
          <w:lang w:val="id-ID"/>
        </w:rPr>
      </w:pPr>
      <w:r w:rsidRPr="00B62D7A">
        <w:rPr>
          <w:rFonts w:cstheme="majorBidi"/>
          <w:lang w:val="id-ID"/>
        </w:rPr>
        <w:t xml:space="preserve">Hendriana, H, </w:t>
      </w:r>
      <w:r w:rsidRPr="00B62D7A">
        <w:rPr>
          <w:rFonts w:cstheme="majorBidi"/>
        </w:rPr>
        <w:t>dkk. 2017.</w:t>
      </w:r>
      <w:r w:rsidRPr="00B62D7A">
        <w:rPr>
          <w:rFonts w:cstheme="majorBidi"/>
          <w:i/>
          <w:iCs/>
          <w:lang w:val="id-ID"/>
        </w:rPr>
        <w:t>Hard Skills dan Soft Skill Matematika Siswa</w:t>
      </w:r>
      <w:r w:rsidRPr="00B62D7A">
        <w:rPr>
          <w:rFonts w:cstheme="majorBidi"/>
        </w:rPr>
        <w:t xml:space="preserve">. </w:t>
      </w:r>
      <w:r w:rsidRPr="00B62D7A">
        <w:rPr>
          <w:rFonts w:cstheme="majorBidi"/>
          <w:lang w:val="id-ID"/>
        </w:rPr>
        <w:t>Bandung: PT.</w:t>
      </w:r>
      <w:r w:rsidRPr="00B62D7A">
        <w:rPr>
          <w:rFonts w:cstheme="majorBidi"/>
        </w:rPr>
        <w:t>RefikaAditama</w:t>
      </w:r>
      <w:r w:rsidRPr="00B62D7A">
        <w:rPr>
          <w:rFonts w:cstheme="majorBidi"/>
          <w:lang w:val="id-ID"/>
        </w:rPr>
        <w:t>.</w:t>
      </w:r>
    </w:p>
    <w:p w:rsidR="007A5C9E" w:rsidRPr="00B62D7A" w:rsidRDefault="007A5C9E" w:rsidP="007A5C9E">
      <w:pPr>
        <w:ind w:left="720" w:hanging="720"/>
        <w:jc w:val="both"/>
        <w:rPr>
          <w:rFonts w:cstheme="majorBidi"/>
          <w:lang w:val="id-ID"/>
        </w:rPr>
      </w:pPr>
    </w:p>
    <w:p w:rsidR="007A5C9E" w:rsidRPr="00B62D7A" w:rsidRDefault="007A5C9E" w:rsidP="007A5C9E">
      <w:pPr>
        <w:ind w:left="720" w:hanging="720"/>
        <w:jc w:val="both"/>
        <w:rPr>
          <w:rFonts w:cstheme="majorBidi"/>
          <w:lang w:val="id-ID"/>
        </w:rPr>
      </w:pPr>
      <w:r w:rsidRPr="00B62D7A">
        <w:rPr>
          <w:rFonts w:cstheme="majorBidi"/>
          <w:lang w:val="id-ID"/>
        </w:rPr>
        <w:t xml:space="preserve">Herawati, O.D.P, dkk. 2010. Pengaruh Pembelajaran </w:t>
      </w:r>
      <w:r w:rsidRPr="00B62D7A">
        <w:rPr>
          <w:rFonts w:cstheme="majorBidi"/>
          <w:i/>
          <w:iCs/>
          <w:lang w:val="id-ID"/>
        </w:rPr>
        <w:t>Problem Posing</w:t>
      </w:r>
      <w:r w:rsidRPr="00B62D7A">
        <w:rPr>
          <w:rFonts w:cstheme="majorBidi"/>
          <w:lang w:val="id-ID"/>
        </w:rPr>
        <w:t xml:space="preserve"> Terhadap Kemampuan Pemahaman Konsep Matematika Siswa Kelas XI IPA SMA Negeri 6 Palembang. </w:t>
      </w:r>
      <w:r w:rsidRPr="00B62D7A">
        <w:rPr>
          <w:rFonts w:cstheme="majorBidi"/>
          <w:i/>
          <w:iCs/>
          <w:lang w:val="id-ID"/>
        </w:rPr>
        <w:t>Jurnal Pendidikan Matematika</w:t>
      </w:r>
      <w:r w:rsidRPr="00B62D7A">
        <w:rPr>
          <w:rFonts w:cstheme="majorBidi"/>
          <w:lang w:val="id-ID"/>
        </w:rPr>
        <w:t xml:space="preserve">, Vol.4 No.1. Tersedia di: </w:t>
      </w:r>
      <w:hyperlink r:id="rId12" w:history="1">
        <w:r w:rsidRPr="00B62D7A">
          <w:rPr>
            <w:rStyle w:val="Hyperlink"/>
            <w:rFonts w:cstheme="majorBidi"/>
            <w:lang w:val="id-ID"/>
          </w:rPr>
          <w:t>http://eprints.unsri.ac.id/836/1/5_okti_70-80.pdf</w:t>
        </w:r>
      </w:hyperlink>
      <w:r w:rsidRPr="00B62D7A">
        <w:rPr>
          <w:rFonts w:cstheme="majorBidi"/>
          <w:lang w:val="id-ID"/>
        </w:rPr>
        <w:t>.</w:t>
      </w:r>
    </w:p>
    <w:p w:rsidR="007A5C9E" w:rsidRPr="00B62D7A" w:rsidRDefault="007A5C9E" w:rsidP="007A5C9E">
      <w:pPr>
        <w:ind w:left="720" w:hanging="720"/>
        <w:jc w:val="both"/>
        <w:rPr>
          <w:rFonts w:cstheme="majorBidi"/>
          <w:lang w:val="id-ID"/>
        </w:rPr>
      </w:pPr>
    </w:p>
    <w:p w:rsidR="007A5C9E" w:rsidRPr="00B62D7A" w:rsidRDefault="007A5C9E" w:rsidP="007A5C9E">
      <w:pPr>
        <w:ind w:left="720" w:hanging="720"/>
        <w:jc w:val="both"/>
        <w:rPr>
          <w:rFonts w:cstheme="majorBidi"/>
          <w:color w:val="000000" w:themeColor="text1"/>
          <w:lang w:val="id-ID"/>
        </w:rPr>
      </w:pPr>
      <w:r w:rsidRPr="00B62D7A">
        <w:rPr>
          <w:rFonts w:cstheme="majorBidi"/>
          <w:color w:val="000000" w:themeColor="text1"/>
        </w:rPr>
        <w:t>Huda</w:t>
      </w:r>
      <w:r w:rsidRPr="00B62D7A">
        <w:rPr>
          <w:rFonts w:cstheme="majorBidi"/>
          <w:color w:val="000000" w:themeColor="text1"/>
          <w:lang w:val="id-ID"/>
        </w:rPr>
        <w:t>,</w:t>
      </w:r>
      <w:r w:rsidRPr="00B62D7A">
        <w:rPr>
          <w:rFonts w:cstheme="majorBidi"/>
          <w:color w:val="000000" w:themeColor="text1"/>
        </w:rPr>
        <w:t xml:space="preserve"> M</w:t>
      </w:r>
      <w:r w:rsidRPr="00B62D7A">
        <w:rPr>
          <w:rFonts w:cstheme="majorBidi"/>
          <w:color w:val="000000" w:themeColor="text1"/>
          <w:lang w:val="id-ID"/>
        </w:rPr>
        <w:t xml:space="preserve">. 2015. </w:t>
      </w:r>
      <w:r w:rsidRPr="00B62D7A">
        <w:rPr>
          <w:rFonts w:cstheme="majorBidi"/>
          <w:i/>
          <w:iCs/>
          <w:color w:val="000000" w:themeColor="text1"/>
        </w:rPr>
        <w:t>Model-Model Pengajarandan</w:t>
      </w:r>
      <w:r w:rsidR="00890D3B">
        <w:rPr>
          <w:rFonts w:cstheme="majorBidi"/>
          <w:i/>
          <w:iCs/>
          <w:color w:val="000000" w:themeColor="text1"/>
        </w:rPr>
        <w:t xml:space="preserve"> </w:t>
      </w:r>
      <w:r w:rsidRPr="00B62D7A">
        <w:rPr>
          <w:rFonts w:cstheme="majorBidi"/>
          <w:i/>
          <w:iCs/>
          <w:color w:val="000000" w:themeColor="text1"/>
        </w:rPr>
        <w:t>Pembelajaran: Isu-Isu</w:t>
      </w:r>
      <w:r w:rsidR="00890D3B">
        <w:rPr>
          <w:rFonts w:cstheme="majorBidi"/>
          <w:i/>
          <w:iCs/>
          <w:color w:val="000000" w:themeColor="text1"/>
        </w:rPr>
        <w:t xml:space="preserve"> </w:t>
      </w:r>
      <w:r w:rsidRPr="00B62D7A">
        <w:rPr>
          <w:rFonts w:cstheme="majorBidi"/>
          <w:i/>
          <w:iCs/>
          <w:color w:val="000000" w:themeColor="text1"/>
        </w:rPr>
        <w:t>Metodis</w:t>
      </w:r>
      <w:r w:rsidR="00890D3B">
        <w:rPr>
          <w:rFonts w:cstheme="majorBidi"/>
          <w:i/>
          <w:iCs/>
          <w:color w:val="000000" w:themeColor="text1"/>
        </w:rPr>
        <w:t xml:space="preserve"> </w:t>
      </w:r>
      <w:r w:rsidRPr="00B62D7A">
        <w:rPr>
          <w:rFonts w:cstheme="majorBidi"/>
          <w:i/>
          <w:iCs/>
          <w:color w:val="000000" w:themeColor="text1"/>
        </w:rPr>
        <w:t>dan</w:t>
      </w:r>
      <w:r w:rsidR="00890D3B">
        <w:rPr>
          <w:rFonts w:cstheme="majorBidi"/>
          <w:i/>
          <w:iCs/>
          <w:color w:val="000000" w:themeColor="text1"/>
        </w:rPr>
        <w:t xml:space="preserve"> </w:t>
      </w:r>
      <w:r w:rsidRPr="00B62D7A">
        <w:rPr>
          <w:rFonts w:cstheme="majorBidi"/>
          <w:i/>
          <w:iCs/>
          <w:color w:val="000000" w:themeColor="text1"/>
        </w:rPr>
        <w:t>Paradigmatis</w:t>
      </w:r>
      <w:r w:rsidRPr="00B62D7A">
        <w:rPr>
          <w:rFonts w:cstheme="majorBidi"/>
          <w:color w:val="000000" w:themeColor="text1"/>
          <w:lang w:val="id-ID"/>
        </w:rPr>
        <w:t xml:space="preserve">. </w:t>
      </w:r>
      <w:r w:rsidRPr="00B62D7A">
        <w:rPr>
          <w:rFonts w:cstheme="majorBidi"/>
          <w:color w:val="000000" w:themeColor="text1"/>
        </w:rPr>
        <w:t>Yogyakarta: Pustaka</w:t>
      </w:r>
      <w:r w:rsidR="00890D3B">
        <w:rPr>
          <w:rFonts w:cstheme="majorBidi"/>
          <w:color w:val="000000" w:themeColor="text1"/>
        </w:rPr>
        <w:t xml:space="preserve"> </w:t>
      </w:r>
      <w:r w:rsidRPr="00B62D7A">
        <w:rPr>
          <w:rFonts w:cstheme="majorBidi"/>
          <w:color w:val="000000" w:themeColor="text1"/>
        </w:rPr>
        <w:t>Belajar</w:t>
      </w:r>
      <w:r w:rsidRPr="00B62D7A">
        <w:rPr>
          <w:rFonts w:cstheme="majorBidi"/>
          <w:color w:val="000000" w:themeColor="text1"/>
          <w:lang w:val="id-ID"/>
        </w:rPr>
        <w:t>.</w:t>
      </w:r>
    </w:p>
    <w:p w:rsidR="007A5C9E" w:rsidRPr="00B62D7A" w:rsidRDefault="007A5C9E" w:rsidP="007A5C9E">
      <w:pPr>
        <w:ind w:left="720" w:hanging="720"/>
        <w:jc w:val="both"/>
        <w:rPr>
          <w:rFonts w:cstheme="majorBidi"/>
          <w:color w:val="000000" w:themeColor="text1"/>
          <w:lang w:val="id-ID"/>
        </w:rPr>
      </w:pPr>
    </w:p>
    <w:p w:rsidR="007A5C9E" w:rsidRPr="00B62D7A" w:rsidRDefault="007A5C9E" w:rsidP="007A5C9E">
      <w:pPr>
        <w:ind w:left="720" w:hanging="720"/>
        <w:jc w:val="both"/>
        <w:rPr>
          <w:rFonts w:cstheme="majorBidi"/>
          <w:color w:val="000000" w:themeColor="text1"/>
          <w:lang w:val="id-ID"/>
        </w:rPr>
      </w:pPr>
      <w:r w:rsidRPr="00B62D7A">
        <w:rPr>
          <w:rFonts w:cstheme="majorBidi"/>
          <w:color w:val="000000" w:themeColor="text1"/>
          <w:lang w:val="id-ID"/>
        </w:rPr>
        <w:t xml:space="preserve">Istarani dan Muhammad R. 2014. </w:t>
      </w:r>
      <w:r w:rsidRPr="00B62D7A">
        <w:rPr>
          <w:rFonts w:cstheme="majorBidi"/>
          <w:i/>
          <w:iCs/>
          <w:color w:val="000000" w:themeColor="text1"/>
          <w:lang w:val="id-ID"/>
        </w:rPr>
        <w:t>50 Tipe Pembelajaran Kooperatif,</w:t>
      </w:r>
      <w:r w:rsidRPr="00B62D7A">
        <w:rPr>
          <w:rFonts w:cstheme="majorBidi"/>
          <w:color w:val="000000" w:themeColor="text1"/>
          <w:lang w:val="id-ID"/>
        </w:rPr>
        <w:t xml:space="preserve"> Medan: CV. Iscom Medan.</w:t>
      </w:r>
    </w:p>
    <w:p w:rsidR="007A5C9E" w:rsidRPr="00B62D7A" w:rsidRDefault="007A5C9E" w:rsidP="007A5C9E">
      <w:pPr>
        <w:ind w:left="720" w:hanging="720"/>
        <w:jc w:val="both"/>
        <w:rPr>
          <w:rFonts w:cstheme="majorBidi"/>
          <w:color w:val="000000" w:themeColor="text1"/>
          <w:lang w:val="id-ID"/>
        </w:rPr>
      </w:pPr>
    </w:p>
    <w:p w:rsidR="007A5C9E" w:rsidRPr="00B62D7A" w:rsidRDefault="007A5C9E" w:rsidP="007A5C9E">
      <w:pPr>
        <w:ind w:left="720" w:hanging="720"/>
        <w:jc w:val="both"/>
        <w:rPr>
          <w:rFonts w:cstheme="majorBidi"/>
          <w:i/>
          <w:iCs/>
          <w:color w:val="000000" w:themeColor="text1"/>
          <w:lang w:val="id-ID"/>
        </w:rPr>
      </w:pPr>
      <w:r w:rsidRPr="00B62D7A">
        <w:rPr>
          <w:rFonts w:cstheme="majorBidi"/>
          <w:color w:val="000000" w:themeColor="text1"/>
          <w:lang w:val="id-ID"/>
        </w:rPr>
        <w:t>Kesumawati, N. 2008. Pemahaman Konsep Matematik dalam Pembelajaran Matematika</w:t>
      </w:r>
      <w:r w:rsidRPr="00B62D7A">
        <w:rPr>
          <w:rFonts w:cstheme="majorBidi"/>
          <w:i/>
          <w:iCs/>
          <w:color w:val="000000" w:themeColor="text1"/>
          <w:lang w:val="id-ID"/>
        </w:rPr>
        <w:t>. Semnas Matematika dan Pendidikan Matematika.</w:t>
      </w:r>
    </w:p>
    <w:p w:rsidR="007A5C9E" w:rsidRPr="00B62D7A" w:rsidRDefault="007A5C9E" w:rsidP="007A5C9E">
      <w:pPr>
        <w:ind w:left="720" w:hanging="720"/>
        <w:jc w:val="both"/>
        <w:rPr>
          <w:rFonts w:cstheme="majorBidi"/>
          <w:i/>
          <w:iCs/>
          <w:color w:val="000000" w:themeColor="text1"/>
          <w:lang w:val="id-ID"/>
        </w:rPr>
      </w:pPr>
    </w:p>
    <w:p w:rsidR="007A5C9E" w:rsidRPr="00B62D7A" w:rsidRDefault="007A5C9E" w:rsidP="007A5C9E">
      <w:pPr>
        <w:ind w:left="720" w:hanging="720"/>
        <w:jc w:val="both"/>
        <w:rPr>
          <w:rFonts w:cstheme="majorBidi"/>
          <w:color w:val="000000" w:themeColor="text1"/>
          <w:lang w:val="id-ID"/>
        </w:rPr>
      </w:pPr>
      <w:r w:rsidRPr="00B62D7A">
        <w:rPr>
          <w:rFonts w:cstheme="majorBidi"/>
          <w:color w:val="000000" w:themeColor="text1"/>
        </w:rPr>
        <w:lastRenderedPageBreak/>
        <w:t>Kurniasih</w:t>
      </w:r>
      <w:r w:rsidRPr="00B62D7A">
        <w:rPr>
          <w:rFonts w:cstheme="majorBidi"/>
          <w:color w:val="000000" w:themeColor="text1"/>
          <w:lang w:val="id-ID"/>
        </w:rPr>
        <w:t>,</w:t>
      </w:r>
      <w:r w:rsidRPr="00B62D7A">
        <w:rPr>
          <w:rFonts w:cstheme="majorBidi"/>
          <w:color w:val="000000" w:themeColor="text1"/>
        </w:rPr>
        <w:t xml:space="preserve"> Idan Berlin S</w:t>
      </w:r>
      <w:r w:rsidRPr="00B62D7A">
        <w:rPr>
          <w:rFonts w:cstheme="majorBidi"/>
          <w:color w:val="000000" w:themeColor="text1"/>
          <w:lang w:val="id-ID"/>
        </w:rPr>
        <w:t xml:space="preserve">. 2016. </w:t>
      </w:r>
      <w:r w:rsidRPr="00B62D7A">
        <w:rPr>
          <w:rFonts w:cstheme="majorBidi"/>
          <w:i/>
          <w:iCs/>
          <w:color w:val="000000" w:themeColor="text1"/>
        </w:rPr>
        <w:t>RagamPengembangan Model Pembelajaran</w:t>
      </w:r>
      <w:r w:rsidR="00890D3B">
        <w:rPr>
          <w:rFonts w:cstheme="majorBidi"/>
          <w:i/>
          <w:iCs/>
          <w:color w:val="000000" w:themeColor="text1"/>
        </w:rPr>
        <w:t xml:space="preserve"> </w:t>
      </w:r>
      <w:r w:rsidRPr="00B62D7A">
        <w:rPr>
          <w:rFonts w:cstheme="majorBidi"/>
          <w:i/>
          <w:iCs/>
          <w:color w:val="000000" w:themeColor="text1"/>
        </w:rPr>
        <w:t>untuk</w:t>
      </w:r>
      <w:r w:rsidR="00890D3B">
        <w:rPr>
          <w:rFonts w:cstheme="majorBidi"/>
          <w:i/>
          <w:iCs/>
          <w:color w:val="000000" w:themeColor="text1"/>
        </w:rPr>
        <w:t xml:space="preserve"> </w:t>
      </w:r>
      <w:r w:rsidRPr="00B62D7A">
        <w:rPr>
          <w:rFonts w:cstheme="majorBidi"/>
          <w:i/>
          <w:iCs/>
          <w:color w:val="000000" w:themeColor="text1"/>
        </w:rPr>
        <w:t>Peningkatan</w:t>
      </w:r>
      <w:r w:rsidR="00890D3B">
        <w:rPr>
          <w:rFonts w:cstheme="majorBidi"/>
          <w:i/>
          <w:iCs/>
          <w:color w:val="000000" w:themeColor="text1"/>
        </w:rPr>
        <w:t xml:space="preserve"> </w:t>
      </w:r>
      <w:r w:rsidRPr="00B62D7A">
        <w:rPr>
          <w:rFonts w:cstheme="majorBidi"/>
          <w:i/>
          <w:iCs/>
          <w:color w:val="000000" w:themeColor="text1"/>
        </w:rPr>
        <w:t>Profesionalitas Guru</w:t>
      </w:r>
      <w:r w:rsidRPr="00B62D7A">
        <w:rPr>
          <w:rFonts w:cstheme="majorBidi"/>
          <w:color w:val="000000" w:themeColor="text1"/>
          <w:lang w:val="id-ID"/>
        </w:rPr>
        <w:t>.</w:t>
      </w:r>
      <w:r w:rsidRPr="00B62D7A">
        <w:rPr>
          <w:rFonts w:cstheme="majorBidi"/>
          <w:color w:val="000000" w:themeColor="text1"/>
        </w:rPr>
        <w:t>Jakarta: Kata Pena</w:t>
      </w:r>
      <w:r w:rsidRPr="00B62D7A">
        <w:rPr>
          <w:rFonts w:cstheme="majorBidi"/>
          <w:color w:val="000000" w:themeColor="text1"/>
          <w:lang w:val="id-ID"/>
        </w:rPr>
        <w:t>.</w:t>
      </w:r>
    </w:p>
    <w:p w:rsidR="007A5C9E" w:rsidRPr="00B62D7A" w:rsidRDefault="007A5C9E" w:rsidP="007A5C9E">
      <w:pPr>
        <w:ind w:left="720" w:hanging="720"/>
        <w:jc w:val="both"/>
        <w:rPr>
          <w:rFonts w:cstheme="majorBidi"/>
          <w:color w:val="000000" w:themeColor="text1"/>
          <w:lang w:val="id-ID"/>
        </w:rPr>
      </w:pPr>
    </w:p>
    <w:p w:rsidR="007A5C9E" w:rsidRPr="00B62D7A" w:rsidRDefault="007A5C9E" w:rsidP="007A5C9E">
      <w:pPr>
        <w:ind w:left="720" w:hanging="720"/>
        <w:jc w:val="both"/>
        <w:rPr>
          <w:lang w:val="id-ID"/>
        </w:rPr>
      </w:pPr>
      <w:r w:rsidRPr="00B62D7A">
        <w:rPr>
          <w:lang w:val="id-ID"/>
        </w:rPr>
        <w:t xml:space="preserve">Lestari, K.E, dkk. 2017. </w:t>
      </w:r>
      <w:r w:rsidRPr="00B62D7A">
        <w:rPr>
          <w:i/>
          <w:iCs/>
          <w:lang w:val="id-ID"/>
        </w:rPr>
        <w:t>Penelitian Pendidikan Matematika</w:t>
      </w:r>
      <w:r w:rsidRPr="00B62D7A">
        <w:rPr>
          <w:lang w:val="id-ID"/>
        </w:rPr>
        <w:t>: Bandung: PT. Refika Aditama.</w:t>
      </w:r>
    </w:p>
    <w:p w:rsidR="007A5C9E" w:rsidRPr="00624DFA" w:rsidRDefault="007A5C9E" w:rsidP="007A5C9E">
      <w:pPr>
        <w:ind w:left="720" w:hanging="720"/>
        <w:jc w:val="both"/>
      </w:pPr>
    </w:p>
    <w:p w:rsidR="007A5C9E" w:rsidRPr="00B62D7A" w:rsidRDefault="007A5C9E" w:rsidP="007A5C9E">
      <w:pPr>
        <w:ind w:left="720" w:hanging="720"/>
        <w:jc w:val="both"/>
        <w:rPr>
          <w:rFonts w:cstheme="majorBidi"/>
          <w:lang w:val="id-ID"/>
        </w:rPr>
      </w:pPr>
      <w:r w:rsidRPr="00B62D7A">
        <w:rPr>
          <w:rFonts w:cstheme="majorBidi"/>
          <w:lang w:val="id-ID"/>
        </w:rPr>
        <w:t xml:space="preserve">Mulyatiningsih, E. 2013. </w:t>
      </w:r>
      <w:r w:rsidRPr="00B62D7A">
        <w:rPr>
          <w:rFonts w:cstheme="majorBidi"/>
          <w:i/>
          <w:iCs/>
          <w:lang w:val="id-ID"/>
        </w:rPr>
        <w:t>Metode Penelitian Terapan Bidang Pendidikan</w:t>
      </w:r>
      <w:r w:rsidRPr="00B62D7A">
        <w:rPr>
          <w:rFonts w:cstheme="majorBidi"/>
          <w:lang w:val="id-ID"/>
        </w:rPr>
        <w:t>. Bandung: Alfabeta.</w:t>
      </w:r>
    </w:p>
    <w:p w:rsidR="007A5C9E" w:rsidRPr="00B62D7A" w:rsidRDefault="007A5C9E" w:rsidP="007A5C9E">
      <w:pPr>
        <w:ind w:left="720" w:hanging="720"/>
        <w:jc w:val="both"/>
        <w:rPr>
          <w:rFonts w:cstheme="majorBidi"/>
          <w:lang w:val="id-ID"/>
        </w:rPr>
      </w:pPr>
    </w:p>
    <w:p w:rsidR="007A5C9E" w:rsidRPr="00B62D7A" w:rsidRDefault="007A5C9E" w:rsidP="007A5C9E">
      <w:pPr>
        <w:ind w:left="720" w:hanging="720"/>
        <w:jc w:val="both"/>
        <w:rPr>
          <w:rFonts w:cstheme="majorBidi"/>
          <w:color w:val="000000" w:themeColor="text1"/>
          <w:lang w:val="id-ID"/>
        </w:rPr>
      </w:pPr>
      <w:r w:rsidRPr="00B62D7A">
        <w:rPr>
          <w:rFonts w:cstheme="majorBidi"/>
          <w:color w:val="000000" w:themeColor="text1"/>
          <w:lang w:val="id-ID"/>
        </w:rPr>
        <w:t xml:space="preserve">Purwanto, N. 2006. </w:t>
      </w:r>
      <w:r w:rsidRPr="00B62D7A">
        <w:rPr>
          <w:rFonts w:cstheme="majorBidi"/>
          <w:i/>
          <w:iCs/>
          <w:color w:val="000000" w:themeColor="text1"/>
          <w:lang w:val="id-ID"/>
        </w:rPr>
        <w:t xml:space="preserve">Psikologi Pendidikan. </w:t>
      </w:r>
      <w:r w:rsidRPr="00B62D7A">
        <w:rPr>
          <w:rFonts w:cstheme="majorBidi"/>
          <w:color w:val="000000" w:themeColor="text1"/>
          <w:lang w:val="id-ID"/>
        </w:rPr>
        <w:t>Jakarta: PT Remaja Rosdakarya.</w:t>
      </w:r>
    </w:p>
    <w:p w:rsidR="007A5C9E" w:rsidRPr="00B62D7A" w:rsidRDefault="007A5C9E" w:rsidP="007A5C9E">
      <w:pPr>
        <w:ind w:left="720" w:hanging="720"/>
        <w:jc w:val="both"/>
        <w:rPr>
          <w:rFonts w:cstheme="majorBidi"/>
          <w:color w:val="000000" w:themeColor="text1"/>
          <w:lang w:val="id-ID"/>
        </w:rPr>
      </w:pPr>
    </w:p>
    <w:p w:rsidR="007A5C9E" w:rsidRPr="00B62D7A" w:rsidRDefault="007A5C9E" w:rsidP="007A5C9E">
      <w:pPr>
        <w:ind w:left="720" w:hanging="720"/>
        <w:jc w:val="both"/>
        <w:rPr>
          <w:rFonts w:cstheme="majorBidi"/>
          <w:color w:val="000000" w:themeColor="text1"/>
          <w:lang w:val="id-ID"/>
        </w:rPr>
      </w:pPr>
      <w:r w:rsidRPr="00B62D7A">
        <w:rPr>
          <w:rFonts w:cstheme="majorBidi"/>
          <w:color w:val="000000" w:themeColor="text1"/>
          <w:lang w:val="id-ID"/>
        </w:rPr>
        <w:t xml:space="preserve">Suhendri, H. 2010. </w:t>
      </w:r>
      <w:r w:rsidRPr="00B62D7A">
        <w:rPr>
          <w:rFonts w:cstheme="majorBidi"/>
          <w:iCs/>
          <w:color w:val="000000" w:themeColor="text1"/>
          <w:lang w:val="id-ID"/>
        </w:rPr>
        <w:t>Pengaruh Kecerdasan Matematika-Logis dan Kemandirian Belajar terhadap Hasil Belajar Matematika</w:t>
      </w:r>
      <w:r w:rsidRPr="00B62D7A">
        <w:rPr>
          <w:rFonts w:cstheme="majorBidi"/>
          <w:i/>
          <w:color w:val="000000" w:themeColor="text1"/>
          <w:lang w:val="id-ID"/>
        </w:rPr>
        <w:t xml:space="preserve">. Jurnal Formatif </w:t>
      </w:r>
      <w:r w:rsidRPr="00B62D7A">
        <w:rPr>
          <w:rFonts w:cstheme="majorBidi"/>
          <w:color w:val="000000" w:themeColor="text1"/>
          <w:lang w:val="id-ID"/>
        </w:rPr>
        <w:t xml:space="preserve"> Vol.1 No. 1.</w:t>
      </w:r>
    </w:p>
    <w:p w:rsidR="007A5C9E" w:rsidRPr="00B62D7A" w:rsidRDefault="007A5C9E" w:rsidP="007A5C9E">
      <w:pPr>
        <w:ind w:left="720" w:hanging="720"/>
        <w:jc w:val="both"/>
        <w:rPr>
          <w:rFonts w:cstheme="majorBidi"/>
          <w:color w:val="000000" w:themeColor="text1"/>
          <w:lang w:val="id-ID"/>
        </w:rPr>
      </w:pPr>
    </w:p>
    <w:p w:rsidR="007A5C9E" w:rsidRPr="00B62D7A" w:rsidRDefault="007A5C9E" w:rsidP="007A5C9E">
      <w:pPr>
        <w:ind w:left="720" w:hanging="720"/>
        <w:jc w:val="both"/>
        <w:rPr>
          <w:rFonts w:cstheme="majorBidi"/>
          <w:color w:val="000000" w:themeColor="text1"/>
          <w:lang w:val="id-ID"/>
        </w:rPr>
      </w:pPr>
      <w:r w:rsidRPr="00B62D7A">
        <w:rPr>
          <w:rFonts w:cstheme="majorBidi"/>
          <w:color w:val="000000" w:themeColor="text1"/>
        </w:rPr>
        <w:t>Suherman</w:t>
      </w:r>
      <w:r w:rsidRPr="00B62D7A">
        <w:rPr>
          <w:rFonts w:cstheme="majorBidi"/>
          <w:color w:val="000000" w:themeColor="text1"/>
          <w:lang w:val="id-ID"/>
        </w:rPr>
        <w:t xml:space="preserve">, </w:t>
      </w:r>
      <w:r w:rsidRPr="00B62D7A">
        <w:rPr>
          <w:rFonts w:cstheme="majorBidi"/>
          <w:color w:val="000000" w:themeColor="text1"/>
        </w:rPr>
        <w:t>H</w:t>
      </w:r>
      <w:r w:rsidRPr="00B62D7A">
        <w:rPr>
          <w:rFonts w:cstheme="majorBidi"/>
          <w:color w:val="000000" w:themeColor="text1"/>
          <w:lang w:val="id-ID"/>
        </w:rPr>
        <w:t xml:space="preserve">, </w:t>
      </w:r>
      <w:r w:rsidRPr="00B62D7A">
        <w:rPr>
          <w:rFonts w:cstheme="majorBidi"/>
          <w:color w:val="000000" w:themeColor="text1"/>
        </w:rPr>
        <w:t>dkk</w:t>
      </w:r>
      <w:r w:rsidRPr="00B62D7A">
        <w:rPr>
          <w:rFonts w:cstheme="majorBidi"/>
          <w:color w:val="000000" w:themeColor="text1"/>
          <w:lang w:val="id-ID"/>
        </w:rPr>
        <w:t xml:space="preserve">. 2001 </w:t>
      </w:r>
      <w:r w:rsidRPr="00B62D7A">
        <w:rPr>
          <w:rFonts w:cstheme="majorBidi"/>
          <w:i/>
          <w:iCs/>
          <w:color w:val="000000" w:themeColor="text1"/>
        </w:rPr>
        <w:t>Common Text Book: Startegi</w:t>
      </w:r>
      <w:r w:rsidR="00890D3B">
        <w:rPr>
          <w:rFonts w:cstheme="majorBidi"/>
          <w:i/>
          <w:iCs/>
          <w:color w:val="000000" w:themeColor="text1"/>
        </w:rPr>
        <w:t xml:space="preserve"> </w:t>
      </w:r>
      <w:r w:rsidRPr="00B62D7A">
        <w:rPr>
          <w:rFonts w:cstheme="majorBidi"/>
          <w:i/>
          <w:iCs/>
          <w:color w:val="000000" w:themeColor="text1"/>
        </w:rPr>
        <w:t>Pembelajaran</w:t>
      </w:r>
      <w:r w:rsidR="00890D3B">
        <w:rPr>
          <w:rFonts w:cstheme="majorBidi"/>
          <w:i/>
          <w:iCs/>
          <w:color w:val="000000" w:themeColor="text1"/>
        </w:rPr>
        <w:t xml:space="preserve"> </w:t>
      </w:r>
      <w:r w:rsidRPr="00B62D7A">
        <w:rPr>
          <w:rFonts w:cstheme="majorBidi"/>
          <w:i/>
          <w:iCs/>
          <w:color w:val="000000" w:themeColor="text1"/>
        </w:rPr>
        <w:t>Matematika</w:t>
      </w:r>
      <w:r w:rsidR="00890D3B">
        <w:rPr>
          <w:rFonts w:cstheme="majorBidi"/>
          <w:i/>
          <w:iCs/>
          <w:color w:val="000000" w:themeColor="text1"/>
        </w:rPr>
        <w:t xml:space="preserve"> </w:t>
      </w:r>
      <w:r w:rsidRPr="00B62D7A">
        <w:rPr>
          <w:rFonts w:cstheme="majorBidi"/>
          <w:i/>
          <w:iCs/>
          <w:color w:val="000000" w:themeColor="text1"/>
        </w:rPr>
        <w:t>Kontemporer</w:t>
      </w:r>
      <w:r w:rsidRPr="00B62D7A">
        <w:rPr>
          <w:rFonts w:cstheme="majorBidi"/>
          <w:color w:val="000000" w:themeColor="text1"/>
          <w:lang w:val="id-ID"/>
        </w:rPr>
        <w:t xml:space="preserve">. </w:t>
      </w:r>
      <w:r w:rsidRPr="00B62D7A">
        <w:rPr>
          <w:rFonts w:cstheme="majorBidi"/>
          <w:color w:val="000000" w:themeColor="text1"/>
        </w:rPr>
        <w:t>Bandung: JICA-UniversitasPendidikan Indonesia</w:t>
      </w:r>
      <w:r w:rsidRPr="00B62D7A">
        <w:rPr>
          <w:rFonts w:cstheme="majorBidi"/>
          <w:color w:val="000000" w:themeColor="text1"/>
          <w:lang w:val="id-ID"/>
        </w:rPr>
        <w:t>.</w:t>
      </w:r>
    </w:p>
    <w:p w:rsidR="007A5C9E" w:rsidRPr="00B62D7A" w:rsidRDefault="007A5C9E" w:rsidP="007A5C9E">
      <w:pPr>
        <w:ind w:left="720" w:hanging="720"/>
        <w:jc w:val="both"/>
        <w:rPr>
          <w:rFonts w:cstheme="majorBidi"/>
          <w:color w:val="000000" w:themeColor="text1"/>
          <w:lang w:val="id-ID"/>
        </w:rPr>
      </w:pPr>
    </w:p>
    <w:p w:rsidR="007A5C9E" w:rsidRPr="00B62D7A" w:rsidRDefault="007A5C9E" w:rsidP="007A5C9E">
      <w:pPr>
        <w:ind w:left="720" w:hanging="720"/>
        <w:jc w:val="both"/>
        <w:rPr>
          <w:b/>
        </w:rPr>
      </w:pPr>
      <w:r w:rsidRPr="00B62D7A">
        <w:rPr>
          <w:rFonts w:cstheme="majorBidi"/>
          <w:color w:val="000000" w:themeColor="text1"/>
          <w:lang w:val="id-ID"/>
        </w:rPr>
        <w:t xml:space="preserve">Uno, H.B dan Nurdin M. 2012. </w:t>
      </w:r>
      <w:r w:rsidRPr="00B62D7A">
        <w:rPr>
          <w:rFonts w:cstheme="majorBidi"/>
          <w:i/>
          <w:iCs/>
          <w:color w:val="000000" w:themeColor="text1"/>
          <w:lang w:val="id-ID"/>
        </w:rPr>
        <w:t xml:space="preserve">Belajar dengan pendekatan Pembelajaran Aktif Inovatif Lingkungan Kreatif Efektif Menarik: Strategi Pembelajaran PAILKEM merupakan salah satu strategi yang dapat Diterapkan Untuk Mengoptimalkan Kegiatan Pembelajaran di Sekolah. </w:t>
      </w:r>
      <w:r w:rsidRPr="00B62D7A">
        <w:rPr>
          <w:rFonts w:cstheme="majorBidi"/>
          <w:color w:val="000000" w:themeColor="text1"/>
          <w:lang w:val="id-ID"/>
        </w:rPr>
        <w:t>Jakarta: PT. Bumi Aksara.</w:t>
      </w:r>
      <w:bookmarkStart w:id="0" w:name="_GoBack"/>
      <w:bookmarkEnd w:id="0"/>
    </w:p>
    <w:p w:rsidR="003119C6" w:rsidRDefault="003119C6" w:rsidP="00E9158F">
      <w:pPr>
        <w:ind w:firstLine="0"/>
      </w:pPr>
    </w:p>
    <w:sectPr w:rsidR="003119C6" w:rsidSect="00890D3B">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20" w:footer="720" w:gutter="0"/>
      <w:pgNumType w:start="13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C82" w:rsidRDefault="006B7C82" w:rsidP="00975FA1">
      <w:r>
        <w:separator/>
      </w:r>
    </w:p>
  </w:endnote>
  <w:endnote w:type="continuationSeparator" w:id="1">
    <w:p w:rsidR="006B7C82" w:rsidRDefault="006B7C82" w:rsidP="00975F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A00002EF" w:usb1="420020E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115544"/>
      <w:docPartObj>
        <w:docPartGallery w:val="Page Numbers (Bottom of Page)"/>
        <w:docPartUnique/>
      </w:docPartObj>
    </w:sdtPr>
    <w:sdtContent>
      <w:p w:rsidR="00F431D9" w:rsidRPr="00915F25" w:rsidRDefault="00F431D9" w:rsidP="00915F25">
        <w:pPr>
          <w:pStyle w:val="Footer"/>
          <w:tabs>
            <w:tab w:val="clear" w:pos="4680"/>
            <w:tab w:val="clear" w:pos="9360"/>
            <w:tab w:val="left" w:pos="0"/>
            <w:tab w:val="center" w:pos="3402"/>
            <w:tab w:val="right" w:pos="9072"/>
          </w:tabs>
          <w:ind w:firstLine="0"/>
          <w:jc w:val="both"/>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7D762A">
          <w:rPr>
            <w:noProof/>
            <w:sz w:val="24"/>
            <w:szCs w:val="24"/>
          </w:rPr>
          <w:t>146</w:t>
        </w:r>
        <w:r w:rsidRPr="00FF7B1A">
          <w:rPr>
            <w:sz w:val="24"/>
            <w:szCs w:val="24"/>
          </w:rPr>
          <w:fldChar w:fldCharType="end"/>
        </w:r>
        <w:r>
          <w:rPr>
            <w:sz w:val="22"/>
            <w:szCs w:val="22"/>
            <w:lang w:val="id-ID"/>
          </w:rPr>
          <w:t>|</w:t>
        </w:r>
        <w:fldSimple w:instr=" STYLEREF  &quot;01. Nama Jurnal - Journal Name&quot;  \* MERGEFORMAT ">
          <w:r w:rsidR="007D762A" w:rsidRPr="007D762A">
            <w:rPr>
              <w:b/>
              <w:bCs/>
              <w:noProof/>
            </w:rPr>
            <w:t>Juring</w:t>
          </w:r>
          <w:r w:rsidR="007D762A" w:rsidRPr="007D762A">
            <w:rPr>
              <w:bCs/>
              <w:noProof/>
            </w:rPr>
            <w:t>: Journal for Research</w:t>
          </w:r>
          <w:r w:rsidR="007D762A">
            <w:rPr>
              <w:noProof/>
            </w:rPr>
            <w:t xml:space="preserve"> in Mathematics Learning</w:t>
          </w:r>
        </w:fldSimple>
        <w:r w:rsidRPr="00FF7B1A">
          <w:rPr>
            <w:iCs/>
            <w:lang w:val="id-ID"/>
          </w:rPr>
          <w:t xml:space="preserve">, </w:t>
        </w:r>
        <w:fldSimple w:instr=" STYLEREF  &quot;03. Volume&quot;  \* MERGEFORMAT ">
          <w:r w:rsidR="007D762A" w:rsidRPr="007D762A">
            <w:rPr>
              <w:iCs/>
              <w:noProof/>
              <w:lang w:val="id-ID"/>
            </w:rPr>
            <w:t>Vol. 1, No. 2, September 2018, xxx – xxx</w:t>
          </w:r>
        </w:fldSimple>
        <w:r>
          <w:rPr>
            <w:sz w:val="22"/>
            <w:szCs w:val="22"/>
            <w:lang w:val="id-ID"/>
          </w:rPr>
          <w:tab/>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79133"/>
      <w:docPartObj>
        <w:docPartGallery w:val="Page Numbers (Bottom of Page)"/>
        <w:docPartUnique/>
      </w:docPartObj>
    </w:sdtPr>
    <w:sdtContent>
      <w:sdt>
        <w:sdtPr>
          <w:id w:val="29235827"/>
          <w:docPartObj>
            <w:docPartGallery w:val="Page Numbers (Bottom of Page)"/>
            <w:docPartUnique/>
          </w:docPartObj>
        </w:sdtPr>
        <w:sdtContent>
          <w:p w:rsidR="00F431D9" w:rsidRPr="00AA0FA8" w:rsidRDefault="00F431D9" w:rsidP="00975FA1">
            <w:pPr>
              <w:pStyle w:val="Footer"/>
              <w:tabs>
                <w:tab w:val="clear" w:pos="4680"/>
                <w:tab w:val="clear" w:pos="9360"/>
                <w:tab w:val="left" w:pos="0"/>
                <w:tab w:val="center" w:pos="3402"/>
                <w:tab w:val="right" w:pos="9072"/>
              </w:tabs>
              <w:ind w:firstLine="0"/>
              <w:jc w:val="both"/>
            </w:pPr>
            <w:fldSimple w:instr=" STYLEREF  &quot;01. Nama Jurnal - Journal Name&quot;  \* MERGEFORMAT ">
              <w:r w:rsidR="007D762A" w:rsidRPr="007D762A">
                <w:rPr>
                  <w:b/>
                  <w:bCs/>
                  <w:noProof/>
                </w:rPr>
                <w:t>Juring</w:t>
              </w:r>
              <w:r w:rsidR="007D762A" w:rsidRPr="007D762A">
                <w:rPr>
                  <w:bCs/>
                  <w:noProof/>
                </w:rPr>
                <w:t>: Journal for Research</w:t>
              </w:r>
              <w:r w:rsidR="007D762A">
                <w:rPr>
                  <w:noProof/>
                </w:rPr>
                <w:t xml:space="preserve"> in Mathematics Learning</w:t>
              </w:r>
            </w:fldSimple>
            <w:r w:rsidRPr="00FF7B1A">
              <w:rPr>
                <w:iCs/>
                <w:lang w:val="id-ID"/>
              </w:rPr>
              <w:t xml:space="preserve">, </w:t>
            </w:r>
            <w:fldSimple w:instr=" STYLEREF  &quot;03. Volume&quot;  \* MERGEFORMAT ">
              <w:r w:rsidR="007D762A" w:rsidRPr="007D762A">
                <w:rPr>
                  <w:iCs/>
                  <w:noProof/>
                  <w:lang w:val="id-ID"/>
                </w:rPr>
                <w:t>Vol. 1, No. 2, September 2018, xxx – xxx</w:t>
              </w:r>
            </w:fldSimple>
            <w:r>
              <w:rPr>
                <w:sz w:val="22"/>
                <w:szCs w:val="22"/>
                <w:lang w:val="id-ID"/>
              </w:rPr>
              <w:tab/>
              <w:t>|</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7D762A">
              <w:rPr>
                <w:noProof/>
                <w:sz w:val="24"/>
                <w:szCs w:val="24"/>
              </w:rPr>
              <w:t>145</w:t>
            </w:r>
            <w:r w:rsidRPr="00FF7B1A">
              <w:rPr>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823"/>
      <w:docPartObj>
        <w:docPartGallery w:val="Page Numbers (Bottom of Page)"/>
        <w:docPartUnique/>
      </w:docPartObj>
    </w:sdtPr>
    <w:sdtContent>
      <w:p w:rsidR="00F431D9" w:rsidRPr="00AA0FA8" w:rsidRDefault="00F431D9" w:rsidP="00975FA1">
        <w:pPr>
          <w:pStyle w:val="Footer"/>
          <w:tabs>
            <w:tab w:val="clear" w:pos="4680"/>
            <w:tab w:val="clear" w:pos="9360"/>
            <w:tab w:val="left" w:pos="0"/>
            <w:tab w:val="center" w:pos="3402"/>
            <w:tab w:val="right" w:pos="9072"/>
          </w:tabs>
          <w:ind w:firstLine="0"/>
          <w:jc w:val="both"/>
        </w:pPr>
        <w:fldSimple w:instr=" STYLEREF  &quot;01. Nama Jurnal - Journal Name&quot;  \* MERGEFORMAT ">
          <w:r w:rsidR="007D762A" w:rsidRPr="007D762A">
            <w:rPr>
              <w:b/>
              <w:bCs/>
              <w:noProof/>
            </w:rPr>
            <w:t>Juring</w:t>
          </w:r>
          <w:r w:rsidR="007D762A" w:rsidRPr="007D762A">
            <w:rPr>
              <w:bCs/>
              <w:noProof/>
            </w:rPr>
            <w:t>: Journal for Research</w:t>
          </w:r>
          <w:r w:rsidR="007D762A">
            <w:rPr>
              <w:noProof/>
            </w:rPr>
            <w:t xml:space="preserve"> in Mathematics Learning</w:t>
          </w:r>
        </w:fldSimple>
        <w:r w:rsidRPr="00FF7B1A">
          <w:rPr>
            <w:iCs/>
            <w:lang w:val="id-ID"/>
          </w:rPr>
          <w:t xml:space="preserve">, </w:t>
        </w:r>
        <w:fldSimple w:instr=" STYLEREF  &quot;03. Volume&quot;  \* MERGEFORMAT ">
          <w:r w:rsidR="007D762A" w:rsidRPr="007D762A">
            <w:rPr>
              <w:iCs/>
              <w:noProof/>
              <w:lang w:val="id-ID"/>
            </w:rPr>
            <w:t>Vol. 1, No. 2, September 2018, xxx –</w:t>
          </w:r>
          <w:r w:rsidR="007D762A">
            <w:rPr>
              <w:noProof/>
            </w:rPr>
            <w:t xml:space="preserve"> xxx</w:t>
          </w:r>
        </w:fldSimple>
        <w:r>
          <w:rPr>
            <w:sz w:val="22"/>
            <w:szCs w:val="22"/>
            <w:lang w:val="id-ID"/>
          </w:rPr>
          <w:tab/>
          <w:t>|</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7D762A">
          <w:rPr>
            <w:noProof/>
            <w:sz w:val="24"/>
            <w:szCs w:val="24"/>
          </w:rPr>
          <w:t>137</w:t>
        </w:r>
        <w:r w:rsidRPr="00FF7B1A">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C82" w:rsidRDefault="006B7C82" w:rsidP="00975FA1">
      <w:r>
        <w:separator/>
      </w:r>
    </w:p>
  </w:footnote>
  <w:footnote w:type="continuationSeparator" w:id="1">
    <w:p w:rsidR="006B7C82" w:rsidRDefault="006B7C82" w:rsidP="00975F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1D9" w:rsidRPr="00915F25" w:rsidRDefault="007A5C9E" w:rsidP="00975FA1">
    <w:pPr>
      <w:pStyle w:val="HeaderKiri"/>
      <w:rPr>
        <w:vertAlign w:val="superscript"/>
      </w:rPr>
    </w:pPr>
    <w:r>
      <w:rPr>
        <w:lang w:val="en-US"/>
      </w:rPr>
      <w:t>Ramon Muhandaz</w:t>
    </w:r>
    <w:r w:rsidR="00F431D9">
      <w:rPr>
        <w:vertAlign w:val="superscript"/>
      </w:rPr>
      <w:t>1</w:t>
    </w:r>
    <w:r w:rsidR="00F431D9">
      <w:t xml:space="preserve">, </w:t>
    </w:r>
    <w:r>
      <w:rPr>
        <w:lang w:val="en-US"/>
      </w:rPr>
      <w:t>Ovi Trisnawita</w:t>
    </w:r>
    <w:r w:rsidR="00F431D9">
      <w:rPr>
        <w:vertAlign w:val="superscript"/>
      </w:rPr>
      <w:t>2</w:t>
    </w:r>
    <w:r w:rsidR="00F431D9">
      <w:t xml:space="preserve">, dan </w:t>
    </w:r>
    <w:r>
      <w:rPr>
        <w:lang w:val="en-US"/>
      </w:rPr>
      <w:t>Risnawati</w:t>
    </w:r>
    <w:r w:rsidR="00F431D9">
      <w:t>.</w:t>
    </w:r>
    <w:r w:rsidR="00F431D9">
      <w:rPr>
        <w:vertAlign w:val="superscript"/>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1D9" w:rsidRPr="00915F25" w:rsidRDefault="00F431D9" w:rsidP="00975FA1">
    <w:pPr>
      <w:pStyle w:val="Headerkanan"/>
    </w:pPr>
    <w:fldSimple w:instr=" STYLEREF  &quot;1. Judul - Title&quot;  \* MERGEFORMAT ">
      <w:r w:rsidR="007D762A">
        <w:t>Pengaruh</w:t>
      </w:r>
      <w:r w:rsidR="007D762A" w:rsidRPr="007D762A">
        <w:rPr>
          <w:lang w:val="en-US"/>
        </w:rPr>
        <w:t xml:space="preserve"> </w:t>
      </w:r>
      <w:r w:rsidR="007D762A">
        <w:t>Model Pembelajaran Course Review Horay terhadap Kemampuan Pemahaman Konsep Matematis Berdasarkan Kemandirian Belajar Siswa SMK Pekanbaru</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1D9" w:rsidRDefault="00F431D9">
    <w:pPr>
      <w:pStyle w:val="Header"/>
    </w:pPr>
    <w:r>
      <w:rPr>
        <w:noProof/>
      </w:rPr>
      <w:drawing>
        <wp:anchor distT="0" distB="0" distL="114300" distR="114300" simplePos="0" relativeHeight="251659264" behindDoc="0" locked="0" layoutInCell="1" allowOverlap="1">
          <wp:simplePos x="0" y="0"/>
          <wp:positionH relativeFrom="column">
            <wp:posOffset>-91338</wp:posOffset>
          </wp:positionH>
          <wp:positionV relativeFrom="paragraph">
            <wp:posOffset>457201</wp:posOffset>
          </wp:positionV>
          <wp:extent cx="1356208" cy="248716"/>
          <wp:effectExtent l="19050" t="0" r="0" b="0"/>
          <wp:wrapNone/>
          <wp:docPr id="2" name="Picture 3" descr="logihitam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stretch>
                    <a:fillRect/>
                  </a:stretch>
                </pic:blipFill>
                <pic:spPr>
                  <a:xfrm>
                    <a:off x="0" y="0"/>
                    <a:ext cx="1356208" cy="24871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30"/>
    <w:multiLevelType w:val="hybridMultilevel"/>
    <w:tmpl w:val="6570F994"/>
    <w:lvl w:ilvl="0" w:tplc="052A9778">
      <w:start w:val="1"/>
      <w:numFmt w:val="decimal"/>
      <w:lvlText w:val="%1)"/>
      <w:lvlJc w:val="left"/>
      <w:pPr>
        <w:ind w:left="1994" w:hanging="8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24E64832"/>
    <w:multiLevelType w:val="hybridMultilevel"/>
    <w:tmpl w:val="FABA58C2"/>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B5C1870"/>
    <w:multiLevelType w:val="hybridMultilevel"/>
    <w:tmpl w:val="28C2ECEA"/>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36A93566"/>
    <w:multiLevelType w:val="hybridMultilevel"/>
    <w:tmpl w:val="E0CCA78E"/>
    <w:lvl w:ilvl="0" w:tplc="89726D8E">
      <w:start w:val="1"/>
      <w:numFmt w:val="decimal"/>
      <w:lvlText w:val="%1)"/>
      <w:lvlJc w:val="left"/>
      <w:pPr>
        <w:ind w:left="644" w:hanging="360"/>
      </w:pPr>
      <w:rPr>
        <w:sz w:val="24"/>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4ED044F6"/>
    <w:multiLevelType w:val="hybridMultilevel"/>
    <w:tmpl w:val="30C2E5B2"/>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nsid w:val="57E65A18"/>
    <w:multiLevelType w:val="hybridMultilevel"/>
    <w:tmpl w:val="422E54BC"/>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66201646"/>
    <w:multiLevelType w:val="hybridMultilevel"/>
    <w:tmpl w:val="E11C85F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6B02724D"/>
    <w:multiLevelType w:val="hybridMultilevel"/>
    <w:tmpl w:val="9BE088FC"/>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0">
    <w:nsid w:val="7D380F2B"/>
    <w:multiLevelType w:val="hybridMultilevel"/>
    <w:tmpl w:val="1928740C"/>
    <w:lvl w:ilvl="0" w:tplc="1486AE94">
      <w:start w:val="1"/>
      <w:numFmt w:val="lowerLetter"/>
      <w:lvlText w:val="%1)"/>
      <w:lvlJc w:val="left"/>
      <w:pPr>
        <w:ind w:left="1440" w:hanging="36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num w:numId="1">
    <w:abstractNumId w:val="4"/>
  </w:num>
  <w:num w:numId="2">
    <w:abstractNumId w:val="9"/>
  </w:num>
  <w:num w:numId="3">
    <w:abstractNumId w:val="1"/>
  </w:num>
  <w:num w:numId="4">
    <w:abstractNumId w:val="6"/>
  </w:num>
  <w:num w:numId="5">
    <w:abstractNumId w:val="7"/>
  </w:num>
  <w:num w:numId="6">
    <w:abstractNumId w:val="5"/>
  </w:num>
  <w:num w:numId="7">
    <w:abstractNumId w:val="10"/>
  </w:num>
  <w:num w:numId="8">
    <w:abstractNumId w:val="2"/>
  </w:num>
  <w:num w:numId="9">
    <w:abstractNumId w:val="0"/>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hideSpellingErrors/>
  <w:defaultTabStop w:val="720"/>
  <w:evenAndOddHeaders/>
  <w:characterSpacingControl w:val="doNotCompress"/>
  <w:footnotePr>
    <w:footnote w:id="0"/>
    <w:footnote w:id="1"/>
  </w:footnotePr>
  <w:endnotePr>
    <w:endnote w:id="0"/>
    <w:endnote w:id="1"/>
  </w:endnotePr>
  <w:compat>
    <w:useFELayout/>
  </w:compat>
  <w:rsids>
    <w:rsidRoot w:val="00975FA1"/>
    <w:rsid w:val="00097CFE"/>
    <w:rsid w:val="00103EE7"/>
    <w:rsid w:val="00105D21"/>
    <w:rsid w:val="00157383"/>
    <w:rsid w:val="0018408A"/>
    <w:rsid w:val="002308CC"/>
    <w:rsid w:val="00250999"/>
    <w:rsid w:val="002A4940"/>
    <w:rsid w:val="002C55FF"/>
    <w:rsid w:val="003119C6"/>
    <w:rsid w:val="00321639"/>
    <w:rsid w:val="00391959"/>
    <w:rsid w:val="00422BE8"/>
    <w:rsid w:val="004B730E"/>
    <w:rsid w:val="004D1EC2"/>
    <w:rsid w:val="004F5CBF"/>
    <w:rsid w:val="005F032E"/>
    <w:rsid w:val="00622927"/>
    <w:rsid w:val="00652325"/>
    <w:rsid w:val="006B7C82"/>
    <w:rsid w:val="006E0DAD"/>
    <w:rsid w:val="007A5C9E"/>
    <w:rsid w:val="007A6334"/>
    <w:rsid w:val="007C49A8"/>
    <w:rsid w:val="007D762A"/>
    <w:rsid w:val="00864DF2"/>
    <w:rsid w:val="00884BC8"/>
    <w:rsid w:val="00890D3B"/>
    <w:rsid w:val="008D0377"/>
    <w:rsid w:val="00915F25"/>
    <w:rsid w:val="009356C3"/>
    <w:rsid w:val="00975FA1"/>
    <w:rsid w:val="00980452"/>
    <w:rsid w:val="009A466A"/>
    <w:rsid w:val="009C1ED5"/>
    <w:rsid w:val="009C7EAC"/>
    <w:rsid w:val="009F1883"/>
    <w:rsid w:val="00AB3B38"/>
    <w:rsid w:val="00B0477D"/>
    <w:rsid w:val="00B2229F"/>
    <w:rsid w:val="00BB4C0D"/>
    <w:rsid w:val="00BD4E4F"/>
    <w:rsid w:val="00C3190E"/>
    <w:rsid w:val="00C9110C"/>
    <w:rsid w:val="00D6176C"/>
    <w:rsid w:val="00D972AD"/>
    <w:rsid w:val="00DC5BB1"/>
    <w:rsid w:val="00E06891"/>
    <w:rsid w:val="00E309F6"/>
    <w:rsid w:val="00E424ED"/>
    <w:rsid w:val="00E5786A"/>
    <w:rsid w:val="00E804C4"/>
    <w:rsid w:val="00E9158F"/>
    <w:rsid w:val="00F1009D"/>
    <w:rsid w:val="00F431D9"/>
    <w:rsid w:val="00F75DA6"/>
    <w:rsid w:val="00F90C3D"/>
    <w:rsid w:val="00F91D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FA1"/>
    <w:pPr>
      <w:ind w:firstLine="567"/>
    </w:pPr>
    <w:rPr>
      <w:rFonts w:ascii="Garamond" w:eastAsia="Times New Roman" w:hAnsi="Garamond" w:cs="Times New Roman"/>
      <w:szCs w:val="22"/>
    </w:rPr>
  </w:style>
  <w:style w:type="paragraph" w:styleId="Heading1">
    <w:name w:val="heading 1"/>
    <w:basedOn w:val="Normal"/>
    <w:next w:val="Normal"/>
    <w:link w:val="Heading1Char"/>
    <w:uiPriority w:val="9"/>
    <w:qFormat/>
    <w:rsid w:val="00975FA1"/>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975FA1"/>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75FA1"/>
    <w:pPr>
      <w:keepNext/>
      <w:keepLines/>
      <w:spacing w:before="240" w:after="120"/>
      <w:ind w:firstLine="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FA1"/>
    <w:rPr>
      <w:rFonts w:ascii="Garamond" w:eastAsia="Times New Roman" w:hAnsi="Garamond" w:cs="Times New Roman"/>
      <w:b/>
      <w:bCs/>
      <w:caps/>
      <w:kern w:val="32"/>
      <w:szCs w:val="32"/>
    </w:rPr>
  </w:style>
  <w:style w:type="character" w:customStyle="1" w:styleId="Heading2Char">
    <w:name w:val="Heading 2 Char"/>
    <w:basedOn w:val="DefaultParagraphFont"/>
    <w:link w:val="Heading2"/>
    <w:uiPriority w:val="9"/>
    <w:rsid w:val="00975FA1"/>
    <w:rPr>
      <w:rFonts w:ascii="Garamond" w:eastAsiaTheme="majorEastAsia" w:hAnsi="Garamond" w:cstheme="majorBidi"/>
      <w:b/>
      <w:bCs/>
      <w:szCs w:val="26"/>
    </w:rPr>
  </w:style>
  <w:style w:type="character" w:customStyle="1" w:styleId="Heading3Char">
    <w:name w:val="Heading 3 Char"/>
    <w:basedOn w:val="DefaultParagraphFont"/>
    <w:link w:val="Heading3"/>
    <w:uiPriority w:val="9"/>
    <w:rsid w:val="00975FA1"/>
    <w:rPr>
      <w:rFonts w:ascii="Garamond" w:eastAsiaTheme="majorEastAsia" w:hAnsi="Garamond" w:cstheme="majorBidi"/>
      <w:bCs/>
      <w:i/>
      <w:szCs w:val="22"/>
    </w:rPr>
  </w:style>
  <w:style w:type="paragraph" w:styleId="ListParagraph">
    <w:name w:val="List Paragraph"/>
    <w:aliases w:val="Body of text,List Paragraph1,Colorful List - Accent 11,Body of textCxSp,soal jawab,Medium Grid 1 - Accent 21,Body of text+1,Body of text+2,Body of text+3,List Paragraph11"/>
    <w:basedOn w:val="Normal"/>
    <w:link w:val="ListParagraphChar"/>
    <w:uiPriority w:val="34"/>
    <w:qFormat/>
    <w:rsid w:val="00975FA1"/>
    <w:pPr>
      <w:numPr>
        <w:numId w:val="2"/>
      </w:numPr>
      <w:ind w:left="357" w:hanging="357"/>
      <w:contextualSpacing/>
    </w:pPr>
  </w:style>
  <w:style w:type="paragraph" w:styleId="Header">
    <w:name w:val="header"/>
    <w:basedOn w:val="Normal"/>
    <w:link w:val="HeaderChar"/>
    <w:uiPriority w:val="99"/>
    <w:unhideWhenUsed/>
    <w:rsid w:val="00975FA1"/>
    <w:pPr>
      <w:tabs>
        <w:tab w:val="center" w:pos="4680"/>
        <w:tab w:val="right" w:pos="9360"/>
      </w:tabs>
    </w:pPr>
    <w:rPr>
      <w:sz w:val="20"/>
      <w:szCs w:val="20"/>
    </w:rPr>
  </w:style>
  <w:style w:type="character" w:customStyle="1" w:styleId="HeaderChar">
    <w:name w:val="Header Char"/>
    <w:basedOn w:val="DefaultParagraphFont"/>
    <w:link w:val="Header"/>
    <w:uiPriority w:val="99"/>
    <w:rsid w:val="00975FA1"/>
    <w:rPr>
      <w:rFonts w:ascii="Garamond" w:eastAsia="Times New Roman" w:hAnsi="Garamond" w:cs="Times New Roman"/>
      <w:sz w:val="20"/>
      <w:szCs w:val="20"/>
    </w:rPr>
  </w:style>
  <w:style w:type="paragraph" w:styleId="Footer">
    <w:name w:val="footer"/>
    <w:basedOn w:val="Normal"/>
    <w:link w:val="FooterChar"/>
    <w:uiPriority w:val="99"/>
    <w:unhideWhenUsed/>
    <w:rsid w:val="00975FA1"/>
    <w:pPr>
      <w:tabs>
        <w:tab w:val="center" w:pos="4680"/>
        <w:tab w:val="right" w:pos="9360"/>
      </w:tabs>
    </w:pPr>
    <w:rPr>
      <w:sz w:val="20"/>
      <w:szCs w:val="20"/>
    </w:rPr>
  </w:style>
  <w:style w:type="character" w:customStyle="1" w:styleId="FooterChar">
    <w:name w:val="Footer Char"/>
    <w:basedOn w:val="DefaultParagraphFont"/>
    <w:link w:val="Footer"/>
    <w:uiPriority w:val="99"/>
    <w:rsid w:val="00975FA1"/>
    <w:rPr>
      <w:rFonts w:ascii="Garamond" w:eastAsia="Times New Roman" w:hAnsi="Garamond" w:cs="Times New Roman"/>
      <w:sz w:val="20"/>
      <w:szCs w:val="20"/>
    </w:rPr>
  </w:style>
  <w:style w:type="paragraph" w:customStyle="1" w:styleId="01NamaJurnal-JournalName">
    <w:name w:val="01. Nama Jurnal - Journal Name"/>
    <w:basedOn w:val="Normal"/>
    <w:next w:val="02ISSN"/>
    <w:qFormat/>
    <w:rsid w:val="00975FA1"/>
    <w:pPr>
      <w:ind w:firstLine="0"/>
      <w:jc w:val="right"/>
    </w:pPr>
    <w:rPr>
      <w:b/>
      <w:sz w:val="20"/>
    </w:rPr>
  </w:style>
  <w:style w:type="character" w:styleId="Hyperlink">
    <w:name w:val="Hyperlink"/>
    <w:uiPriority w:val="99"/>
    <w:unhideWhenUsed/>
    <w:rsid w:val="00975FA1"/>
    <w:rPr>
      <w:color w:val="0000FF"/>
      <w:u w:val="single"/>
    </w:rPr>
  </w:style>
  <w:style w:type="character" w:customStyle="1" w:styleId="ListParagraphChar">
    <w:name w:val="List Paragraph Char"/>
    <w:aliases w:val="Body of text Char,List Paragraph1 Char,Colorful List - Accent 11 Char,Body of textCxSp Char,soal jawab Char,Medium Grid 1 - Accent 21 Char,Body of text+1 Char,Body of text+2 Char,Body of text+3 Char,List Paragraph11 Char"/>
    <w:link w:val="ListParagraph"/>
    <w:uiPriority w:val="34"/>
    <w:qFormat/>
    <w:rsid w:val="00975FA1"/>
    <w:rPr>
      <w:rFonts w:ascii="Garamond" w:eastAsia="Times New Roman" w:hAnsi="Garamond" w:cs="Times New Roman"/>
      <w:szCs w:val="22"/>
    </w:rPr>
  </w:style>
  <w:style w:type="table" w:styleId="TableGrid">
    <w:name w:val="Table Grid"/>
    <w:basedOn w:val="TableNormal"/>
    <w:uiPriority w:val="59"/>
    <w:rsid w:val="00975FA1"/>
    <w:pPr>
      <w:ind w:left="2160" w:hanging="360"/>
      <w:jc w:val="both"/>
    </w:pPr>
    <w:rPr>
      <w:rFonts w:ascii="Calibri" w:eastAsia="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9x2KaptionGambar-figurecaption">
    <w:name w:val="9x2. Kaption Gambar-figure caption"/>
    <w:rsid w:val="00975FA1"/>
    <w:pPr>
      <w:spacing w:before="80" w:after="240"/>
      <w:jc w:val="center"/>
    </w:pPr>
    <w:rPr>
      <w:rFonts w:ascii="Garamond" w:eastAsia="SimSun" w:hAnsi="Garamond" w:cs="Times New Roman"/>
      <w:b/>
      <w:noProof/>
      <w:sz w:val="20"/>
      <w:szCs w:val="16"/>
    </w:rPr>
  </w:style>
  <w:style w:type="paragraph" w:customStyle="1" w:styleId="9xxReferences">
    <w:name w:val="9xx. References"/>
    <w:rsid w:val="00975FA1"/>
    <w:pPr>
      <w:spacing w:after="50"/>
      <w:ind w:left="720" w:hanging="720"/>
      <w:jc w:val="both"/>
    </w:pPr>
    <w:rPr>
      <w:rFonts w:ascii="Garamond" w:eastAsia="MS Mincho" w:hAnsi="Garamond" w:cs="Times New Roman"/>
      <w:noProof/>
      <w:szCs w:val="16"/>
      <w:lang w:val="id-ID"/>
    </w:rPr>
  </w:style>
  <w:style w:type="paragraph" w:customStyle="1" w:styleId="02ISSN">
    <w:name w:val="02. ISSN"/>
    <w:basedOn w:val="Normal"/>
    <w:next w:val="03Volume"/>
    <w:qFormat/>
    <w:rsid w:val="00975FA1"/>
    <w:pPr>
      <w:ind w:firstLine="0"/>
      <w:jc w:val="right"/>
    </w:pPr>
    <w:rPr>
      <w:sz w:val="20"/>
      <w:szCs w:val="20"/>
      <w:lang w:val="id-ID"/>
    </w:rPr>
  </w:style>
  <w:style w:type="paragraph" w:customStyle="1" w:styleId="9x3TableCaption">
    <w:name w:val="9x3. Table Caption"/>
    <w:next w:val="Normal"/>
    <w:qFormat/>
    <w:rsid w:val="00975FA1"/>
    <w:pPr>
      <w:spacing w:before="240" w:after="120"/>
      <w:ind w:left="720" w:hanging="720"/>
      <w:jc w:val="center"/>
    </w:pPr>
    <w:rPr>
      <w:rFonts w:ascii="Garamond" w:eastAsia="SimSun" w:hAnsi="Garamond" w:cs="Times New Roman"/>
      <w:b/>
      <w:noProof/>
      <w:sz w:val="22"/>
      <w:szCs w:val="16"/>
      <w:lang w:val="id-ID"/>
    </w:rPr>
  </w:style>
  <w:style w:type="paragraph" w:customStyle="1" w:styleId="2Penulis-Author">
    <w:name w:val="2. Penulis - Author"/>
    <w:qFormat/>
    <w:rsid w:val="00975FA1"/>
    <w:pPr>
      <w:spacing w:after="120"/>
      <w:ind w:left="1418"/>
      <w:contextualSpacing/>
    </w:pPr>
    <w:rPr>
      <w:rFonts w:ascii="Garamond" w:eastAsia="Times New Roman" w:hAnsi="Garamond" w:cs="Times New Roman"/>
      <w:b/>
      <w:bCs/>
      <w:sz w:val="20"/>
      <w:szCs w:val="20"/>
      <w:lang w:val="id-ID"/>
    </w:rPr>
  </w:style>
  <w:style w:type="paragraph" w:customStyle="1" w:styleId="3Alamat-Address">
    <w:name w:val="3. Alamat - Address"/>
    <w:qFormat/>
    <w:rsid w:val="00975FA1"/>
    <w:pPr>
      <w:ind w:left="1417" w:firstLine="1"/>
      <w:contextualSpacing/>
      <w:jc w:val="both"/>
    </w:pPr>
    <w:rPr>
      <w:rFonts w:ascii="Garamond" w:eastAsia="Times New Roman" w:hAnsi="Garamond" w:cs="Times New Roman"/>
      <w:i/>
      <w:iCs/>
      <w:sz w:val="20"/>
      <w:szCs w:val="20"/>
      <w:lang w:val="id-ID"/>
    </w:rPr>
  </w:style>
  <w:style w:type="paragraph" w:customStyle="1" w:styleId="5Abstrak-Abstract">
    <w:name w:val="5. Abstrak - Abstract"/>
    <w:next w:val="6Katakunci-Keywords"/>
    <w:qFormat/>
    <w:rsid w:val="00975FA1"/>
    <w:pPr>
      <w:spacing w:before="240" w:after="240"/>
      <w:ind w:left="1418"/>
      <w:contextualSpacing/>
      <w:jc w:val="both"/>
    </w:pPr>
    <w:rPr>
      <w:rFonts w:ascii="Garamond" w:eastAsia="Times New Roman" w:hAnsi="Garamond" w:cstheme="majorBidi"/>
      <w:bCs/>
      <w:sz w:val="20"/>
      <w:szCs w:val="20"/>
      <w:lang w:val="id-ID"/>
    </w:rPr>
  </w:style>
  <w:style w:type="paragraph" w:customStyle="1" w:styleId="6Katakunci-Keywords">
    <w:name w:val="6. Katakunci - Keywords"/>
    <w:next w:val="Heading1"/>
    <w:qFormat/>
    <w:rsid w:val="00975FA1"/>
    <w:pPr>
      <w:spacing w:after="480"/>
      <w:ind w:left="1418"/>
      <w:contextualSpacing/>
      <w:jc w:val="both"/>
    </w:pPr>
    <w:rPr>
      <w:rFonts w:ascii="Garamond" w:eastAsia="Times New Roman" w:hAnsi="Garamond" w:cs="Times New Roman"/>
      <w:sz w:val="20"/>
      <w:szCs w:val="20"/>
      <w:lang w:val="id-ID"/>
    </w:rPr>
  </w:style>
  <w:style w:type="paragraph" w:customStyle="1" w:styleId="8ParagrafAwal-FirstParagraph">
    <w:name w:val="8. Paragraf Awal -First Paragraph"/>
    <w:next w:val="BodyText"/>
    <w:qFormat/>
    <w:rsid w:val="00975FA1"/>
    <w:pPr>
      <w:spacing w:after="120"/>
      <w:jc w:val="both"/>
    </w:pPr>
    <w:rPr>
      <w:rFonts w:ascii="Garamond" w:eastAsia="Times New Roman" w:hAnsi="Garamond" w:cs="Times New Roman"/>
      <w:szCs w:val="22"/>
      <w:lang w:val="id-ID" w:eastAsia="id-ID"/>
    </w:rPr>
  </w:style>
  <w:style w:type="paragraph" w:customStyle="1" w:styleId="1Judul-Title">
    <w:name w:val="1. Judul - Title"/>
    <w:next w:val="2Penulis-Author"/>
    <w:qFormat/>
    <w:rsid w:val="00975FA1"/>
    <w:pPr>
      <w:spacing w:before="1440" w:after="240"/>
      <w:jc w:val="both"/>
    </w:pPr>
    <w:rPr>
      <w:rFonts w:ascii="Garamond" w:eastAsia="Times New Roman" w:hAnsi="Garamond" w:cs="Times New Roman"/>
      <w:b/>
      <w:sz w:val="32"/>
      <w:szCs w:val="22"/>
      <w:lang w:val="id-ID"/>
    </w:rPr>
  </w:style>
  <w:style w:type="paragraph" w:customStyle="1" w:styleId="4email-email">
    <w:name w:val="4.  email - email"/>
    <w:qFormat/>
    <w:rsid w:val="00975FA1"/>
    <w:pPr>
      <w:ind w:firstLine="1418"/>
    </w:pPr>
    <w:rPr>
      <w:rFonts w:ascii="Garamond" w:eastAsia="Times New Roman" w:hAnsi="Garamond" w:cs="Times New Roman"/>
      <w:iCs/>
      <w:sz w:val="20"/>
      <w:szCs w:val="20"/>
      <w:lang w:val="id-ID"/>
    </w:rPr>
  </w:style>
  <w:style w:type="paragraph" w:customStyle="1" w:styleId="8ParagrafLanjut">
    <w:name w:val="8. Paragraf Lanjut"/>
    <w:qFormat/>
    <w:rsid w:val="00975FA1"/>
    <w:pPr>
      <w:spacing w:after="120"/>
      <w:ind w:firstLine="720"/>
      <w:jc w:val="both"/>
    </w:pPr>
    <w:rPr>
      <w:rFonts w:ascii="Garamond" w:eastAsia="SimSun" w:hAnsi="Garamond" w:cs="Times New Roman"/>
      <w:spacing w:val="-1"/>
      <w:szCs w:val="20"/>
    </w:rPr>
  </w:style>
  <w:style w:type="paragraph" w:customStyle="1" w:styleId="HeaderKiri">
    <w:name w:val="Header Kiri"/>
    <w:basedOn w:val="Header"/>
    <w:qFormat/>
    <w:rsid w:val="00975FA1"/>
    <w:pPr>
      <w:ind w:firstLine="0"/>
    </w:pPr>
    <w:rPr>
      <w:i/>
      <w:iCs/>
      <w:noProof/>
      <w:lang w:val="id-ID"/>
    </w:rPr>
  </w:style>
  <w:style w:type="paragraph" w:customStyle="1" w:styleId="Headerkanan">
    <w:name w:val="Header kanan"/>
    <w:basedOn w:val="Header"/>
    <w:qFormat/>
    <w:rsid w:val="00975FA1"/>
    <w:pPr>
      <w:ind w:firstLine="0"/>
      <w:jc w:val="right"/>
    </w:pPr>
    <w:rPr>
      <w:i/>
      <w:iCs/>
      <w:noProof/>
      <w:lang w:val="id-ID"/>
    </w:rPr>
  </w:style>
  <w:style w:type="paragraph" w:customStyle="1" w:styleId="03Volume">
    <w:name w:val="03. Volume"/>
    <w:basedOn w:val="Normal"/>
    <w:next w:val="1Judul-Title"/>
    <w:qFormat/>
    <w:rsid w:val="00975FA1"/>
    <w:pPr>
      <w:ind w:firstLine="0"/>
      <w:jc w:val="right"/>
    </w:pPr>
    <w:rPr>
      <w:sz w:val="20"/>
      <w:szCs w:val="20"/>
      <w:lang w:val="id-ID"/>
    </w:rPr>
  </w:style>
  <w:style w:type="paragraph" w:customStyle="1" w:styleId="81quotasi">
    <w:name w:val="81. quotasi"/>
    <w:basedOn w:val="Quote"/>
    <w:qFormat/>
    <w:rsid w:val="00975FA1"/>
    <w:pPr>
      <w:ind w:left="720"/>
    </w:pPr>
    <w:rPr>
      <w:lang w:val="id-ID"/>
    </w:rPr>
  </w:style>
  <w:style w:type="paragraph" w:customStyle="1" w:styleId="7Bagian-Section">
    <w:name w:val="7. Bagian -Section"/>
    <w:basedOn w:val="Heading1"/>
    <w:qFormat/>
    <w:rsid w:val="00975FA1"/>
    <w:rPr>
      <w:lang w:val="id-ID"/>
    </w:rPr>
  </w:style>
  <w:style w:type="paragraph" w:styleId="BodyText">
    <w:name w:val="Body Text"/>
    <w:basedOn w:val="Normal"/>
    <w:link w:val="BodyTextChar"/>
    <w:uiPriority w:val="99"/>
    <w:semiHidden/>
    <w:unhideWhenUsed/>
    <w:rsid w:val="00975FA1"/>
    <w:pPr>
      <w:spacing w:after="120"/>
    </w:pPr>
  </w:style>
  <w:style w:type="character" w:customStyle="1" w:styleId="BodyTextChar">
    <w:name w:val="Body Text Char"/>
    <w:basedOn w:val="DefaultParagraphFont"/>
    <w:link w:val="BodyText"/>
    <w:uiPriority w:val="99"/>
    <w:semiHidden/>
    <w:rsid w:val="00975FA1"/>
    <w:rPr>
      <w:rFonts w:ascii="Garamond" w:eastAsia="Times New Roman" w:hAnsi="Garamond" w:cs="Times New Roman"/>
      <w:szCs w:val="22"/>
    </w:rPr>
  </w:style>
  <w:style w:type="paragraph" w:styleId="Quote">
    <w:name w:val="Quote"/>
    <w:basedOn w:val="Normal"/>
    <w:next w:val="Normal"/>
    <w:link w:val="QuoteChar"/>
    <w:uiPriority w:val="29"/>
    <w:qFormat/>
    <w:rsid w:val="00975FA1"/>
    <w:rPr>
      <w:i/>
      <w:iCs/>
      <w:color w:val="000000" w:themeColor="text1"/>
    </w:rPr>
  </w:style>
  <w:style w:type="character" w:customStyle="1" w:styleId="QuoteChar">
    <w:name w:val="Quote Char"/>
    <w:basedOn w:val="DefaultParagraphFont"/>
    <w:link w:val="Quote"/>
    <w:uiPriority w:val="29"/>
    <w:rsid w:val="00975FA1"/>
    <w:rPr>
      <w:rFonts w:ascii="Garamond" w:eastAsia="Times New Roman" w:hAnsi="Garamond" w:cs="Times New Roman"/>
      <w:i/>
      <w:iCs/>
      <w:color w:val="000000" w:themeColor="text1"/>
      <w:szCs w:val="22"/>
    </w:rPr>
  </w:style>
  <w:style w:type="paragraph" w:styleId="BalloonText">
    <w:name w:val="Balloon Text"/>
    <w:basedOn w:val="Normal"/>
    <w:link w:val="BalloonTextChar"/>
    <w:uiPriority w:val="99"/>
    <w:semiHidden/>
    <w:unhideWhenUsed/>
    <w:rsid w:val="00975F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5FA1"/>
    <w:rPr>
      <w:rFonts w:ascii="Lucida Grande" w:eastAsia="Times New Roman" w:hAnsi="Lucida Grande" w:cs="Lucida Grande"/>
      <w:sz w:val="18"/>
      <w:szCs w:val="18"/>
    </w:rPr>
  </w:style>
  <w:style w:type="paragraph" w:styleId="FootnoteText">
    <w:name w:val="footnote text"/>
    <w:aliases w:val="Footnote Text Char Char Char Char,Footnote Text Char Char Char,Char Char Char Char Char,Char Char"/>
    <w:basedOn w:val="Normal"/>
    <w:link w:val="FootnoteTextChar"/>
    <w:uiPriority w:val="99"/>
    <w:unhideWhenUsed/>
    <w:rsid w:val="00975FA1"/>
    <w:pPr>
      <w:ind w:firstLine="0"/>
    </w:pPr>
    <w:rPr>
      <w:rFonts w:asciiTheme="minorHAnsi" w:eastAsiaTheme="minorHAnsi" w:hAnsiTheme="minorHAnsi" w:cstheme="minorBidi"/>
      <w:sz w:val="20"/>
      <w:szCs w:val="20"/>
      <w:lang w:val="id-ID"/>
    </w:rPr>
  </w:style>
  <w:style w:type="character" w:customStyle="1" w:styleId="FootnoteTextChar">
    <w:name w:val="Footnote Text Char"/>
    <w:aliases w:val="Footnote Text Char Char Char Char Char,Footnote Text Char Char Char Char1,Char Char Char Char Char Char,Char Char Char"/>
    <w:basedOn w:val="DefaultParagraphFont"/>
    <w:link w:val="FootnoteText"/>
    <w:uiPriority w:val="99"/>
    <w:rsid w:val="00975FA1"/>
    <w:rPr>
      <w:rFonts w:eastAsiaTheme="minorHAnsi"/>
      <w:sz w:val="20"/>
      <w:szCs w:val="20"/>
      <w:lang w:val="id-ID"/>
    </w:rPr>
  </w:style>
  <w:style w:type="character" w:styleId="FootnoteReference">
    <w:name w:val="footnote reference"/>
    <w:basedOn w:val="DefaultParagraphFont"/>
    <w:uiPriority w:val="99"/>
    <w:unhideWhenUsed/>
    <w:rsid w:val="00975FA1"/>
    <w:rPr>
      <w:vertAlign w:val="superscript"/>
    </w:rPr>
  </w:style>
  <w:style w:type="character" w:styleId="PageNumber">
    <w:name w:val="page number"/>
    <w:basedOn w:val="DefaultParagraphFont"/>
    <w:uiPriority w:val="99"/>
    <w:semiHidden/>
    <w:unhideWhenUsed/>
    <w:rsid w:val="00915F25"/>
  </w:style>
  <w:style w:type="table" w:customStyle="1" w:styleId="LightShading-Accent1">
    <w:name w:val="Light Shading Accent 1"/>
    <w:basedOn w:val="TableNormal"/>
    <w:uiPriority w:val="60"/>
    <w:rsid w:val="00915F25"/>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
    <w:name w:val="Light Shading"/>
    <w:basedOn w:val="TableNormal"/>
    <w:uiPriority w:val="60"/>
    <w:rsid w:val="00F431D9"/>
    <w:rPr>
      <w:rFonts w:ascii="Times New Roman" w:eastAsia="Times New Roman" w:hAnsi="Times New Roman" w:cs="Times New Roman"/>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F431D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F431D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E424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FA1"/>
    <w:pPr>
      <w:ind w:firstLine="567"/>
    </w:pPr>
    <w:rPr>
      <w:rFonts w:ascii="Garamond" w:eastAsia="Times New Roman" w:hAnsi="Garamond" w:cs="Times New Roman"/>
      <w:szCs w:val="22"/>
    </w:rPr>
  </w:style>
  <w:style w:type="paragraph" w:styleId="Heading1">
    <w:name w:val="heading 1"/>
    <w:basedOn w:val="Normal"/>
    <w:next w:val="Normal"/>
    <w:link w:val="Heading1Char"/>
    <w:uiPriority w:val="9"/>
    <w:qFormat/>
    <w:rsid w:val="00975FA1"/>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975FA1"/>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75FA1"/>
    <w:pPr>
      <w:keepNext/>
      <w:keepLines/>
      <w:spacing w:before="240" w:after="120"/>
      <w:ind w:firstLine="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FA1"/>
    <w:rPr>
      <w:rFonts w:ascii="Garamond" w:eastAsia="Times New Roman" w:hAnsi="Garamond" w:cs="Times New Roman"/>
      <w:b/>
      <w:bCs/>
      <w:caps/>
      <w:kern w:val="32"/>
      <w:szCs w:val="32"/>
    </w:rPr>
  </w:style>
  <w:style w:type="character" w:customStyle="1" w:styleId="Heading2Char">
    <w:name w:val="Heading 2 Char"/>
    <w:basedOn w:val="DefaultParagraphFont"/>
    <w:link w:val="Heading2"/>
    <w:uiPriority w:val="9"/>
    <w:rsid w:val="00975FA1"/>
    <w:rPr>
      <w:rFonts w:ascii="Garamond" w:eastAsiaTheme="majorEastAsia" w:hAnsi="Garamond" w:cstheme="majorBidi"/>
      <w:b/>
      <w:bCs/>
      <w:szCs w:val="26"/>
    </w:rPr>
  </w:style>
  <w:style w:type="character" w:customStyle="1" w:styleId="Heading3Char">
    <w:name w:val="Heading 3 Char"/>
    <w:basedOn w:val="DefaultParagraphFont"/>
    <w:link w:val="Heading3"/>
    <w:uiPriority w:val="9"/>
    <w:rsid w:val="00975FA1"/>
    <w:rPr>
      <w:rFonts w:ascii="Garamond" w:eastAsiaTheme="majorEastAsia" w:hAnsi="Garamond" w:cstheme="majorBidi"/>
      <w:bCs/>
      <w:i/>
      <w:szCs w:val="22"/>
    </w:rPr>
  </w:style>
  <w:style w:type="paragraph" w:styleId="ListParagraph">
    <w:name w:val="List Paragraph"/>
    <w:aliases w:val="Body of text,List Paragraph1,Colorful List - Accent 11,Body of textCxSp,soal jawab,Medium Grid 1 - Accent 21,Body of text+1,Body of text+2,Body of text+3,List Paragraph11"/>
    <w:basedOn w:val="Normal"/>
    <w:link w:val="ListParagraphChar"/>
    <w:uiPriority w:val="34"/>
    <w:qFormat/>
    <w:rsid w:val="00975FA1"/>
    <w:pPr>
      <w:numPr>
        <w:numId w:val="2"/>
      </w:numPr>
      <w:ind w:left="357" w:hanging="357"/>
      <w:contextualSpacing/>
    </w:pPr>
  </w:style>
  <w:style w:type="paragraph" w:styleId="Header">
    <w:name w:val="header"/>
    <w:basedOn w:val="Normal"/>
    <w:link w:val="HeaderChar"/>
    <w:uiPriority w:val="99"/>
    <w:unhideWhenUsed/>
    <w:rsid w:val="00975FA1"/>
    <w:pPr>
      <w:tabs>
        <w:tab w:val="center" w:pos="4680"/>
        <w:tab w:val="right" w:pos="9360"/>
      </w:tabs>
    </w:pPr>
    <w:rPr>
      <w:sz w:val="20"/>
      <w:szCs w:val="20"/>
    </w:rPr>
  </w:style>
  <w:style w:type="character" w:customStyle="1" w:styleId="HeaderChar">
    <w:name w:val="Header Char"/>
    <w:basedOn w:val="DefaultParagraphFont"/>
    <w:link w:val="Header"/>
    <w:uiPriority w:val="99"/>
    <w:rsid w:val="00975FA1"/>
    <w:rPr>
      <w:rFonts w:ascii="Garamond" w:eastAsia="Times New Roman" w:hAnsi="Garamond" w:cs="Times New Roman"/>
      <w:sz w:val="20"/>
      <w:szCs w:val="20"/>
    </w:rPr>
  </w:style>
  <w:style w:type="paragraph" w:styleId="Footer">
    <w:name w:val="footer"/>
    <w:basedOn w:val="Normal"/>
    <w:link w:val="FooterChar"/>
    <w:uiPriority w:val="99"/>
    <w:unhideWhenUsed/>
    <w:rsid w:val="00975FA1"/>
    <w:pPr>
      <w:tabs>
        <w:tab w:val="center" w:pos="4680"/>
        <w:tab w:val="right" w:pos="9360"/>
      </w:tabs>
    </w:pPr>
    <w:rPr>
      <w:sz w:val="20"/>
      <w:szCs w:val="20"/>
    </w:rPr>
  </w:style>
  <w:style w:type="character" w:customStyle="1" w:styleId="FooterChar">
    <w:name w:val="Footer Char"/>
    <w:basedOn w:val="DefaultParagraphFont"/>
    <w:link w:val="Footer"/>
    <w:uiPriority w:val="99"/>
    <w:rsid w:val="00975FA1"/>
    <w:rPr>
      <w:rFonts w:ascii="Garamond" w:eastAsia="Times New Roman" w:hAnsi="Garamond" w:cs="Times New Roman"/>
      <w:sz w:val="20"/>
      <w:szCs w:val="20"/>
    </w:rPr>
  </w:style>
  <w:style w:type="paragraph" w:customStyle="1" w:styleId="01NamaJurnal-JournalName">
    <w:name w:val="01. Nama Jurnal - Journal Name"/>
    <w:basedOn w:val="Normal"/>
    <w:next w:val="02ISSN"/>
    <w:qFormat/>
    <w:rsid w:val="00975FA1"/>
    <w:pPr>
      <w:ind w:firstLine="0"/>
      <w:jc w:val="right"/>
    </w:pPr>
    <w:rPr>
      <w:b/>
      <w:sz w:val="20"/>
    </w:rPr>
  </w:style>
  <w:style w:type="character" w:styleId="Hyperlink">
    <w:name w:val="Hyperlink"/>
    <w:uiPriority w:val="99"/>
    <w:unhideWhenUsed/>
    <w:rsid w:val="00975FA1"/>
    <w:rPr>
      <w:color w:val="0000FF"/>
      <w:u w:val="single"/>
    </w:rPr>
  </w:style>
  <w:style w:type="character" w:customStyle="1" w:styleId="ListParagraphChar">
    <w:name w:val="List Paragraph Char"/>
    <w:aliases w:val="Body of text Char,List Paragraph1 Char,Colorful List - Accent 11 Char,Body of textCxSp Char,soal jawab Char,Medium Grid 1 - Accent 21 Char,Body of text+1 Char,Body of text+2 Char,Body of text+3 Char,List Paragraph11 Char"/>
    <w:link w:val="ListParagraph"/>
    <w:uiPriority w:val="34"/>
    <w:qFormat/>
    <w:rsid w:val="00975FA1"/>
    <w:rPr>
      <w:rFonts w:ascii="Garamond" w:eastAsia="Times New Roman" w:hAnsi="Garamond" w:cs="Times New Roman"/>
      <w:szCs w:val="22"/>
    </w:rPr>
  </w:style>
  <w:style w:type="table" w:styleId="TableGrid">
    <w:name w:val="Table Grid"/>
    <w:basedOn w:val="TableNormal"/>
    <w:uiPriority w:val="59"/>
    <w:rsid w:val="00975FA1"/>
    <w:pPr>
      <w:ind w:left="2160" w:hanging="360"/>
      <w:jc w:val="both"/>
    </w:pPr>
    <w:rPr>
      <w:rFonts w:ascii="Calibri" w:eastAsia="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9x2KaptionGambar-figurecaption">
    <w:name w:val="9x2. Kaption Gambar-figure caption"/>
    <w:rsid w:val="00975FA1"/>
    <w:pPr>
      <w:spacing w:before="80" w:after="240"/>
      <w:jc w:val="center"/>
    </w:pPr>
    <w:rPr>
      <w:rFonts w:ascii="Garamond" w:eastAsia="SimSun" w:hAnsi="Garamond" w:cs="Times New Roman"/>
      <w:b/>
      <w:noProof/>
      <w:sz w:val="20"/>
      <w:szCs w:val="16"/>
    </w:rPr>
  </w:style>
  <w:style w:type="paragraph" w:customStyle="1" w:styleId="9xxReferences">
    <w:name w:val="9xx. References"/>
    <w:rsid w:val="00975FA1"/>
    <w:pPr>
      <w:spacing w:after="50"/>
      <w:ind w:left="720" w:hanging="720"/>
      <w:jc w:val="both"/>
    </w:pPr>
    <w:rPr>
      <w:rFonts w:ascii="Garamond" w:eastAsia="MS Mincho" w:hAnsi="Garamond" w:cs="Times New Roman"/>
      <w:noProof/>
      <w:szCs w:val="16"/>
      <w:lang w:val="id-ID"/>
    </w:rPr>
  </w:style>
  <w:style w:type="paragraph" w:customStyle="1" w:styleId="02ISSN">
    <w:name w:val="02. ISSN"/>
    <w:basedOn w:val="Normal"/>
    <w:next w:val="03Volume"/>
    <w:qFormat/>
    <w:rsid w:val="00975FA1"/>
    <w:pPr>
      <w:ind w:firstLine="0"/>
      <w:jc w:val="right"/>
    </w:pPr>
    <w:rPr>
      <w:sz w:val="20"/>
      <w:szCs w:val="20"/>
      <w:lang w:val="id-ID"/>
    </w:rPr>
  </w:style>
  <w:style w:type="paragraph" w:customStyle="1" w:styleId="9x3TableCaption">
    <w:name w:val="9x3. Table Caption"/>
    <w:next w:val="Normal"/>
    <w:qFormat/>
    <w:rsid w:val="00975FA1"/>
    <w:pPr>
      <w:spacing w:before="240" w:after="120"/>
      <w:ind w:left="720" w:hanging="720"/>
      <w:jc w:val="center"/>
    </w:pPr>
    <w:rPr>
      <w:rFonts w:ascii="Garamond" w:eastAsia="SimSun" w:hAnsi="Garamond" w:cs="Times New Roman"/>
      <w:b/>
      <w:noProof/>
      <w:sz w:val="22"/>
      <w:szCs w:val="16"/>
      <w:lang w:val="id-ID"/>
    </w:rPr>
  </w:style>
  <w:style w:type="paragraph" w:customStyle="1" w:styleId="2Penulis-Author">
    <w:name w:val="2. Penulis - Author"/>
    <w:qFormat/>
    <w:rsid w:val="00975FA1"/>
    <w:pPr>
      <w:spacing w:after="120"/>
      <w:ind w:left="1418"/>
      <w:contextualSpacing/>
    </w:pPr>
    <w:rPr>
      <w:rFonts w:ascii="Garamond" w:eastAsia="Times New Roman" w:hAnsi="Garamond" w:cs="Times New Roman"/>
      <w:b/>
      <w:bCs/>
      <w:sz w:val="20"/>
      <w:szCs w:val="20"/>
      <w:lang w:val="id-ID"/>
    </w:rPr>
  </w:style>
  <w:style w:type="paragraph" w:customStyle="1" w:styleId="3Alamat-Address">
    <w:name w:val="3. Alamat - Address"/>
    <w:qFormat/>
    <w:rsid w:val="00975FA1"/>
    <w:pPr>
      <w:ind w:left="1417" w:firstLine="1"/>
      <w:contextualSpacing/>
      <w:jc w:val="both"/>
    </w:pPr>
    <w:rPr>
      <w:rFonts w:ascii="Garamond" w:eastAsia="Times New Roman" w:hAnsi="Garamond" w:cs="Times New Roman"/>
      <w:i/>
      <w:iCs/>
      <w:sz w:val="20"/>
      <w:szCs w:val="20"/>
      <w:lang w:val="id-ID"/>
    </w:rPr>
  </w:style>
  <w:style w:type="paragraph" w:customStyle="1" w:styleId="5Abstrak-Abstract">
    <w:name w:val="5. Abstrak - Abstract"/>
    <w:next w:val="6Katakunci-Keywords"/>
    <w:qFormat/>
    <w:rsid w:val="00975FA1"/>
    <w:pPr>
      <w:spacing w:before="240" w:after="240"/>
      <w:ind w:left="1418"/>
      <w:contextualSpacing/>
      <w:jc w:val="both"/>
    </w:pPr>
    <w:rPr>
      <w:rFonts w:ascii="Garamond" w:eastAsia="Times New Roman" w:hAnsi="Garamond" w:cstheme="majorBidi"/>
      <w:bCs/>
      <w:sz w:val="20"/>
      <w:szCs w:val="20"/>
      <w:lang w:val="id-ID"/>
    </w:rPr>
  </w:style>
  <w:style w:type="paragraph" w:customStyle="1" w:styleId="6Katakunci-Keywords">
    <w:name w:val="6. Katakunci - Keywords"/>
    <w:next w:val="Heading1"/>
    <w:qFormat/>
    <w:rsid w:val="00975FA1"/>
    <w:pPr>
      <w:spacing w:after="480"/>
      <w:ind w:left="1418"/>
      <w:contextualSpacing/>
      <w:jc w:val="both"/>
    </w:pPr>
    <w:rPr>
      <w:rFonts w:ascii="Garamond" w:eastAsia="Times New Roman" w:hAnsi="Garamond" w:cs="Times New Roman"/>
      <w:sz w:val="20"/>
      <w:szCs w:val="20"/>
      <w:lang w:val="id-ID"/>
    </w:rPr>
  </w:style>
  <w:style w:type="paragraph" w:customStyle="1" w:styleId="8ParagrafAwal-FirstParagraph">
    <w:name w:val="8. Paragraf Awal -First Paragraph"/>
    <w:next w:val="BodyText"/>
    <w:qFormat/>
    <w:rsid w:val="00975FA1"/>
    <w:pPr>
      <w:spacing w:after="120"/>
      <w:jc w:val="both"/>
    </w:pPr>
    <w:rPr>
      <w:rFonts w:ascii="Garamond" w:eastAsia="Times New Roman" w:hAnsi="Garamond" w:cs="Times New Roman"/>
      <w:szCs w:val="22"/>
      <w:lang w:val="id-ID" w:eastAsia="id-ID"/>
    </w:rPr>
  </w:style>
  <w:style w:type="paragraph" w:customStyle="1" w:styleId="1Judul-Title">
    <w:name w:val="1. Judul - Title"/>
    <w:next w:val="2Penulis-Author"/>
    <w:qFormat/>
    <w:rsid w:val="00975FA1"/>
    <w:pPr>
      <w:spacing w:before="1440" w:after="240"/>
      <w:jc w:val="both"/>
    </w:pPr>
    <w:rPr>
      <w:rFonts w:ascii="Garamond" w:eastAsia="Times New Roman" w:hAnsi="Garamond" w:cs="Times New Roman"/>
      <w:b/>
      <w:sz w:val="32"/>
      <w:szCs w:val="22"/>
      <w:lang w:val="id-ID"/>
    </w:rPr>
  </w:style>
  <w:style w:type="paragraph" w:customStyle="1" w:styleId="4email-email">
    <w:name w:val="4.  email - email"/>
    <w:qFormat/>
    <w:rsid w:val="00975FA1"/>
    <w:pPr>
      <w:ind w:firstLine="1418"/>
    </w:pPr>
    <w:rPr>
      <w:rFonts w:ascii="Garamond" w:eastAsia="Times New Roman" w:hAnsi="Garamond" w:cs="Times New Roman"/>
      <w:iCs/>
      <w:sz w:val="20"/>
      <w:szCs w:val="20"/>
      <w:lang w:val="id-ID"/>
    </w:rPr>
  </w:style>
  <w:style w:type="paragraph" w:customStyle="1" w:styleId="8ParagrafLanjut">
    <w:name w:val="8. Paragraf Lanjut"/>
    <w:qFormat/>
    <w:rsid w:val="00975FA1"/>
    <w:pPr>
      <w:spacing w:after="120"/>
      <w:ind w:firstLine="720"/>
      <w:jc w:val="both"/>
    </w:pPr>
    <w:rPr>
      <w:rFonts w:ascii="Garamond" w:eastAsia="SimSun" w:hAnsi="Garamond" w:cs="Times New Roman"/>
      <w:spacing w:val="-1"/>
      <w:szCs w:val="20"/>
    </w:rPr>
  </w:style>
  <w:style w:type="paragraph" w:customStyle="1" w:styleId="HeaderKiri">
    <w:name w:val="Header Kiri"/>
    <w:basedOn w:val="Header"/>
    <w:qFormat/>
    <w:rsid w:val="00975FA1"/>
    <w:pPr>
      <w:ind w:firstLine="0"/>
    </w:pPr>
    <w:rPr>
      <w:i/>
      <w:iCs/>
      <w:noProof/>
      <w:lang w:val="id-ID"/>
    </w:rPr>
  </w:style>
  <w:style w:type="paragraph" w:customStyle="1" w:styleId="Headerkanan">
    <w:name w:val="Header kanan"/>
    <w:basedOn w:val="Header"/>
    <w:qFormat/>
    <w:rsid w:val="00975FA1"/>
    <w:pPr>
      <w:ind w:firstLine="0"/>
      <w:jc w:val="right"/>
    </w:pPr>
    <w:rPr>
      <w:i/>
      <w:iCs/>
      <w:noProof/>
      <w:lang w:val="id-ID"/>
    </w:rPr>
  </w:style>
  <w:style w:type="paragraph" w:customStyle="1" w:styleId="03Volume">
    <w:name w:val="03. Volume"/>
    <w:basedOn w:val="Normal"/>
    <w:next w:val="1Judul-Title"/>
    <w:qFormat/>
    <w:rsid w:val="00975FA1"/>
    <w:pPr>
      <w:ind w:firstLine="0"/>
      <w:jc w:val="right"/>
    </w:pPr>
    <w:rPr>
      <w:sz w:val="20"/>
      <w:szCs w:val="20"/>
      <w:lang w:val="id-ID"/>
    </w:rPr>
  </w:style>
  <w:style w:type="paragraph" w:customStyle="1" w:styleId="81quotasi">
    <w:name w:val="81. quotasi"/>
    <w:basedOn w:val="Quote"/>
    <w:qFormat/>
    <w:rsid w:val="00975FA1"/>
    <w:pPr>
      <w:ind w:left="720"/>
    </w:pPr>
    <w:rPr>
      <w:lang w:val="id-ID"/>
    </w:rPr>
  </w:style>
  <w:style w:type="paragraph" w:customStyle="1" w:styleId="7Bagian-Section">
    <w:name w:val="7. Bagian -Section"/>
    <w:basedOn w:val="Heading1"/>
    <w:qFormat/>
    <w:rsid w:val="00975FA1"/>
    <w:rPr>
      <w:lang w:val="id-ID"/>
    </w:rPr>
  </w:style>
  <w:style w:type="paragraph" w:styleId="BodyText">
    <w:name w:val="Body Text"/>
    <w:basedOn w:val="Normal"/>
    <w:link w:val="BodyTextChar"/>
    <w:uiPriority w:val="99"/>
    <w:semiHidden/>
    <w:unhideWhenUsed/>
    <w:rsid w:val="00975FA1"/>
    <w:pPr>
      <w:spacing w:after="120"/>
    </w:pPr>
  </w:style>
  <w:style w:type="character" w:customStyle="1" w:styleId="BodyTextChar">
    <w:name w:val="Body Text Char"/>
    <w:basedOn w:val="DefaultParagraphFont"/>
    <w:link w:val="BodyText"/>
    <w:uiPriority w:val="99"/>
    <w:semiHidden/>
    <w:rsid w:val="00975FA1"/>
    <w:rPr>
      <w:rFonts w:ascii="Garamond" w:eastAsia="Times New Roman" w:hAnsi="Garamond" w:cs="Times New Roman"/>
      <w:szCs w:val="22"/>
    </w:rPr>
  </w:style>
  <w:style w:type="paragraph" w:styleId="Quote">
    <w:name w:val="Quote"/>
    <w:basedOn w:val="Normal"/>
    <w:next w:val="Normal"/>
    <w:link w:val="QuoteChar"/>
    <w:uiPriority w:val="29"/>
    <w:qFormat/>
    <w:rsid w:val="00975FA1"/>
    <w:rPr>
      <w:i/>
      <w:iCs/>
      <w:color w:val="000000" w:themeColor="text1"/>
    </w:rPr>
  </w:style>
  <w:style w:type="character" w:customStyle="1" w:styleId="QuoteChar">
    <w:name w:val="Quote Char"/>
    <w:basedOn w:val="DefaultParagraphFont"/>
    <w:link w:val="Quote"/>
    <w:uiPriority w:val="29"/>
    <w:rsid w:val="00975FA1"/>
    <w:rPr>
      <w:rFonts w:ascii="Garamond" w:eastAsia="Times New Roman" w:hAnsi="Garamond" w:cs="Times New Roman"/>
      <w:i/>
      <w:iCs/>
      <w:color w:val="000000" w:themeColor="text1"/>
      <w:szCs w:val="22"/>
    </w:rPr>
  </w:style>
  <w:style w:type="paragraph" w:styleId="BalloonText">
    <w:name w:val="Balloon Text"/>
    <w:basedOn w:val="Normal"/>
    <w:link w:val="BalloonTextChar"/>
    <w:uiPriority w:val="99"/>
    <w:semiHidden/>
    <w:unhideWhenUsed/>
    <w:rsid w:val="00975F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5FA1"/>
    <w:rPr>
      <w:rFonts w:ascii="Lucida Grande" w:eastAsia="Times New Roman" w:hAnsi="Lucida Grande" w:cs="Lucida Grande"/>
      <w:sz w:val="18"/>
      <w:szCs w:val="18"/>
    </w:rPr>
  </w:style>
  <w:style w:type="paragraph" w:styleId="FootnoteText">
    <w:name w:val="footnote text"/>
    <w:aliases w:val="Footnote Text Char Char Char Char,Footnote Text Char Char Char,Char Char Char Char Char,Char Char"/>
    <w:basedOn w:val="Normal"/>
    <w:link w:val="FootnoteTextChar"/>
    <w:uiPriority w:val="99"/>
    <w:unhideWhenUsed/>
    <w:rsid w:val="00975FA1"/>
    <w:pPr>
      <w:ind w:firstLine="0"/>
    </w:pPr>
    <w:rPr>
      <w:rFonts w:asciiTheme="minorHAnsi" w:eastAsiaTheme="minorHAnsi" w:hAnsiTheme="minorHAnsi" w:cstheme="minorBidi"/>
      <w:sz w:val="20"/>
      <w:szCs w:val="20"/>
      <w:lang w:val="id-ID"/>
    </w:rPr>
  </w:style>
  <w:style w:type="character" w:customStyle="1" w:styleId="FootnoteTextChar">
    <w:name w:val="Footnote Text Char"/>
    <w:aliases w:val="Footnote Text Char Char Char Char Char,Footnote Text Char Char Char Char1,Char Char Char Char Char Char,Char Char Char"/>
    <w:basedOn w:val="DefaultParagraphFont"/>
    <w:link w:val="FootnoteText"/>
    <w:uiPriority w:val="99"/>
    <w:rsid w:val="00975FA1"/>
    <w:rPr>
      <w:rFonts w:eastAsiaTheme="minorHAnsi"/>
      <w:sz w:val="20"/>
      <w:szCs w:val="20"/>
      <w:lang w:val="id-ID"/>
    </w:rPr>
  </w:style>
  <w:style w:type="character" w:styleId="FootnoteReference">
    <w:name w:val="footnote reference"/>
    <w:basedOn w:val="DefaultParagraphFont"/>
    <w:uiPriority w:val="99"/>
    <w:unhideWhenUsed/>
    <w:rsid w:val="00975FA1"/>
    <w:rPr>
      <w:vertAlign w:val="superscript"/>
    </w:rPr>
  </w:style>
  <w:style w:type="character" w:styleId="PageNumber">
    <w:name w:val="page number"/>
    <w:basedOn w:val="DefaultParagraphFont"/>
    <w:uiPriority w:val="99"/>
    <w:semiHidden/>
    <w:unhideWhenUsed/>
    <w:rsid w:val="00915F25"/>
  </w:style>
  <w:style w:type="table" w:styleId="LightShading-Accent1">
    <w:name w:val="Light Shading Accent 1"/>
    <w:basedOn w:val="TableNormal"/>
    <w:uiPriority w:val="60"/>
    <w:rsid w:val="00915F25"/>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ints.unsri.ac.id/836/1/5_okti_70-80.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 Id="rId22"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solidFill>
          <a:schemeClr val="bg1">
            <a:lumMod val="85000"/>
          </a:schemeClr>
        </a:solidFill>
        <a:ln>
          <a:solidFill>
            <a:schemeClr val="bg1">
              <a:lumMod val="50000"/>
            </a:schemeClr>
          </a:solidFill>
        </a:ln>
        <a:effectLst/>
        <a:sp3d>
          <a:contourClr>
            <a:schemeClr val="bg1">
              <a:lumMod val="50000"/>
            </a:schemeClr>
          </a:contourClr>
        </a:sp3d>
      </c:spPr>
    </c:floor>
    <c:sideWall>
      <c:spPr>
        <a:solidFill>
          <a:schemeClr val="bg1">
            <a:lumMod val="85000"/>
          </a:schemeClr>
        </a:solidFill>
        <a:ln>
          <a:noFill/>
        </a:ln>
        <a:effectLst/>
        <a:sp3d/>
      </c:spPr>
    </c:sideWall>
    <c:backWall>
      <c:spPr>
        <a:solidFill>
          <a:schemeClr val="bg1">
            <a:lumMod val="85000"/>
          </a:schemeClr>
        </a:solidFill>
        <a:ln>
          <a:noFill/>
        </a:ln>
        <a:effectLst/>
        <a:sp3d/>
      </c:spPr>
    </c:backWall>
    <c:plotArea>
      <c:layout>
        <c:manualLayout>
          <c:layoutTarget val="inner"/>
          <c:xMode val="edge"/>
          <c:yMode val="edge"/>
          <c:x val="0.10848370488066479"/>
          <c:y val="0.21490066519015671"/>
          <c:w val="0.71274731567645055"/>
          <c:h val="0.61819723068291765"/>
        </c:manualLayout>
      </c:layout>
      <c:bar3DChart>
        <c:barDir val="col"/>
        <c:grouping val="clustered"/>
        <c:ser>
          <c:idx val="0"/>
          <c:order val="0"/>
          <c:tx>
            <c:strRef>
              <c:f>Sheet1!$B$1</c:f>
              <c:strCache>
                <c:ptCount val="1"/>
                <c:pt idx="0">
                  <c:v>Eksperimen</c:v>
                </c:pt>
              </c:strCache>
            </c:strRef>
          </c:tx>
          <c:spPr>
            <a:solidFill>
              <a:schemeClr val="accent1"/>
            </a:solidFill>
            <a:ln>
              <a:noFill/>
            </a:ln>
            <a:effectLst/>
            <a:sp3d/>
          </c:spPr>
          <c:dLbls>
            <c:dLbl>
              <c:idx val="0"/>
              <c:layout>
                <c:manualLayout>
                  <c:x val="9.6932857395548005E-3"/>
                  <c:y val="0"/>
                </c:manualLayout>
              </c:layout>
              <c:showVal val="1"/>
            </c:dLbl>
            <c:spPr>
              <a:noFill/>
              <a:ln>
                <a:noFill/>
              </a:ln>
              <a:effectLst/>
            </c:spPr>
            <c:txPr>
              <a:bodyPr rot="0" spcFirstLastPara="1" vertOverflow="ellipsis" vert="horz" wrap="square" anchor="ctr" anchorCtr="1"/>
              <a:lstStyle/>
              <a:p>
                <a:pPr>
                  <a:defRPr lang="id-ID" sz="900" b="0" i="0" u="none" strike="noStrike" kern="1200" baseline="0">
                    <a:solidFill>
                      <a:schemeClr val="tx1"/>
                    </a:solidFill>
                    <a:latin typeface="Book Antiqua" panose="02040602050305030304" pitchFamily="18" charset="0"/>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Indikator 1</c:v>
                </c:pt>
                <c:pt idx="1">
                  <c:v>Indikator 2</c:v>
                </c:pt>
                <c:pt idx="2">
                  <c:v>Indikator 3</c:v>
                </c:pt>
                <c:pt idx="3">
                  <c:v>Indikator 4</c:v>
                </c:pt>
              </c:strCache>
            </c:strRef>
          </c:cat>
          <c:val>
            <c:numRef>
              <c:f>Sheet1!$B$2:$B$5</c:f>
              <c:numCache>
                <c:formatCode>General</c:formatCode>
                <c:ptCount val="4"/>
                <c:pt idx="0">
                  <c:v>2.82</c:v>
                </c:pt>
                <c:pt idx="1">
                  <c:v>3.61</c:v>
                </c:pt>
                <c:pt idx="2">
                  <c:v>3.2600000000000002</c:v>
                </c:pt>
                <c:pt idx="3">
                  <c:v>3.46</c:v>
                </c:pt>
              </c:numCache>
            </c:numRef>
          </c:val>
          <c:extLst xmlns:c16r2="http://schemas.microsoft.com/office/drawing/2015/06/chart">
            <c:ext xmlns:c16="http://schemas.microsoft.com/office/drawing/2014/chart" uri="{C3380CC4-5D6E-409C-BE32-E72D297353CC}">
              <c16:uniqueId val="{00000000-8810-41EB-8B83-06FB3971083A}"/>
            </c:ext>
          </c:extLst>
        </c:ser>
        <c:ser>
          <c:idx val="1"/>
          <c:order val="1"/>
          <c:tx>
            <c:strRef>
              <c:f>Sheet1!$C$1</c:f>
              <c:strCache>
                <c:ptCount val="1"/>
                <c:pt idx="0">
                  <c:v>Kontrol</c:v>
                </c:pt>
              </c:strCache>
            </c:strRef>
          </c:tx>
          <c:spPr>
            <a:solidFill>
              <a:schemeClr val="accent2"/>
            </a:solidFill>
            <a:ln>
              <a:noFill/>
            </a:ln>
            <a:effectLst/>
            <a:sp3d/>
          </c:spPr>
          <c:dLbls>
            <c:dLbl>
              <c:idx val="0"/>
              <c:layout>
                <c:manualLayout>
                  <c:x val="1.6798960299698081E-2"/>
                  <c:y val="1.7450927348313487E-3"/>
                </c:manualLayout>
              </c:layout>
              <c:showVal val="1"/>
            </c:dLbl>
            <c:dLbl>
              <c:idx val="1"/>
              <c:layout>
                <c:manualLayout>
                  <c:x val="1.429339858619229E-2"/>
                  <c:y val="-3.1299098956113643E-3"/>
                </c:manualLayout>
              </c:layout>
              <c:showVal val="1"/>
            </c:dLbl>
            <c:dLbl>
              <c:idx val="2"/>
              <c:layout>
                <c:manualLayout>
                  <c:x val="1.9057894732893103E-2"/>
                  <c:y val="4.8749086914248174E-3"/>
                </c:manualLayout>
              </c:layout>
              <c:showVal val="1"/>
            </c:dLbl>
            <c:dLbl>
              <c:idx val="3"/>
              <c:layout>
                <c:manualLayout>
                  <c:x val="1.6802272841524697E-2"/>
                  <c:y val="4.8749086914248174E-3"/>
                </c:manualLayout>
              </c:layout>
              <c:showVal val="1"/>
            </c:dLbl>
            <c:spPr>
              <a:noFill/>
              <a:ln>
                <a:noFill/>
              </a:ln>
              <a:effectLst/>
            </c:spPr>
            <c:txPr>
              <a:bodyPr rot="0" spcFirstLastPara="1" vertOverflow="ellipsis" vert="horz" wrap="square" anchor="ctr" anchorCtr="1"/>
              <a:lstStyle/>
              <a:p>
                <a:pPr>
                  <a:defRPr lang="id-ID" sz="900" b="0" i="0" u="none" strike="noStrike" kern="1200" baseline="0">
                    <a:solidFill>
                      <a:schemeClr val="tx1"/>
                    </a:solidFill>
                    <a:latin typeface="Book Antiqua" panose="02040602050305030304" pitchFamily="18" charset="0"/>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Indikator 1</c:v>
                </c:pt>
                <c:pt idx="1">
                  <c:v>Indikator 2</c:v>
                </c:pt>
                <c:pt idx="2">
                  <c:v>Indikator 3</c:v>
                </c:pt>
                <c:pt idx="3">
                  <c:v>Indikator 4</c:v>
                </c:pt>
              </c:strCache>
            </c:strRef>
          </c:cat>
          <c:val>
            <c:numRef>
              <c:f>Sheet1!$C$2:$C$5</c:f>
              <c:numCache>
                <c:formatCode>General</c:formatCode>
                <c:ptCount val="4"/>
                <c:pt idx="0">
                  <c:v>2.7</c:v>
                </c:pt>
                <c:pt idx="1">
                  <c:v>3.48</c:v>
                </c:pt>
                <c:pt idx="2">
                  <c:v>2.14</c:v>
                </c:pt>
                <c:pt idx="3">
                  <c:v>2.98</c:v>
                </c:pt>
              </c:numCache>
            </c:numRef>
          </c:val>
          <c:extLst xmlns:c16r2="http://schemas.microsoft.com/office/drawing/2015/06/chart">
            <c:ext xmlns:c16="http://schemas.microsoft.com/office/drawing/2014/chart" uri="{C3380CC4-5D6E-409C-BE32-E72D297353CC}">
              <c16:uniqueId val="{00000001-8810-41EB-8B83-06FB3971083A}"/>
            </c:ext>
          </c:extLst>
        </c:ser>
        <c:shape val="box"/>
        <c:axId val="123787904"/>
        <c:axId val="124872960"/>
        <c:axId val="0"/>
      </c:bar3DChart>
      <c:catAx>
        <c:axId val="123787904"/>
        <c:scaling>
          <c:orientation val="minMax"/>
        </c:scaling>
        <c:axPos val="b"/>
        <c:title>
          <c:tx>
            <c:rich>
              <a:bodyPr rot="0" spcFirstLastPara="1" vertOverflow="ellipsis" vert="horz" wrap="square" anchor="ctr" anchorCtr="1"/>
              <a:lstStyle/>
              <a:p>
                <a:pPr>
                  <a:defRPr lang="id-ID" sz="1000" b="0" i="0" u="none" strike="noStrike" kern="1200" baseline="0">
                    <a:solidFill>
                      <a:schemeClr val="tx1"/>
                    </a:solidFill>
                    <a:latin typeface="Book Antiqua" panose="02040602050305030304" pitchFamily="18" charset="0"/>
                    <a:ea typeface="+mn-ea"/>
                    <a:cs typeface="+mn-cs"/>
                  </a:defRPr>
                </a:pPr>
                <a:r>
                  <a:rPr lang="id-ID"/>
                  <a:t>Indikator</a:t>
                </a:r>
              </a:p>
            </c:rich>
          </c:tx>
          <c:layout>
            <c:manualLayout>
              <c:xMode val="edge"/>
              <c:yMode val="edge"/>
              <c:x val="0.38837065216541033"/>
              <c:y val="0.91227197872202859"/>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id-ID" sz="900" b="0" i="0" u="none" strike="noStrike" kern="1200" baseline="0">
                <a:solidFill>
                  <a:schemeClr val="tx1"/>
                </a:solidFill>
                <a:latin typeface="Book Antiqua" panose="02040602050305030304" pitchFamily="18" charset="0"/>
                <a:ea typeface="+mn-ea"/>
                <a:cs typeface="+mn-cs"/>
              </a:defRPr>
            </a:pPr>
            <a:endParaRPr lang="en-US"/>
          </a:p>
        </c:txPr>
        <c:crossAx val="124872960"/>
        <c:crosses val="autoZero"/>
        <c:auto val="1"/>
        <c:lblAlgn val="ctr"/>
        <c:lblOffset val="100"/>
      </c:catAx>
      <c:valAx>
        <c:axId val="124872960"/>
        <c:scaling>
          <c:orientation val="minMax"/>
          <c:max val="12"/>
        </c:scaling>
        <c:axPos val="l"/>
        <c:majorGridlines>
          <c:spPr>
            <a:ln w="9525" cap="flat" cmpd="sng" algn="ctr">
              <a:solidFill>
                <a:schemeClr val="bg1">
                  <a:lumMod val="50000"/>
                </a:schemeClr>
              </a:solidFill>
              <a:round/>
            </a:ln>
            <a:effectLst/>
          </c:spPr>
        </c:majorGridlines>
        <c:title>
          <c:tx>
            <c:rich>
              <a:bodyPr rot="-5400000" spcFirstLastPara="1" vertOverflow="ellipsis" vert="horz" wrap="square" anchor="ctr" anchorCtr="1"/>
              <a:lstStyle/>
              <a:p>
                <a:pPr>
                  <a:defRPr lang="id-ID" sz="1000" b="1" i="0" u="none" strike="noStrike" kern="1200" baseline="0">
                    <a:solidFill>
                      <a:schemeClr val="tx1"/>
                    </a:solidFill>
                    <a:latin typeface="Book Antiqua" panose="02040602050305030304" pitchFamily="18" charset="0"/>
                    <a:ea typeface="+mn-ea"/>
                    <a:cs typeface="+mn-cs"/>
                  </a:defRPr>
                </a:pPr>
                <a:r>
                  <a:rPr lang="id-ID" b="1"/>
                  <a:t>Skor Maksimum</a:t>
                </a:r>
              </a:p>
            </c:rich>
          </c:tx>
          <c:layout>
            <c:manualLayout>
              <c:xMode val="edge"/>
              <c:yMode val="edge"/>
              <c:x val="2.9195014745294241E-2"/>
              <c:y val="0.4363858336847502"/>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id-ID" sz="900" b="0" i="0" u="none" strike="noStrike" kern="1200" baseline="0">
                <a:solidFill>
                  <a:schemeClr val="tx1"/>
                </a:solidFill>
                <a:latin typeface="Book Antiqua" panose="02040602050305030304" pitchFamily="18" charset="0"/>
                <a:ea typeface="+mn-ea"/>
                <a:cs typeface="+mn-cs"/>
              </a:defRPr>
            </a:pPr>
            <a:endParaRPr lang="en-US"/>
          </a:p>
        </c:txPr>
        <c:crossAx val="123787904"/>
        <c:crosses val="autoZero"/>
        <c:crossBetween val="between"/>
        <c:majorUnit val="3"/>
      </c:valAx>
      <c:spPr>
        <a:noFill/>
        <a:ln>
          <a:solidFill>
            <a:schemeClr val="bg1"/>
          </a:solidFill>
        </a:ln>
        <a:effectLst/>
      </c:spPr>
    </c:plotArea>
    <c:legend>
      <c:legendPos val="r"/>
      <c:layout>
        <c:manualLayout>
          <c:xMode val="edge"/>
          <c:yMode val="edge"/>
          <c:x val="0.80350699912510937"/>
          <c:y val="0.44945094413805581"/>
          <c:w val="0.17715748031496092"/>
          <c:h val="0.19794956065274474"/>
        </c:manualLayout>
      </c:layout>
      <c:spPr>
        <a:noFill/>
        <a:ln>
          <a:noFill/>
        </a:ln>
        <a:effectLst/>
      </c:spPr>
      <c:txPr>
        <a:bodyPr rot="0" spcFirstLastPara="1" vertOverflow="ellipsis" vert="horz" wrap="square" anchor="ctr" anchorCtr="1"/>
        <a:lstStyle/>
        <a:p>
          <a:pPr>
            <a:defRPr lang="id-ID" sz="900" b="0" i="0" u="none" strike="noStrike" kern="1200" baseline="0">
              <a:solidFill>
                <a:schemeClr val="tx1"/>
              </a:solidFill>
              <a:latin typeface="Book Antiqua" panose="02040602050305030304" pitchFamily="18" charset="0"/>
              <a:ea typeface="+mn-ea"/>
              <a:cs typeface="+mn-cs"/>
            </a:defRPr>
          </a:pPr>
          <a:endParaRPr lang="en-US"/>
        </a:p>
      </c:txPr>
    </c:legend>
    <c:plotVisOnly val="1"/>
    <c:dispBlanksAs val="gap"/>
  </c:chart>
  <c:spPr>
    <a:solidFill>
      <a:schemeClr val="bg1"/>
    </a:solidFill>
    <a:ln w="9525" cap="flat" cmpd="sng" algn="ctr">
      <a:solidFill>
        <a:schemeClr val="tx1"/>
      </a:solidFill>
      <a:round/>
    </a:ln>
    <a:effectLst/>
  </c:spPr>
  <c:txPr>
    <a:bodyPr/>
    <a:lstStyle/>
    <a:p>
      <a:pPr>
        <a:defRPr>
          <a:solidFill>
            <a:schemeClr val="tx1"/>
          </a:solidFill>
          <a:latin typeface="Book Antiqua" panose="0204060205030503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6B59-0ABE-D548-B6AE-E9686E45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3786</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sahara meisya</dc:creator>
  <cp:lastModifiedBy>win_7</cp:lastModifiedBy>
  <cp:revision>3</cp:revision>
  <cp:lastPrinted>2018-04-19T00:46:00Z</cp:lastPrinted>
  <dcterms:created xsi:type="dcterms:W3CDTF">2019-01-10T05:04:00Z</dcterms:created>
  <dcterms:modified xsi:type="dcterms:W3CDTF">2019-01-10T05:11:00Z</dcterms:modified>
</cp:coreProperties>
</file>