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jpeg" ContentType="image/jpeg"/>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43" w:hanging="0"/>
        <w:jc w:val="center"/>
        <w:rPr>
          <w:i/>
          <w:i/>
        </w:rPr>
      </w:pPr>
      <w:r>
        <w:rPr>
          <w:b/>
          <w:sz w:val="28"/>
        </w:rPr>
        <w:t xml:space="preserve">ANALISIS KINERJA PERUSAHAAN MENGGUNAKAN METODE </w:t>
      </w:r>
      <w:r>
        <w:rPr>
          <w:b/>
          <w:i/>
          <w:sz w:val="28"/>
        </w:rPr>
        <w:t>BALANCED SCORECARD</w:t>
      </w:r>
    </w:p>
    <w:p>
      <w:pPr>
        <w:pStyle w:val="Normal"/>
        <w:spacing w:lineRule="auto" w:line="244" w:before="0" w:after="15"/>
        <w:ind w:left="851" w:right="820" w:hanging="866"/>
        <w:jc w:val="center"/>
        <w:rPr/>
      </w:pPr>
      <w:r>
        <w:rPr>
          <w:b/>
          <w:vertAlign w:val="superscript"/>
        </w:rPr>
        <w:t xml:space="preserve">                            </w:t>
      </w:r>
      <w:r>
        <w:rPr>
          <w:b/>
          <w:vertAlign w:val="superscript"/>
        </w:rPr>
        <w:t>1</w:t>
      </w:r>
      <w:r>
        <w:rPr>
          <w:b/>
        </w:rPr>
        <w:t xml:space="preserve">idria Maita, S.Kom.,M.Sc. </w:t>
      </w:r>
      <w:r>
        <w:rPr>
          <w:b/>
          <w:vertAlign w:val="superscript"/>
        </w:rPr>
        <w:t>2</w:t>
      </w:r>
      <w:r>
        <w:rPr>
          <w:b/>
        </w:rPr>
        <w:t>Liffia Julian Fahrani.</w:t>
      </w:r>
    </w:p>
    <w:p>
      <w:pPr>
        <w:pStyle w:val="Normal"/>
        <w:spacing w:lineRule="auto" w:line="240" w:before="0" w:after="36"/>
        <w:ind w:left="1043" w:right="985" w:hanging="10"/>
        <w:jc w:val="center"/>
        <w:rPr/>
      </w:pPr>
      <w:r>
        <w:rPr>
          <w:vertAlign w:val="superscript"/>
        </w:rPr>
        <w:t>1,2,</w:t>
      </w:r>
      <w:r>
        <w:rPr/>
        <w:t xml:space="preserve">Program Studi Sistem Informasi, Fakultas Sains dan Teknologi UIN Suska Riau Jl. HR Soebrantas KM.18 Panam Pekanbaru - Riau </w:t>
      </w:r>
    </w:p>
    <w:p>
      <w:pPr>
        <w:pStyle w:val="Normal"/>
        <w:spacing w:lineRule="auto" w:line="240" w:before="0" w:after="0"/>
        <w:ind w:left="10" w:right="-15" w:hanging="10"/>
        <w:jc w:val="center"/>
        <w:rPr/>
      </w:pPr>
      <w:r>
        <w:rPr/>
        <w:t xml:space="preserve">Email: </w:t>
      </w:r>
      <w:r>
        <w:rPr>
          <w:color w:val="0000FF"/>
          <w:vertAlign w:val="superscript"/>
        </w:rPr>
        <w:t>1</w:t>
      </w:r>
      <w:r>
        <w:rPr>
          <w:color w:val="0000FF"/>
          <w:u w:val="single" w:color="0000FF"/>
        </w:rPr>
        <w:t>Idria</w:t>
      </w:r>
      <w:r>
        <w:rPr>
          <w:color w:val="0000FF"/>
          <w:u w:val="single" w:color="0000FF"/>
        </w:rPr>
        <w:t>m</w:t>
      </w:r>
      <w:r>
        <w:rPr>
          <w:color w:val="0000FF"/>
          <w:u w:val="single" w:color="0000FF"/>
        </w:rPr>
        <w:t>aita@gmail.com</w:t>
      </w:r>
      <w:r>
        <w:rPr/>
        <w:t xml:space="preserve">, </w:t>
      </w:r>
      <w:r>
        <w:rPr>
          <w:color w:val="0000FF"/>
          <w:vertAlign w:val="superscript"/>
        </w:rPr>
        <w:t>2</w:t>
      </w:r>
      <w:r>
        <w:rPr>
          <w:color w:val="0000FF"/>
          <w:u w:val="single" w:color="0000FF"/>
        </w:rPr>
        <w:t>liffia.julian.fahrani@students.uin-suska.ac.id</w:t>
      </w:r>
      <w:r>
        <w:rPr/>
        <w:t>.</w:t>
      </w:r>
    </w:p>
    <w:p>
      <w:pPr>
        <w:pStyle w:val="Normal"/>
        <w:spacing w:lineRule="auto" w:line="240" w:before="0" w:after="1"/>
        <w:ind w:left="0" w:hanging="0"/>
        <w:jc w:val="left"/>
        <w:rPr/>
      </w:pPr>
      <w:r>
        <w:rPr>
          <w:sz w:val="24"/>
        </w:rPr>
        <w:t xml:space="preserve"> </w:t>
      </w:r>
    </w:p>
    <w:p>
      <w:pPr>
        <w:pStyle w:val="Normal"/>
        <w:spacing w:lineRule="auto" w:line="244" w:before="0" w:after="0"/>
        <w:ind w:left="10" w:right="-15" w:hanging="10"/>
        <w:jc w:val="center"/>
        <w:rPr>
          <w:b/>
          <w:b/>
        </w:rPr>
      </w:pPr>
      <w:r>
        <w:rPr>
          <w:b/>
        </w:rPr>
        <w:t>ABSTRAK</w:t>
      </w:r>
    </w:p>
    <w:p>
      <w:pPr>
        <w:pStyle w:val="Normal"/>
        <w:spacing w:lineRule="auto" w:line="244" w:before="0" w:after="0"/>
        <w:ind w:left="10" w:right="-15" w:hanging="10"/>
        <w:jc w:val="left"/>
        <w:rPr/>
      </w:pPr>
      <w:r>
        <w:rPr>
          <w:b/>
        </w:rPr>
        <w:tab/>
        <w:tab/>
      </w:r>
      <w:r>
        <w:rPr/>
        <w:t xml:space="preserve">Perkembangan dunia bisnis yang semakin pesat menyebabkan perubahan besar dalam persaingan bisnis, produksi, pemasaran, pengelolaan sumber daya manusia, dan penanganan transaksi. Untuk menghadapi persaingan yang semakin berkembang ini, kinerja merupakan salah satu fakor penting yang harus diperhatikan. Untuk mengatasi masalah mengenai kinerja, penelitian ini bertujuan untuk mengukur kinerja perusahaan Kanwil II PT. Pegadaian Persero Pekanbaru dengan menggunakan metode </w:t>
      </w:r>
      <w:r>
        <w:rPr>
          <w:i/>
        </w:rPr>
        <w:t>Balanced Scorecard</w:t>
      </w:r>
      <w:r>
        <w:rPr/>
        <w:t xml:space="preserve">. Dari hasil perhitungan dengan rumus </w:t>
      </w:r>
      <w:r>
        <w:rPr>
          <w:i/>
        </w:rPr>
        <w:t>Balanced Scorecard</w:t>
      </w:r>
      <w:r>
        <w:rPr/>
        <w:t xml:space="preserve"> didapatkan hasil bahwa kinerja perusahaan Kanwil II PT. Pegadaian Persero Pekanbaru cukup baik dengan banyak hal yang harus diperbaiki.</w:t>
      </w:r>
    </w:p>
    <w:p>
      <w:pPr>
        <w:pStyle w:val="Normal"/>
        <w:rPr/>
      </w:pPr>
      <w:r>
        <w:rPr>
          <w:b/>
        </w:rPr>
        <w:t>Kata kunci:</w:t>
      </w:r>
      <w:r>
        <w:rPr/>
        <w:t xml:space="preserve">  kinerja, </w:t>
      </w:r>
      <w:r>
        <w:rPr>
          <w:i/>
        </w:rPr>
        <w:t>Balanced Scorecard</w:t>
      </w:r>
    </w:p>
    <w:p>
      <w:pPr>
        <w:sectPr>
          <w:headerReference w:type="even" r:id="rId2"/>
          <w:headerReference w:type="default" r:id="rId3"/>
          <w:footerReference w:type="even" r:id="rId4"/>
          <w:footerReference w:type="default" r:id="rId5"/>
          <w:type w:val="nextPage"/>
          <w:pgSz w:w="11906" w:h="16838"/>
          <w:pgMar w:left="1440" w:right="1437" w:header="711" w:top="1449" w:footer="709" w:bottom="1452" w:gutter="0"/>
          <w:pgNumType w:fmt="decimal"/>
          <w:formProt w:val="false"/>
          <w:textDirection w:val="lrTb"/>
          <w:docGrid w:type="default" w:linePitch="100" w:charSpace="0"/>
        </w:sectPr>
      </w:pPr>
    </w:p>
    <w:p>
      <w:pPr>
        <w:pStyle w:val="Normal"/>
        <w:spacing w:lineRule="auto" w:line="240" w:before="0" w:after="0"/>
        <w:ind w:left="0" w:hanging="0"/>
        <w:jc w:val="left"/>
        <w:rPr/>
      </w:pPr>
      <w:r>
        <w:rPr>
          <w:b/>
        </w:rPr>
        <w:t xml:space="preserve"> </w:t>
      </w:r>
    </w:p>
    <w:p>
      <w:pPr>
        <w:pStyle w:val="ListParagraph"/>
        <w:numPr>
          <w:ilvl w:val="0"/>
          <w:numId w:val="2"/>
        </w:numPr>
        <w:spacing w:lineRule="auto" w:line="244" w:before="0" w:after="15"/>
        <w:ind w:left="345" w:right="-15" w:hanging="360"/>
        <w:contextualSpacing/>
        <w:jc w:val="left"/>
        <w:rPr/>
      </w:pPr>
      <w:r>
        <w:rPr>
          <w:b/>
        </w:rPr>
        <w:t xml:space="preserve">PENDAHULUAN </w:t>
      </w:r>
    </w:p>
    <w:p>
      <w:pPr>
        <w:pStyle w:val="Normal1"/>
        <w:widowControl w:val="false"/>
        <w:spacing w:lineRule="auto" w:line="240" w:before="0" w:after="0"/>
        <w:ind w:left="-5" w:right="95" w:firstLine="345"/>
        <w:jc w:val="both"/>
        <w:rPr>
          <w:rFonts w:eastAsia="Times New Roman" w:cs="" w:asciiTheme="majorBidi" w:cstheme="majorBidi" w:hAnsiTheme="majorBidi"/>
          <w:sz w:val="20"/>
          <w:szCs w:val="20"/>
        </w:rPr>
      </w:pPr>
      <w:r>
        <w:rPr>
          <w:rFonts w:eastAsia="Times New Roman" w:cs="" w:asciiTheme="majorBidi" w:cstheme="majorBidi" w:hAnsiTheme="majorBidi"/>
          <w:sz w:val="20"/>
          <w:szCs w:val="20"/>
        </w:rPr>
        <w:t>Dunia bisnis yang semakin berkembang menyebabkan perubahan besar dalam persaingan bisnis, produksi, pemasaran, pengelolaan sumber daya manusia, dan</w:t>
      </w:r>
      <w:r>
        <w:rPr>
          <w:rFonts w:eastAsia="Times New Roman" w:cs="" w:asciiTheme="majorBidi" w:cstheme="majorBidi" w:hAnsiTheme="majorBidi"/>
          <w:szCs w:val="24"/>
        </w:rPr>
        <w:t xml:space="preserve"> </w:t>
      </w:r>
      <w:r>
        <w:rPr>
          <w:rFonts w:eastAsia="Times New Roman" w:cs="" w:asciiTheme="majorBidi" w:cstheme="majorBidi" w:hAnsiTheme="majorBidi"/>
          <w:sz w:val="20"/>
          <w:szCs w:val="20"/>
        </w:rPr>
        <w:t>penanganan transaksi antara</w:t>
      </w:r>
      <w:r>
        <w:rPr>
          <w:rFonts w:eastAsia="Times New Roman" w:cs="" w:asciiTheme="majorBidi" w:cstheme="majorBidi" w:hAnsiTheme="majorBidi"/>
          <w:szCs w:val="24"/>
        </w:rPr>
        <w:t xml:space="preserve"> </w:t>
      </w:r>
      <w:r>
        <w:rPr>
          <w:rFonts w:eastAsia="Times New Roman" w:cs="" w:asciiTheme="majorBidi" w:cstheme="majorBidi" w:hAnsiTheme="majorBidi"/>
          <w:sz w:val="20"/>
          <w:szCs w:val="20"/>
        </w:rPr>
        <w:t>perusahaan dengan konsumen atau perusahaan dengan perusahaan lain. Untuk menghadapi persaingan ini, kinerja merupakan faktor penting yang harus diperhatikan dalam</w:t>
      </w:r>
      <w:r>
        <w:rPr>
          <w:rFonts w:eastAsia="Times New Roman" w:cs="" w:asciiTheme="majorBidi" w:cstheme="majorBidi" w:hAnsiTheme="majorBidi"/>
          <w:szCs w:val="24"/>
        </w:rPr>
        <w:t xml:space="preserve"> </w:t>
      </w:r>
      <w:r>
        <w:rPr>
          <w:rFonts w:eastAsia="Times New Roman" w:cs="" w:asciiTheme="majorBidi" w:cstheme="majorBidi" w:hAnsiTheme="majorBidi"/>
          <w:sz w:val="20"/>
          <w:szCs w:val="20"/>
        </w:rPr>
        <w:t xml:space="preserve">perusahaan. </w:t>
      </w:r>
    </w:p>
    <w:p>
      <w:pPr>
        <w:pStyle w:val="Normal1"/>
        <w:widowControl w:val="false"/>
        <w:spacing w:lineRule="auto" w:line="240" w:before="0" w:after="0"/>
        <w:ind w:left="-5" w:right="95" w:firstLine="417"/>
        <w:jc w:val="both"/>
        <w:rPr/>
      </w:pPr>
      <w:r>
        <w:rPr>
          <w:rFonts w:eastAsia="Times New Roman" w:cs="" w:asciiTheme="majorBidi" w:cstheme="majorBidi" w:hAnsiTheme="majorBidi"/>
          <w:color w:val="auto"/>
          <w:sz w:val="20"/>
          <w:szCs w:val="20"/>
          <w:lang w:val="id-ID"/>
        </w:rPr>
        <w:t xml:space="preserve">Untuk mengatasi masalah mengenai kelemahan sistem pengukuran kinerja perusahaan yang berfokus pada aspek keuangan saja dan tidak menghiraukan kinerja non keuangan, maka dibuatlah model pengukuran kinerja yang tidak hanya mencakup keuangan saja melainkan mengukur non keuangan. Hal ini mendorong Kaplan dan Norton pada tahun 1992 merancang suatu sistem pengukuran kinerja yang lebih komprehensif yang disebut dengan konsep </w:t>
      </w:r>
      <w:r>
        <w:rPr>
          <w:rFonts w:eastAsia="Times New Roman" w:cs="" w:asciiTheme="majorBidi" w:cstheme="majorBidi" w:hAnsiTheme="majorBidi"/>
          <w:i/>
          <w:color w:val="auto"/>
          <w:sz w:val="20"/>
          <w:szCs w:val="20"/>
          <w:lang w:val="id-ID"/>
        </w:rPr>
        <w:t>Balanced Scorecard. Balanced Scorecard</w:t>
      </w:r>
      <w:r>
        <w:rPr>
          <w:rFonts w:eastAsia="Times New Roman" w:cs="" w:asciiTheme="majorBidi" w:cstheme="majorBidi" w:hAnsiTheme="majorBidi"/>
          <w:color w:val="auto"/>
          <w:sz w:val="20"/>
          <w:szCs w:val="20"/>
          <w:lang w:val="id-ID"/>
        </w:rPr>
        <w:t xml:space="preserve"> adalah suatu metode penilaian kinerja dengan mengukur aspek keuangan dan non keuangan yang di dalamnya menyesuaikan pada strategi dan tujuan yang ingin dicapai oleh perusahaan</w:t>
      </w:r>
      <w:r>
        <w:fldChar w:fldCharType="begin"/>
      </w:r>
      <w:r>
        <w:rPr/>
        <w:instrText>ADDIN CSL_CITATION {"citationItems":[{"id":"ITEM-1","itemData":{"ISSN":"2302-8556","abstract":"Perkembangan bisnis perbankan yang semakin kompetitif menyebabkan manajemen perlu menetapkan strategi persaingan yang tepat dan merumuskannya dalam tujuan yang ingin dicapai. Agar manajemen yakin bahwa tujuan yang ditetapkannya telah tercapai, maka harus dilakukan penilaian kinerja.Tujuan jangka panjang dapat dicapai jika kinerja keuangan didukung oleh kinerja non keuangan. Pengukuran kinerja dengan menggunakan Balanced Scorecard adalah salah satu alat penilaian untuk mengukur kinerja keuangan dan non keuangan. Penelitian ini bertujuan untuk mengukur kinerja keuangan dan non keuangan pada Bank Utama dengan Balanced Scorecard. Penelitian ini menggunakan data sekunder yaitu Rencana Kerja Manajemen dan Laporan Tahunan periode 2011 dan 2012. Berdasarkan hasil analisis kinerja dengan metode Balanced Scorecard, didapat hasil bahwa aspek non keuangan, yakni kinerja perspektif pembelajaran dan pertumbuhan, proses bisnis internal, serta kinerja dari perspektif pelanggan memperoleh hasil yang baik. Hal ini memicu kinerja perspektif keuangan yang juga meningkat setiap tahunnya.","author":[{"dropping-particle":"","family":"Sukma","given":"Nyoman","non-dropping-particle":"","parse-names":false,"suffix":""},{"dropping-particle":"","family":"Krisnadewi","given":"Komang","non-dropping-particle":"","parse-names":false,"suffix":""}],"container-title":"E-Jurnal Akuntansi","id":"ITEM-1","issue":"2","issued":{"date-parts":[["2013"]]},"page":"487-515","title":"Penilaian Kinerja Berbasis Balanced Scorecard Pada Bank Utama","type":"article-journal","volume":"5"},"uris":["http://www.mendeley.com/documents/?uuid=fdba0d9e-d54e-4555-9378-1cb59da09a9b"]}],"mendeley":{"formattedCitation":"[1]","plainTextFormattedCitation":"[1]","previouslyFormattedCitation":"[1]"},"properties":{"noteIndex":0},"schema":"https://github.com/citation-style-language/schema/raw/master/csl-citation.json"}</w:instrText>
      </w:r>
      <w:r>
        <w:rPr/>
        <w:fldChar w:fldCharType="separate"/>
      </w:r>
      <w:bookmarkStart w:id="0" w:name="__Fieldmark__137_3748053892"/>
      <w:r>
        <w:rPr/>
      </w:r>
      <w:r>
        <w:rPr>
          <w:rFonts w:eastAsia="Times New Roman" w:cs="" w:asciiTheme="majorBidi" w:cstheme="majorBidi" w:hAnsiTheme="majorBidi"/>
          <w:color w:val="auto"/>
          <w:sz w:val="20"/>
          <w:szCs w:val="20"/>
          <w:lang w:val="id-ID"/>
        </w:rPr>
        <w:t>[1]</w:t>
      </w:r>
      <w:r>
        <w:rPr/>
      </w:r>
      <w:r>
        <w:rPr/>
        <w:fldChar w:fldCharType="end"/>
      </w:r>
      <w:bookmarkEnd w:id="0"/>
    </w:p>
    <w:p>
      <w:pPr>
        <w:pStyle w:val="Normal"/>
        <w:spacing w:lineRule="auto" w:line="240"/>
        <w:ind w:left="-5" w:firstLine="422"/>
        <w:rPr/>
      </w:pPr>
      <w:r>
        <w:rPr>
          <w:szCs w:val="20"/>
        </w:rPr>
        <w:t xml:space="preserve">Pegadaian merupakan BUMN sektor keuangan Indonesia yang bergerak pada tiga lini bisnis perusahaan yaitu pembiyaan, emas dan aneka jasa. PT.Pegadaian Persero wilayah II Pekanbaru merupakan salah satu kantor wilayah yang membawahi kantor area yaitu area Pekanbaru, Batam dan Padang. Kemudian kantor area membawahi kantor unit. Kantor unit disebut dengan UPC (Unit Pelayanan Cabang). Saat ini kanwil II Pegadaian Pekanbaru menilai kinerja karyawan menggunakan KPI (Key Performance Indicator), dan melakukan inovasi terhadap pengelolaan karyawan dengan cara melakukan pelatihan </w:t>
      </w:r>
      <w:r>
        <w:rPr>
          <w:i/>
          <w:szCs w:val="20"/>
        </w:rPr>
        <w:t>e-learning,sharing</w:t>
      </w:r>
      <w:r>
        <w:rPr>
          <w:szCs w:val="20"/>
        </w:rPr>
        <w:t xml:space="preserve"> dan </w:t>
      </w:r>
      <w:r>
        <w:rPr>
          <w:i/>
          <w:szCs w:val="20"/>
        </w:rPr>
        <w:t>breefing</w:t>
      </w:r>
      <w:r>
        <w:rPr>
          <w:szCs w:val="20"/>
        </w:rPr>
        <w:t xml:space="preserve"> setiap bulannya. Pada nyatanya itu tidak cukup untuk mengukur kinerja perusahaan pada tahun 2017-2018, maka dari itu penelitian ini bertujuan untuk mengukur kinerja perusahaan menggunakan metode </w:t>
      </w:r>
      <w:r>
        <w:rPr>
          <w:i/>
          <w:szCs w:val="20"/>
        </w:rPr>
        <w:t>Balanced Scorecard</w:t>
      </w:r>
      <w:r>
        <w:rPr>
          <w:szCs w:val="20"/>
        </w:rPr>
        <w:t xml:space="preserve"> berdasarkan pada perspektif pertumbuhan dan pembelajaran.</w:t>
      </w:r>
      <w:r>
        <w:rPr>
          <w:i/>
          <w:sz w:val="24"/>
          <w:szCs w:val="24"/>
        </w:rPr>
        <w:t xml:space="preserve"> </w:t>
      </w:r>
      <w:r>
        <w:rPr>
          <w:i/>
          <w:szCs w:val="20"/>
        </w:rPr>
        <w:t xml:space="preserve">Balanced Scorecard </w:t>
      </w:r>
      <w:r>
        <w:rPr>
          <w:szCs w:val="20"/>
        </w:rPr>
        <w:t>adalah suatu kerangka kerja untuk mengintegrasikan berbagai ukuran yang diturunkan dari strategi perusahaan, yaitu ukuran kinerja finansial, pelanggan, proses bisnis internal, dan pembelajaran serta pertumbuhan. Yang diturunkan dari proses strategi perusahaan dilaksanakan secara eksplisit dan ketat kedalam berbagai tujuan</w:t>
      </w:r>
      <w:r>
        <w:rPr>
          <w:sz w:val="24"/>
          <w:szCs w:val="24"/>
        </w:rPr>
        <w:t xml:space="preserve"> </w:t>
      </w:r>
      <w:r>
        <w:rPr>
          <w:szCs w:val="20"/>
        </w:rPr>
        <w:t xml:space="preserve">dan ukuran yang nyata. </w:t>
      </w:r>
      <w:r>
        <w:rPr>
          <w:i/>
          <w:szCs w:val="20"/>
        </w:rPr>
        <w:t>Balanced Scorecard</w:t>
      </w:r>
      <w:r>
        <w:rPr>
          <w:szCs w:val="20"/>
        </w:rPr>
        <w:t xml:space="preserve"> bukan merupakan sistem pengukuran semata. Berbagai perusahaan yang inovatif</w:t>
      </w:r>
      <w:r>
        <w:rPr>
          <w:sz w:val="24"/>
          <w:szCs w:val="24"/>
        </w:rPr>
        <w:t xml:space="preserve"> </w:t>
      </w:r>
      <w:r>
        <w:rPr>
          <w:szCs w:val="20"/>
        </w:rPr>
        <w:t xml:space="preserve">menggunakan </w:t>
      </w:r>
      <w:r>
        <w:rPr>
          <w:i/>
          <w:szCs w:val="20"/>
        </w:rPr>
        <w:t>scorecard</w:t>
      </w:r>
      <w:r>
        <w:rPr>
          <w:szCs w:val="20"/>
        </w:rPr>
        <w:t xml:space="preserve"> sebagai kerangka kerja proses manajeman perusahaan</w:t>
      </w:r>
      <w:r>
        <w:fldChar w:fldCharType="begin"/>
      </w:r>
      <w:r>
        <w:rPr/>
        <w:instrText>ADDIN CSL_CITATION {"citationItems":[{"id":"ITEM-1","itemData":{"author":[{"dropping-particle":"","family":"Sistem","given":"D A N","non-dropping-particle":"","parse-names":false,"suffix":""},{"dropping-particle":"","family":"Strategis","given":"Manajemen","non-dropping-particle":"","parse-names":false,"suffix":""}],"id":"ITEM-1","issued":{"date-parts":[["0"]]},"page":"7-14","title":"Balanced Scorecard : Pengukuran Kinerja Perusahaan","type":"article-journal"},"uris":["http://www.mendeley.com/documents/?uuid=f86d7709-94df-4f47-b56e-2da7390bac72"]}],"mendeley":{"formattedCitation":"[2]","plainTextFormattedCitation":"[2]","previouslyFormattedCitation":"[2]"},"properties":{"noteIndex":0},"schema":"https://github.com/citation-style-language/schema/raw/master/csl-citation.json"}</w:instrText>
      </w:r>
      <w:r>
        <w:rPr/>
        <w:fldChar w:fldCharType="separate"/>
      </w:r>
      <w:bookmarkStart w:id="1" w:name="__Fieldmark__161_3748053892"/>
      <w:r>
        <w:rPr/>
      </w:r>
      <w:r>
        <w:rPr>
          <w:szCs w:val="20"/>
        </w:rPr>
        <w:t>[2]</w:t>
      </w:r>
      <w:r>
        <w:rPr/>
      </w:r>
      <w:r>
        <w:rPr/>
        <w:fldChar w:fldCharType="end"/>
      </w:r>
      <w:bookmarkEnd w:id="1"/>
    </w:p>
    <w:p>
      <w:pPr>
        <w:pStyle w:val="Normal1"/>
        <w:widowControl w:val="false"/>
        <w:spacing w:lineRule="auto" w:line="240" w:before="0" w:after="0"/>
        <w:ind w:left="-5" w:right="80" w:firstLine="417"/>
        <w:jc w:val="both"/>
        <w:rPr>
          <w:rFonts w:ascii="Times New Roman" w:hAnsi="Times New Roman" w:cs="Times New Roman"/>
          <w:sz w:val="20"/>
          <w:szCs w:val="20"/>
          <w:lang w:val="id-ID"/>
        </w:rPr>
      </w:pPr>
      <w:r>
        <w:rPr>
          <w:rFonts w:cs="Times New Roman" w:ascii="Times New Roman" w:hAnsi="Times New Roman"/>
          <w:sz w:val="20"/>
          <w:szCs w:val="20"/>
          <w:lang w:val="id-ID"/>
        </w:rPr>
        <w:t xml:space="preserve">Metode </w:t>
      </w:r>
      <w:r>
        <w:rPr>
          <w:rFonts w:cs="Times New Roman" w:ascii="Times New Roman" w:hAnsi="Times New Roman"/>
          <w:i/>
          <w:sz w:val="20"/>
          <w:szCs w:val="20"/>
          <w:lang w:val="id-ID"/>
        </w:rPr>
        <w:t>Balanced Scorecard</w:t>
      </w:r>
      <w:r>
        <w:rPr>
          <w:rFonts w:cs="Times New Roman" w:ascii="Times New Roman" w:hAnsi="Times New Roman"/>
          <w:sz w:val="20"/>
          <w:szCs w:val="20"/>
          <w:lang w:val="id-ID"/>
        </w:rPr>
        <w:t xml:space="preserve"> dipilih sebagai metode utama karena digunakan dalam penelitian terdahulu seperti untuk: (1) Pengukuran Kinerja  Perusahaan  Pertanian  Di Lembang, Jawa Barat  Dengan Pendekatan </w:t>
      </w:r>
      <w:r>
        <w:rPr>
          <w:rFonts w:cs="Times New Roman" w:ascii="Times New Roman" w:hAnsi="Times New Roman"/>
          <w:i/>
          <w:sz w:val="20"/>
          <w:szCs w:val="20"/>
          <w:lang w:val="id-ID"/>
        </w:rPr>
        <w:t xml:space="preserve">Balanced Scorecard </w:t>
      </w:r>
      <w:r>
        <w:rPr>
          <w:rFonts w:cs="Times New Roman" w:ascii="Times New Roman" w:hAnsi="Times New Roman"/>
          <w:sz w:val="20"/>
          <w:szCs w:val="20"/>
          <w:lang w:val="id-ID"/>
        </w:rPr>
        <w:t xml:space="preserve">(Akhmad, Widjaya, dan Nugraha,2016); (2) Analisis Penerapan </w:t>
      </w:r>
      <w:r>
        <w:rPr>
          <w:rFonts w:cs="Times New Roman" w:ascii="Times New Roman" w:hAnsi="Times New Roman"/>
          <w:i/>
          <w:sz w:val="20"/>
          <w:szCs w:val="20"/>
          <w:lang w:val="id-ID"/>
        </w:rPr>
        <w:t>Balanced Scorecard</w:t>
      </w:r>
      <w:r>
        <w:rPr>
          <w:rFonts w:cs="Times New Roman" w:ascii="Times New Roman" w:hAnsi="Times New Roman"/>
          <w:sz w:val="20"/>
          <w:szCs w:val="20"/>
          <w:lang w:val="id-ID"/>
        </w:rPr>
        <w:t xml:space="preserve">, Alat  Ukur Penilaian Kinerja Pada Dinas Pendapatan, Pengelolaan Keuangan, Dan Aset Kabupaten Sidoarjo (Mahsinah, Poniwatie, dan Cholifah,2017) ; (3) Pengukuran Kinerja Perusahaan Dengan Menggunakan Metode </w:t>
      </w:r>
      <w:r>
        <w:rPr>
          <w:rFonts w:cs="Times New Roman" w:ascii="Times New Roman" w:hAnsi="Times New Roman"/>
          <w:i/>
          <w:sz w:val="20"/>
          <w:szCs w:val="20"/>
          <w:lang w:val="id-ID"/>
        </w:rPr>
        <w:t xml:space="preserve">Balanced Scorecard </w:t>
      </w:r>
      <w:r>
        <w:rPr>
          <w:rFonts w:cs="Times New Roman" w:ascii="Times New Roman" w:hAnsi="Times New Roman"/>
          <w:sz w:val="20"/>
          <w:szCs w:val="20"/>
          <w:lang w:val="id-ID"/>
        </w:rPr>
        <w:t xml:space="preserve">(Devani 2016). </w:t>
      </w:r>
    </w:p>
    <w:p>
      <w:pPr>
        <w:pStyle w:val="Normal1"/>
        <w:widowControl w:val="false"/>
        <w:spacing w:lineRule="auto" w:line="240" w:before="0" w:after="0"/>
        <w:ind w:left="-5" w:right="80" w:firstLine="417"/>
        <w:jc w:val="both"/>
        <w:rPr>
          <w:rFonts w:ascii="Times New Roman" w:hAnsi="Times New Roman" w:cs="Times New Roman"/>
          <w:sz w:val="20"/>
          <w:szCs w:val="20"/>
          <w:lang w:val="id-ID"/>
        </w:rPr>
      </w:pPr>
      <w:r>
        <w:rPr>
          <w:rFonts w:cs="Times New Roman" w:ascii="Times New Roman" w:hAnsi="Times New Roman"/>
          <w:sz w:val="20"/>
          <w:szCs w:val="20"/>
          <w:lang w:val="id-ID"/>
        </w:rPr>
        <w:t xml:space="preserve">Dengan latar belakang yang telah dijelaskan sebelumnya, maka dilakukan penelitian analisis kinerja perusahaan menggunakan metode </w:t>
      </w:r>
      <w:r>
        <w:rPr>
          <w:rFonts w:cs="Times New Roman" w:ascii="Times New Roman" w:hAnsi="Times New Roman"/>
          <w:i/>
          <w:sz w:val="20"/>
          <w:szCs w:val="20"/>
          <w:lang w:val="id-ID"/>
        </w:rPr>
        <w:t>Balanced Scorecard</w:t>
      </w:r>
      <w:r>
        <w:rPr>
          <w:rFonts w:cs="Times New Roman" w:ascii="Times New Roman" w:hAnsi="Times New Roman"/>
          <w:sz w:val="20"/>
          <w:szCs w:val="20"/>
          <w:lang w:val="id-ID"/>
        </w:rPr>
        <w:t xml:space="preserve"> berdasarkan pada perspektif pelanggan dan perspektif pertumbuhan dan pembelajaran.</w:t>
      </w:r>
    </w:p>
    <w:p>
      <w:pPr>
        <w:pStyle w:val="ListParagraph"/>
        <w:numPr>
          <w:ilvl w:val="0"/>
          <w:numId w:val="1"/>
        </w:numPr>
        <w:spacing w:lineRule="auto" w:line="244" w:before="0" w:after="15"/>
        <w:ind w:left="426" w:right="-15" w:hanging="426"/>
        <w:contextualSpacing/>
        <w:jc w:val="left"/>
        <w:rPr/>
      </w:pPr>
      <w:r>
        <w:rPr>
          <w:b/>
        </w:rPr>
        <w:t>LANDASAN TEORI</w:t>
      </w:r>
      <w:r>
        <w:rPr/>
        <w:t xml:space="preserve"> </w:t>
      </w:r>
    </w:p>
    <w:p>
      <w:pPr>
        <w:pStyle w:val="Normal"/>
        <w:numPr>
          <w:ilvl w:val="1"/>
          <w:numId w:val="1"/>
        </w:numPr>
        <w:spacing w:lineRule="auto" w:line="244" w:before="0" w:after="15"/>
        <w:ind w:left="426" w:right="-15" w:hanging="426"/>
        <w:jc w:val="left"/>
        <w:rPr/>
      </w:pPr>
      <w:r>
        <w:rPr>
          <w:b/>
        </w:rPr>
        <w:t xml:space="preserve">Pengertian Kinerja </w:t>
      </w:r>
    </w:p>
    <w:p>
      <w:pPr>
        <w:pStyle w:val="ListParagraph"/>
        <w:spacing w:lineRule="auto" w:line="240" w:before="0" w:after="0"/>
        <w:ind w:left="0" w:firstLine="427"/>
        <w:contextualSpacing/>
        <w:rPr/>
      </w:pPr>
      <w:r>
        <w:rPr>
          <w:szCs w:val="20"/>
        </w:rPr>
        <w:t>Kinerja merupakan hasil yang dapat dicapai oleh seorang karyawan dalam kurun waktu tertentu sesuai dengan tugasnya yang mengarah pada suatu tujuan organisasi</w:t>
      </w:r>
      <w:r>
        <w:fldChar w:fldCharType="begin"/>
      </w:r>
      <w:r>
        <w:rPr/>
        <w:instrText>ADDIN CSL_CITATION {"citationItems":[{"id":"ITEM-1","itemData":{"ISSN":"2549-6468","abstract":"This study aims to determine influence of work motivation on the performance of operational-level employees in the Operations Division of PT. Pusri Palembang. With sampling technique of proportional random sampling and using path analysis to analyse the data. The sample of this research covers 250 operational-level employees.The results showed that motivation to work a significant effect on the performance of operational-level employees in the operations division of PT. Pusri Palembang. With the amount of work motivation on the path coefficient of performance was 0.517. This means that any increase in the motivation of the unit, it will improve the performance of 0.517. Testing with t statistics show that tcount (11.257)&gt; t table (1.970). This indicates rejection of Ho which indicates that work motivation significantly affect the performance of operational-level employees in the operations division of PT. Pusri Palembang. As for the influence of motivation to work directly on the performance amounted to 26.68%.","author":[{"dropping-particle":"","family":"Di","given":"Pelaksana","non-dropping-particle":"","parse-names":false,"suffix":""},{"dropping-particle":"","family":"Operasi","given":"Divisi","non-dropping-particle":"","parse-names":false,"suffix":""},{"dropping-particle":"","family":"Pusri","given":"P T","non-dropping-particle":"","parse-names":false,"suffix":""}],"container-title":"Psikis: Jurnal Psikologi Islami","id":"ITEM-1","issue":"2","issued":{"date-parts":[["2016"]]},"page":"43-53","title":"Pengaruh Motivasi Kerja Terhadap Kinerja Karyawan Level Pelaksana Di Divisi Operasi Pt. Pusri Palembang","type":"article-journal","volume":"1"},"uris":["http://www.mendeley.com/documents/?uuid=481ae5d3-0f44-4a44-a00c-e55aab30b385"]}],"mendeley":{"formattedCitation":"[3]","plainTextFormattedCitation":"[3]","previouslyFormattedCitation":"[3]"},"properties":{"noteIndex":0},"schema":"https://github.com/citation-style-language/schema/raw/master/csl-citation.json"}</w:instrText>
      </w:r>
      <w:r>
        <w:rPr/>
        <w:fldChar w:fldCharType="separate"/>
      </w:r>
      <w:bookmarkStart w:id="2" w:name="__Fieldmark__186_3748053892"/>
      <w:r>
        <w:rPr/>
      </w:r>
      <w:r>
        <w:rPr>
          <w:szCs w:val="20"/>
        </w:rPr>
        <w:t>[3]</w:t>
      </w:r>
      <w:r>
        <w:rPr/>
      </w:r>
      <w:r>
        <w:rPr/>
        <w:fldChar w:fldCharType="end"/>
      </w:r>
      <w:bookmarkEnd w:id="2"/>
      <w:r>
        <w:rPr>
          <w:szCs w:val="20"/>
        </w:rPr>
        <w:t xml:space="preserve"> kinerja adalah hasil yang dilakukan karyawan, seberapa banyak kontribusi karyawan terhadap perusahaan dan kemampuan karyawan dalam menyelesaikan seluruh tugas dan tanggung jawab. Faktor-faktor yang mempengaruhi kinerja karyawan adalah kemampuan dan motivasi. Kemampuan terdiri dari IQ dan knowledge, sedangkan motivasi terbentuk saat karyawan menghadapi situasi kerja berupa sesuatu yang menggerakkan karyawan tersebut agar mencapai tujuan perusahan</w:t>
      </w:r>
      <w:r>
        <w:fldChar w:fldCharType="begin"/>
      </w:r>
      <w:r>
        <w:rPr/>
        <w:instrText>ADDIN CSL_CITATION {"citationItems":[{"id":"ITEM-1","itemData":{"abstract":"ABSTRAK Penelitian ini bertujuan untuk menguji pengaruh motivasi terhadap kepuasaan kerja pegawai, pengaruh motivasi terhadap kinerja pegawai, pengaruh kepuasaan kerja terhadap kinerja pegawai, dan menguji kepuasaan kerja sebagai variabel pemediasi antara motivasi dan kinerja pegawai. Responden sebanyak 155 pegawai tetap di PDAM Kota Madiun. Analisis data menggunakan metode regresi. Temuan menunjukan motivasi berpengaruh signifikan pada kepuasaan kerja, motivasi tidak berpengaruh signifikan terhadap kinerja pegawai dan kepuasaan kerja berpengaruh signifikan terhadap kinerja pegawai. Temuan juga menunjukan bahwa kepuasaan kerja merupakan variabel pemediasi antara motivasi dengan kinerja pegawai. Kata Kunci: motivasi, kepuasaan kerja, kinerja pegawai PENDAHULUAN Latar Belakang Ketersediaan air bersih mempunyai peranan sangat penting dalam meningkatkan kesehatan dan kesejahteraan masyarakat Indonesia. Dalam mewujudkan pelayanan air bersih, Perusahaan Daerah Air Minum (PDAM) hadir yang memiliki fungsi strategis yakni menyediakan air minum atau setidaknya air bersih untuk masyarakat. Namun penyediaan air untuk masyarakat Indonesia masih dihadapkan pada masalah yang sampai saat ini belum dapat diatasi sepenuhnya. Permasalahan tersebut adalah masih rendahnya tingkat kualitas dan kuantitas pelayanan air bersih untuk masyarakat Indonesia. Kinerja dapat dipengaruhi faktor internal, seperti kinerja pegawai yang berpengaruh terhadap kualitas pelayanan. Ketidakterpenuhan kebutuhan, keinginan dan harapan, serta lingkungan kerja yang kurang baik dapat melemahkan motivasi kerja pegawai yang berdampak pada lemahnya kinerja pegawai. Sumber daya manusia memegang peran yang sangat penting, sumber daya manusia dipandang sebagai faktor pendorong yang utama dalam menentukan keberhasilan suatu perusahaan. Memacu motivasi pegawai harus dilakukan untuk mendorong pencapaian kinerja yang baik. Motivasi merupakan proses pemberian motif (penggerak) bekerja kepada para pegawai sehingga mereka mau bekerja demi tercapainya tujuan perusahaan secara efektif dan efisien. Pemberian motif kerja ini terdapat dalam teori kebutuhan hierarki Maslow yang meliputi kebutuhan fisiologis, kebutuhan keamanan, kebutuhan sosial, kebutuhan penghargaan dan kebutuhan aktualisasi diri (Handoko, 1999). Dengan terpenuhinya semua kebutuhan atau keinginan dan harapan maka pegawai akan mendapatkan kepuasaan, dan pegawai yang tingkat kepuasannya tinggi maka secara otomatis kinerja akan meningkat. Ada beberapa ha…","author":[{"dropping-particle":"","family":"Murti","given":"Harry","non-dropping-particle":"","parse-names":false,"suffix":""},{"dropping-particle":"","family":"Srimulyani","given":"Veronika Agustini","non-dropping-particle":"","parse-names":false,"suffix":""}],"container-title":"JRMA Jurnal Riset Manajemen dan Akuntansi","id":"ITEM-1","issue":"1","issued":{"date-parts":[["2013"]]},"page":"10-17","title":"Pengaruh Motivasi Terhadap Kinerja Pegawai Dengan Variabel Pemediasi Kepuasaan Kerja Pada Pdam Kota Madiun","type":"article-journal","volume":"1"},"uris":["http://www.mendeley.com/documents/?uuid=eb46dacc-3faf-4b1d-a139-2c1063abd8f6"]}],"mendeley":{"formattedCitation":"[4]","plainTextFormattedCitation":"[4]","previouslyFormattedCitation":"[4]"},"properties":{"noteIndex":0},"schema":"https://github.com/citation-style-language/schema/raw/master/csl-citation.json"}</w:instrText>
      </w:r>
      <w:r>
        <w:rPr/>
        <w:fldChar w:fldCharType="separate"/>
      </w:r>
      <w:bookmarkStart w:id="3" w:name="__Fieldmark__192_3748053892"/>
      <w:r>
        <w:rPr/>
      </w:r>
      <w:r>
        <w:rPr>
          <w:szCs w:val="20"/>
        </w:rPr>
        <w:t>[4]</w:t>
      </w:r>
      <w:r>
        <w:rPr/>
      </w:r>
      <w:r>
        <w:rPr/>
        <w:fldChar w:fldCharType="end"/>
      </w:r>
      <w:bookmarkEnd w:id="3"/>
      <w:r>
        <w:rPr/>
        <w:t xml:space="preserve">. </w:t>
      </w:r>
    </w:p>
    <w:p>
      <w:pPr>
        <w:pStyle w:val="ListParagraph"/>
        <w:numPr>
          <w:ilvl w:val="1"/>
          <w:numId w:val="1"/>
        </w:numPr>
        <w:spacing w:lineRule="auto" w:line="244" w:before="0" w:after="15"/>
        <w:ind w:left="426" w:right="-15" w:hanging="426"/>
        <w:contextualSpacing/>
        <w:jc w:val="left"/>
        <w:rPr>
          <w:b/>
          <w:b/>
        </w:rPr>
      </w:pPr>
      <w:r>
        <w:rPr>
          <w:b/>
        </w:rPr>
        <w:t>Pengukuran Kinerja</w:t>
      </w:r>
    </w:p>
    <w:p>
      <w:pPr>
        <w:pStyle w:val="ListParagraph"/>
        <w:spacing w:lineRule="auto" w:line="240" w:before="0" w:after="0"/>
        <w:ind w:left="0" w:firstLine="427"/>
        <w:contextualSpacing/>
        <w:rPr/>
      </w:pPr>
      <w:r>
        <w:rPr>
          <w:szCs w:val="20"/>
        </w:rPr>
        <w:t>Kata pengukuran sering diartikan dengan kata assessment.Sedangkan kinerja merupakan sesuatu yang dihasilkan oleh suatu perusahaan dalam periode tertentu dengan mengacu pada standar yang ditetapkan. Dengan demikian penilaian kinerja perusahaan (companies performance assessment) merupakan suatu proses atau sistem penilaian pelaksanaan kemampuan kerja suatu perusahaan (organisasi) berdasarkan standar tertentu</w:t>
      </w:r>
      <w:r>
        <w:fldChar w:fldCharType="begin"/>
      </w:r>
      <w:r>
        <w:rPr/>
        <w:instrText>ADDIN CSL_CITATION {"citationItems":[{"id":"ITEM-1","itemData":{"author":[{"dropping-particle":"","family":"Robert","given":"David Kaplan","non-dropping-particle":"","parse-names":false,"suffix":""},{"dropping-particle":"","family":"Norton","given":"","non-dropping-particle":"","parse-names":false,"suffix":""}],"container-title":"California managment review","id":"ITEM-1","issue":"1","issued":{"date-parts":[["1996"]]},"page":"53-79","title":"Management to Strategy Scorecard to Strategy","type":"article-journal","volume":"39"},"uris":["http://www.mendeley.com/documents/?uuid=f6b83b62-34be-4930-a9e3-fc588f570685"]}],"mendeley":{"formattedCitation":"[5]","plainTextFormattedCitation":"[5]","previouslyFormattedCitation":"[5]"},"properties":{"noteIndex":0},"schema":"https://github.com/citation-style-language/schema/raw/master/csl-citation.json"}</w:instrText>
      </w:r>
      <w:r>
        <w:rPr/>
        <w:fldChar w:fldCharType="separate"/>
      </w:r>
      <w:bookmarkStart w:id="4" w:name="__Fieldmark__200_3748053892"/>
      <w:r>
        <w:rPr/>
      </w:r>
      <w:r>
        <w:rPr>
          <w:szCs w:val="20"/>
        </w:rPr>
        <w:t>[5]</w:t>
      </w:r>
      <w:r>
        <w:rPr/>
      </w:r>
      <w:r>
        <w:rPr/>
        <w:fldChar w:fldCharType="end"/>
      </w:r>
      <w:bookmarkEnd w:id="4"/>
      <w:r>
        <w:rPr>
          <w:szCs w:val="20"/>
        </w:rPr>
        <w:t>.</w:t>
      </w:r>
    </w:p>
    <w:p>
      <w:pPr>
        <w:pStyle w:val="Normal"/>
        <w:spacing w:lineRule="auto" w:line="244" w:before="0" w:after="15"/>
        <w:ind w:left="0" w:right="-15" w:firstLine="427"/>
        <w:rPr/>
      </w:pPr>
      <w:r>
        <w:rPr>
          <w:szCs w:val="20"/>
        </w:rPr>
        <w:t>Pengukuran kinerja adalah penentuan yang dilakukan periodik efektivitas operasional suatu organisasi, dan karyawannya berdasarkan standar dan kriteria yang telah ditetapkan sebelumnya. Pengukuran kinerja dapat dilakukan dengan pengukuran kinerja tradisional dan pengukuran kinerja kontemporer. Pengukuran kinerja tradisional dilakukan dengan membandingkan kinerja aktual dengan kinerja yang di anggaran atau biaya standar sesuai dengan karakteristik pertanggung jawabannya, sedangkan pengukuran kinerja kontemporer menggunakan aktivitas sebagai pondasinya</w:t>
      </w:r>
      <w:r>
        <w:fldChar w:fldCharType="begin"/>
      </w:r>
      <w:r>
        <w:rPr/>
        <w:instrText>ADDIN CSL_CITATION {"citationItems":[{"id":"ITEM-1","itemData":{"DOI":"10.24912/jmbk.v3i3.4974","abstract":"This research aims to find out how the company performance of PT. YYY can be measured and evaluated by using the balanced scorecard method. The research using the balanced scorecard method aims to evaluate four important perspectives at PT. YYY which includes financial perspective, internal business process perspective, customer perspective, and growth and learning perspective in the period of the year 2013 to 2017.","author":[{"dropping-particle":"","family":"Nurdin","given":"Richardson Harjanto","non-dropping-particle":"","parse-names":false,"suffix":""}],"container-title":"Jurnal Manajemen Bisnis dan Kewirausahaan","id":"ITEM-1","issue":"3","issued":{"date-parts":[["2019"]]},"page":"83-90","title":"Pengukuran Kinerja Perusahaan Pada Pt. Yyy Dengan Menggunakan Metode Balanced Scorecard","type":"article-journal","volume":"3"},"uris":["http://www.mendeley.com/documents/?uuid=f4754fe5-0505-4abd-a4c7-4b898554375a"]}],"mendeley":{"formattedCitation":"[6]","plainTextFormattedCitation":"[6]","previouslyFormattedCitation":"[6]"},"properties":{"noteIndex":0},"schema":"https://github.com/citation-style-language/schema/raw/master/csl-citation.json"}</w:instrText>
      </w:r>
      <w:r>
        <w:rPr/>
        <w:fldChar w:fldCharType="separate"/>
      </w:r>
      <w:bookmarkStart w:id="5" w:name="__Fieldmark__210_3748053892"/>
      <w:r>
        <w:rPr/>
      </w:r>
      <w:r>
        <w:rPr>
          <w:szCs w:val="20"/>
        </w:rPr>
        <w:t>[6]</w:t>
      </w:r>
      <w:r>
        <w:rPr/>
      </w:r>
      <w:r>
        <w:rPr/>
        <w:fldChar w:fldCharType="end"/>
      </w:r>
      <w:bookmarkEnd w:id="5"/>
    </w:p>
    <w:p>
      <w:pPr>
        <w:pStyle w:val="Normal"/>
        <w:spacing w:lineRule="auto" w:line="240"/>
        <w:ind w:left="-5" w:firstLine="431"/>
        <w:rPr>
          <w:szCs w:val="20"/>
        </w:rPr>
      </w:pPr>
      <w:r>
        <w:rPr>
          <w:szCs w:val="20"/>
        </w:rPr>
        <w:t xml:space="preserve">Dapat disimpulkan bahwa pengukuran kinerja adalah tindakan pengukuran yang dapat dilakukan terhadap berbagai aktifitas dalam rantai nilai yang ada pada perusahaan. Hasil pengukuran tersebut kemudian digunakan sebagai umpan balik yang akan memberikan informasi tentang prestasi pelaksanaan suatu rencana dan titik dimana perusahaan memerlukan penyesuaian atas aktivitas perencanaan dan pengendalian tersebut. </w:t>
      </w:r>
    </w:p>
    <w:p>
      <w:pPr>
        <w:pStyle w:val="ListParagraph"/>
        <w:numPr>
          <w:ilvl w:val="1"/>
          <w:numId w:val="1"/>
        </w:numPr>
        <w:spacing w:lineRule="auto" w:line="240" w:before="0" w:after="0"/>
        <w:ind w:left="426" w:hanging="426"/>
        <w:contextualSpacing/>
        <w:jc w:val="left"/>
        <w:rPr>
          <w:i/>
          <w:i/>
        </w:rPr>
      </w:pPr>
      <w:r>
        <w:rPr>
          <w:b/>
          <w:i/>
        </w:rPr>
        <w:t xml:space="preserve">Balanced Scorecard </w:t>
      </w:r>
    </w:p>
    <w:p>
      <w:pPr>
        <w:pStyle w:val="Normal"/>
        <w:spacing w:lineRule="auto" w:line="240" w:before="0" w:after="0"/>
        <w:ind w:left="-5" w:firstLine="431"/>
        <w:rPr>
          <w:szCs w:val="20"/>
        </w:rPr>
      </w:pPr>
      <w:r>
        <w:rPr>
          <w:i/>
          <w:szCs w:val="20"/>
        </w:rPr>
        <w:t xml:space="preserve">Balanced Scorecard </w:t>
      </w:r>
      <w:r>
        <w:rPr>
          <w:szCs w:val="20"/>
        </w:rPr>
        <w:t>memiliki keunggulan yang menjadikan sistem manajemen straregi saat ini secara signifikan  dengan menggunakan sistem manajemen strategi dalam manajemen tradisional. Manajemen strategi tradisional hanya berfokus ke sasaran-sasaran yang bersifat keuangan, sedangkan sistem manajemen strategi kontemporer mencakup perspektif yang luas yaitu, keuangan, pelanggan, proses bisnis internal, serta pembelajaran dan pertumbuhan.</w:t>
      </w:r>
    </w:p>
    <w:p>
      <w:pPr>
        <w:pStyle w:val="Normal"/>
        <w:numPr>
          <w:ilvl w:val="1"/>
          <w:numId w:val="1"/>
        </w:numPr>
        <w:spacing w:lineRule="auto" w:line="244" w:before="0" w:after="15"/>
        <w:ind w:left="426" w:right="-15" w:hanging="426"/>
        <w:jc w:val="left"/>
        <w:rPr/>
      </w:pPr>
      <w:r>
        <w:rPr>
          <w:b/>
        </w:rPr>
        <w:t xml:space="preserve">Perspektif Keuangan  </w:t>
      </w:r>
    </w:p>
    <w:p>
      <w:pPr>
        <w:pStyle w:val="Normal"/>
        <w:ind w:left="-15" w:firstLine="427"/>
        <w:rPr/>
      </w:pPr>
      <w:r>
        <w:rPr/>
        <w:t xml:space="preserve">Sasaran keuangan pada tahap ini diarahkan pada besartnya tingkat pengembalian atas investasi yang dilakukan. Tolak ukur yang kerap digunakan pada tahap ini, misalnya ROI, profit margin, </w:t>
      </w:r>
      <w:r>
        <w:rPr>
          <w:i/>
        </w:rPr>
        <w:t>operating ratio</w:t>
      </w:r>
      <w:r>
        <w:rPr/>
        <w:t xml:space="preserve"> dan </w:t>
      </w:r>
      <w:r>
        <w:rPr>
          <w:i/>
        </w:rPr>
        <w:t>current ratio</w:t>
      </w:r>
    </w:p>
    <w:p>
      <w:pPr>
        <w:pStyle w:val="Normal1"/>
        <w:widowControl w:val="false"/>
        <w:numPr>
          <w:ilvl w:val="0"/>
          <w:numId w:val="4"/>
        </w:numPr>
        <w:spacing w:lineRule="auto" w:line="240" w:before="0" w:after="0"/>
        <w:ind w:left="720" w:right="95" w:hanging="360"/>
        <w:jc w:val="both"/>
        <w:rPr>
          <w:rFonts w:ascii="Times New Roman" w:hAnsi="Times New Roman" w:eastAsia="Times New Roman" w:cs="Times New Roman"/>
          <w:color w:val="auto"/>
          <w:sz w:val="20"/>
          <w:szCs w:val="20"/>
          <w:lang w:val="id-ID"/>
        </w:rPr>
      </w:pPr>
      <w:r>
        <w:rPr>
          <w:rFonts w:eastAsia="Times New Roman" w:cs="Times New Roman" w:ascii="Times New Roman" w:hAnsi="Times New Roman"/>
          <w:color w:val="auto"/>
          <w:sz w:val="20"/>
          <w:szCs w:val="20"/>
          <w:lang w:val="id-ID"/>
        </w:rPr>
        <w:t>ROI (</w:t>
      </w:r>
      <w:r>
        <w:rPr>
          <w:rFonts w:eastAsia="Times New Roman" w:cs="Times New Roman" w:ascii="Times New Roman" w:hAnsi="Times New Roman"/>
          <w:i/>
          <w:color w:val="auto"/>
          <w:sz w:val="20"/>
          <w:szCs w:val="20"/>
          <w:lang w:val="id-ID"/>
        </w:rPr>
        <w:t>Return On Invesment</w:t>
      </w:r>
      <w:r>
        <w:rPr>
          <w:rFonts w:eastAsia="Times New Roman" w:cs="Times New Roman" w:ascii="Times New Roman" w:hAnsi="Times New Roman"/>
          <w:color w:val="auto"/>
          <w:sz w:val="20"/>
          <w:szCs w:val="20"/>
          <w:lang w:val="id-ID"/>
        </w:rPr>
        <w:t>)</w:t>
      </w:r>
    </w:p>
    <w:p>
      <w:pPr>
        <w:pStyle w:val="ListParagraph"/>
        <w:rPr>
          <w:szCs w:val="20"/>
        </w:rPr>
      </w:pPr>
      <w:r>
        <w:rPr>
          <w:szCs w:val="20"/>
        </w:rPr>
        <w:t>Tingkat pengembalian investasi dari pendapatan operasi atau yang biasa disebut dengan ROI yaitu rasio yang digunakan untuk mengukur kemampuan dari modal yang diinvestasikan dalam keseluruhan aktiva untuk menghasilkan laba bersih.</w:t>
      </w:r>
    </w:p>
    <w:p>
      <w:pPr>
        <w:pStyle w:val="ListParagraph"/>
        <w:jc w:val="center"/>
        <w:rPr>
          <w:rFonts w:ascii="Arial" w:hAnsi="Arial" w:cs="Arial"/>
          <w:szCs w:val="20"/>
        </w:rPr>
      </w:pPr>
      <w:r>
        <w:rPr/>
      </w:r>
      <m:oMath xmlns:m="http://schemas.openxmlformats.org/officeDocument/2006/math">
        <m:r>
          <w:rPr>
            <w:rFonts w:ascii="Cambria Math" w:hAnsi="Cambria Math"/>
          </w:rPr>
          <m:t xml:space="preserve">ROI</m:t>
        </m:r>
        <m:r>
          <w:rPr>
            <w:rFonts w:ascii="Cambria Math" w:hAnsi="Cambria Math"/>
          </w:rPr>
          <m:t xml:space="preserve">=</m:t>
        </m:r>
        <m:f>
          <m:num>
            <m:r>
              <w:rPr>
                <w:rFonts w:ascii="Cambria Math" w:hAnsi="Cambria Math"/>
              </w:rPr>
              <m:t xml:space="preserve">Laba</m:t>
            </m:r>
            <m:r>
              <w:rPr>
                <w:rFonts w:ascii="Cambria Math" w:hAnsi="Cambria Math"/>
              </w:rPr>
              <m:t xml:space="preserve">Bersih</m:t>
            </m:r>
          </m:num>
          <m:den>
            <m:r>
              <w:rPr>
                <w:rFonts w:ascii="Cambria Math" w:hAnsi="Cambria Math"/>
              </w:rPr>
              <m:t xml:space="preserve">Total</m:t>
            </m:r>
            <m:r>
              <w:rPr>
                <w:rFonts w:ascii="Cambria Math" w:hAnsi="Cambria Math"/>
              </w:rPr>
              <m:t xml:space="preserve">Aktiva</m:t>
            </m:r>
          </m:den>
        </m:f>
        <m:r>
          <w:rPr>
            <w:rFonts w:ascii="Cambria Math" w:hAnsi="Cambria Math"/>
          </w:rPr>
          <m:t xml:space="preserve">x</m:t>
        </m:r>
        <m:r>
          <w:rPr>
            <w:rFonts w:ascii="Cambria Math" w:hAnsi="Cambria Math"/>
          </w:rPr>
          <m:t xml:space="preserve">100</m:t>
        </m:r>
        <m:r>
          <m:rPr>
            <m:lit/>
            <m:nor/>
          </m:rPr>
          <w:rPr>
            <w:rFonts w:ascii="Cambria Math" w:hAnsi="Cambria Math"/>
          </w:rPr>
          <m:t xml:space="preserve">%</m:t>
        </m:r>
      </m:oMath>
    </w:p>
    <w:p>
      <w:pPr>
        <w:pStyle w:val="ListParagraph"/>
        <w:jc w:val="center"/>
        <w:rPr>
          <w:rFonts w:ascii="Arial" w:hAnsi="Arial" w:cs="Arial"/>
          <w:szCs w:val="20"/>
        </w:rPr>
      </w:pPr>
      <w:r>
        <w:rPr>
          <w:rFonts w:cs="Arial" w:ascii="Arial" w:hAnsi="Arial"/>
          <w:szCs w:val="20"/>
        </w:rPr>
      </w:r>
    </w:p>
    <w:p>
      <w:pPr>
        <w:pStyle w:val="ListParagraph"/>
        <w:numPr>
          <w:ilvl w:val="0"/>
          <w:numId w:val="4"/>
        </w:numPr>
        <w:rPr/>
      </w:pPr>
      <w:r>
        <w:rPr/>
        <w:t xml:space="preserve">Profit margin digunakan untuk meliat besar kecilnya laba usaha dalam hubungannya dengan penjualan untuk mengetahui efisiensi perusahaan. Semakin tinggi nilai profit margin berarti semakin baik, karena dianggap kemampuan perusahaan dalam mendapatkan laba cukup tinggi. </w:t>
      </w:r>
    </w:p>
    <w:p>
      <w:pPr>
        <w:pStyle w:val="ListParagraph"/>
        <w:ind w:left="-5" w:hanging="0"/>
        <w:rPr>
          <w:rFonts w:ascii="Arial" w:hAnsi="Arial" w:cs="Arial"/>
          <w:szCs w:val="20"/>
        </w:rPr>
      </w:pPr>
      <w:r>
        <w:rPr/>
      </w:r>
      <m:oMath xmlns:m="http://schemas.openxmlformats.org/officeDocument/2006/math">
        <m:r>
          <w:rPr>
            <w:rFonts w:ascii="Cambria Math" w:hAnsi="Cambria Math"/>
          </w:rPr>
          <m:t xml:space="preserve">Profit</m:t>
        </m:r>
        <m:r>
          <w:rPr>
            <w:rFonts w:ascii="Cambria Math" w:hAnsi="Cambria Math"/>
          </w:rPr>
          <m:t xml:space="preserve">Margin</m:t>
        </m:r>
        <m:r>
          <w:rPr>
            <w:rFonts w:ascii="Cambria Math" w:hAnsi="Cambria Math"/>
          </w:rPr>
          <m:t xml:space="preserve">=</m:t>
        </m:r>
        <m:f>
          <m:num>
            <m:r>
              <w:rPr>
                <w:rFonts w:ascii="Cambria Math" w:hAnsi="Cambria Math"/>
              </w:rPr>
              <m:t xml:space="preserve">Laba</m:t>
            </m:r>
            <m:r>
              <w:rPr>
                <w:rFonts w:ascii="Cambria Math" w:hAnsi="Cambria Math"/>
              </w:rPr>
              <m:t xml:space="preserve">Bersih</m:t>
            </m:r>
          </m:num>
          <m:den>
            <m:r>
              <w:rPr>
                <w:rFonts w:ascii="Cambria Math" w:hAnsi="Cambria Math"/>
              </w:rPr>
              <m:t xml:space="preserve">Penjualan</m:t>
            </m:r>
          </m:den>
        </m:f>
        <m:r>
          <w:rPr>
            <w:rFonts w:ascii="Cambria Math" w:hAnsi="Cambria Math"/>
          </w:rPr>
          <m:t xml:space="preserve">x</m:t>
        </m:r>
        <m:r>
          <w:rPr>
            <w:rFonts w:ascii="Cambria Math" w:hAnsi="Cambria Math"/>
          </w:rPr>
          <m:t xml:space="preserve">100</m:t>
        </m:r>
        <m:r>
          <m:rPr>
            <m:lit/>
            <m:nor/>
          </m:rPr>
          <w:rPr>
            <w:rFonts w:ascii="Cambria Math" w:hAnsi="Cambria Math"/>
          </w:rPr>
          <m:t xml:space="preserve">%</m:t>
        </m:r>
      </m:oMath>
    </w:p>
    <w:p>
      <w:pPr>
        <w:pStyle w:val="Normal1"/>
        <w:widowControl w:val="false"/>
        <w:numPr>
          <w:ilvl w:val="0"/>
          <w:numId w:val="4"/>
        </w:numPr>
        <w:spacing w:lineRule="auto" w:line="240" w:before="0" w:after="0"/>
        <w:ind w:left="720" w:right="95" w:hanging="360"/>
        <w:jc w:val="both"/>
        <w:rPr>
          <w:rFonts w:ascii="Times New Roman" w:hAnsi="Times New Roman" w:eastAsia="Times New Roman" w:cs="Times New Roman"/>
          <w:color w:val="auto"/>
          <w:sz w:val="20"/>
          <w:szCs w:val="20"/>
          <w:lang w:val="id-ID"/>
        </w:rPr>
      </w:pPr>
      <w:r>
        <w:rPr>
          <w:rFonts w:eastAsia="Times New Roman" w:cs="Times New Roman" w:ascii="Times New Roman" w:hAnsi="Times New Roman"/>
          <w:color w:val="auto"/>
          <w:sz w:val="20"/>
          <w:szCs w:val="20"/>
          <w:lang w:val="id-ID"/>
        </w:rPr>
        <w:t>Operating Ratio</w:t>
      </w:r>
    </w:p>
    <w:p>
      <w:pPr>
        <w:pStyle w:val="Normal1"/>
        <w:widowControl w:val="false"/>
        <w:spacing w:lineRule="auto" w:line="240" w:before="0" w:after="0"/>
        <w:ind w:left="720" w:right="95" w:hanging="1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Merupakan biaya operasi dibagi dengan penjualan bersih, dan dinyatakan dalam persen. Biaya operasi sendiri terdiri dari harga pokok penjualan (HPP) ditambah dengan beban usaha. Semakin tinggi rasio operasi, berarti menunjukkan bahwa perusahaan dapat memanfaatkan baiaya yang dimiliki dalam menghasilkan penjualanbersih.</w:t>
      </w:r>
    </w:p>
    <w:p>
      <w:pPr>
        <w:pStyle w:val="Normal1"/>
        <w:widowControl w:val="false"/>
        <w:spacing w:lineRule="auto" w:line="240" w:before="0" w:after="0"/>
        <w:ind w:left="360" w:right="95" w:hanging="10"/>
        <w:jc w:val="both"/>
        <w:rPr>
          <w:rFonts w:ascii="Arial" w:hAnsi="Arial" w:eastAsia="Times New Roman" w:cs="Arial"/>
          <w:sz w:val="20"/>
          <w:szCs w:val="20"/>
          <w:lang w:val="id-ID"/>
        </w:rPr>
      </w:pPr>
      <w:r>
        <w:rPr/>
      </w:r>
      <m:oMath xmlns:m="http://schemas.openxmlformats.org/officeDocument/2006/math">
        <m:r>
          <w:rPr>
            <w:rFonts w:ascii="Cambria Math" w:hAnsi="Cambria Math"/>
          </w:rPr>
          <m:t xml:space="preserve">Operating</m:t>
        </m:r>
        <m:r>
          <w:rPr>
            <w:rFonts w:ascii="Cambria Math" w:hAnsi="Cambria Math"/>
          </w:rPr>
          <m:t xml:space="preserve">Ratio</m:t>
        </m:r>
        <m:r>
          <w:rPr>
            <w:rFonts w:ascii="Cambria Math" w:hAnsi="Cambria Math"/>
          </w:rPr>
          <m:t xml:space="preserve">=</m:t>
        </m:r>
        <m:f>
          <m:num>
            <m:r>
              <w:rPr>
                <w:rFonts w:ascii="Cambria Math" w:hAnsi="Cambria Math"/>
              </w:rPr>
              <m:t xml:space="preserve">Laba</m:t>
            </m:r>
            <m:r>
              <w:rPr>
                <w:rFonts w:ascii="Cambria Math" w:hAnsi="Cambria Math"/>
              </w:rPr>
              <m:t xml:space="preserve">Bersih</m:t>
            </m:r>
          </m:num>
          <m:den>
            <m:r>
              <w:rPr>
                <w:rFonts w:ascii="Cambria Math" w:hAnsi="Cambria Math"/>
              </w:rPr>
              <m:t xml:space="preserve">Penjualan</m:t>
            </m:r>
          </m:den>
        </m:f>
        <m:r>
          <w:rPr>
            <w:rFonts w:ascii="Cambria Math" w:hAnsi="Cambria Math"/>
          </w:rPr>
          <m:t xml:space="preserve">x</m:t>
        </m:r>
        <m:r>
          <w:rPr>
            <w:rFonts w:ascii="Cambria Math" w:hAnsi="Cambria Math"/>
          </w:rPr>
          <m:t xml:space="preserve">100</m:t>
        </m:r>
        <m:r>
          <m:rPr>
            <m:lit/>
            <m:nor/>
          </m:rPr>
          <w:rPr>
            <w:rFonts w:ascii="Cambria Math" w:hAnsi="Cambria Math"/>
          </w:rPr>
          <m:t xml:space="preserve">%</m:t>
        </m:r>
      </m:oMath>
    </w:p>
    <w:p>
      <w:pPr>
        <w:pStyle w:val="Normal1"/>
        <w:widowControl w:val="false"/>
        <w:numPr>
          <w:ilvl w:val="0"/>
          <w:numId w:val="4"/>
        </w:numPr>
        <w:spacing w:lineRule="auto" w:line="240" w:before="0" w:after="0"/>
        <w:ind w:left="720" w:right="95" w:hanging="360"/>
        <w:jc w:val="both"/>
        <w:rPr>
          <w:rFonts w:ascii="Times New Roman" w:hAnsi="Times New Roman" w:eastAsia="Times New Roman" w:cs="Times New Roman"/>
          <w:sz w:val="20"/>
          <w:szCs w:val="20"/>
          <w:lang w:val="id-ID"/>
        </w:rPr>
      </w:pPr>
      <w:r>
        <w:rPr>
          <w:rFonts w:eastAsia="Times New Roman" w:cs="Times New Roman" w:ascii="Times New Roman" w:hAnsi="Times New Roman"/>
          <w:sz w:val="20"/>
          <w:szCs w:val="20"/>
          <w:lang w:val="id-ID"/>
        </w:rPr>
        <w:t>Current Ratio</w:t>
      </w:r>
    </w:p>
    <w:p>
      <w:pPr>
        <w:pStyle w:val="Normal1"/>
        <w:widowControl w:val="false"/>
        <w:spacing w:lineRule="auto" w:line="240" w:before="0" w:after="0"/>
        <w:ind w:left="720" w:right="95" w:hanging="10"/>
        <w:jc w:val="both"/>
        <w:rPr>
          <w:rFonts w:ascii="Times New Roman" w:hAnsi="Times New Roman" w:cs="Times New Roman"/>
          <w:sz w:val="20"/>
          <w:szCs w:val="20"/>
        </w:rPr>
      </w:pPr>
      <w:r>
        <w:rPr>
          <w:rFonts w:cs="Times New Roman" w:ascii="Times New Roman" w:hAnsi="Times New Roman"/>
          <w:sz w:val="20"/>
          <w:szCs w:val="20"/>
        </w:rPr>
        <w:t>Memaksimumkan arus kas masuk dan pengeluaran modal kerja.</w:t>
      </w:r>
    </w:p>
    <w:p>
      <w:pPr>
        <w:pStyle w:val="Normal1"/>
        <w:widowControl w:val="false"/>
        <w:tabs>
          <w:tab w:val="left" w:pos="3544" w:leader="none"/>
        </w:tabs>
        <w:spacing w:lineRule="auto" w:line="240" w:before="0" w:after="0"/>
        <w:ind w:left="720" w:right="-209" w:hanging="10"/>
        <w:jc w:val="both"/>
        <w:rPr>
          <w:rFonts w:ascii="Arial" w:hAnsi="Arial" w:eastAsia="Times New Roman" w:cs="Arial"/>
          <w:sz w:val="20"/>
          <w:szCs w:val="20"/>
        </w:rPr>
      </w:pPr>
      <w:r>
        <w:rPr/>
      </w:r>
      <m:oMath xmlns:m="http://schemas.openxmlformats.org/officeDocument/2006/math">
        <m:r>
          <w:rPr>
            <w:rFonts w:ascii="Cambria Math" w:hAnsi="Cambria Math"/>
          </w:rPr>
          <m:t xml:space="preserve">Current</m:t>
        </m:r>
        <m:r>
          <w:rPr>
            <w:rFonts w:ascii="Cambria Math" w:hAnsi="Cambria Math"/>
          </w:rPr>
          <m:t xml:space="preserve">Ratio</m:t>
        </m:r>
        <m:r>
          <w:rPr>
            <w:rFonts w:ascii="Cambria Math" w:hAnsi="Cambria Math"/>
          </w:rPr>
          <m:t xml:space="preserve">=</m:t>
        </m:r>
        <m:f>
          <m:num>
            <m:r>
              <w:rPr>
                <w:rFonts w:ascii="Cambria Math" w:hAnsi="Cambria Math"/>
              </w:rPr>
              <m:t xml:space="preserve">Aktiva</m:t>
            </m:r>
            <m:r>
              <w:rPr>
                <w:rFonts w:ascii="Cambria Math" w:hAnsi="Cambria Math"/>
              </w:rPr>
              <m:t xml:space="preserve">Lancar</m:t>
            </m:r>
          </m:num>
          <m:den>
            <m:r>
              <w:rPr>
                <w:rFonts w:ascii="Cambria Math" w:hAnsi="Cambria Math"/>
              </w:rPr>
              <m:t xml:space="preserve">Hutang</m:t>
            </m:r>
            <m:r>
              <w:rPr>
                <w:rFonts w:ascii="Cambria Math" w:hAnsi="Cambria Math"/>
              </w:rPr>
              <m:t xml:space="preserve">Lancar</m:t>
            </m:r>
          </m:den>
        </m:f>
        <m:r>
          <w:rPr>
            <w:rFonts w:ascii="Cambria Math" w:hAnsi="Cambria Math"/>
          </w:rPr>
          <m:t xml:space="preserve">x</m:t>
        </m:r>
        <m:r>
          <w:rPr>
            <w:rFonts w:ascii="Cambria Math" w:hAnsi="Cambria Math"/>
          </w:rPr>
          <m:t xml:space="preserve">100</m:t>
        </m:r>
        <m:r>
          <m:rPr>
            <m:lit/>
            <m:nor/>
          </m:rPr>
          <w:rPr>
            <w:rFonts w:ascii="Cambria Math" w:hAnsi="Cambria Math"/>
          </w:rPr>
          <m:t xml:space="preserve">%</m:t>
        </m:r>
      </m:oMath>
    </w:p>
    <w:p>
      <w:pPr>
        <w:pStyle w:val="ListParagraph"/>
        <w:numPr>
          <w:ilvl w:val="1"/>
          <w:numId w:val="4"/>
        </w:numPr>
        <w:spacing w:lineRule="auto" w:line="244" w:before="0" w:after="15"/>
        <w:ind w:left="426" w:right="-15" w:hanging="360"/>
        <w:contextualSpacing/>
        <w:jc w:val="left"/>
        <w:rPr/>
      </w:pPr>
      <w:r>
        <w:rPr>
          <w:b/>
        </w:rPr>
        <w:t>Perspektif Pelanggan</w:t>
      </w:r>
    </w:p>
    <w:p>
      <w:pPr>
        <w:pStyle w:val="Normal"/>
        <w:ind w:left="0" w:firstLine="350"/>
        <w:rPr/>
      </w:pPr>
      <w:r>
        <w:rPr>
          <w:szCs w:val="20"/>
        </w:rPr>
        <w:t>Kinerja pada perspektif pelanggan memiliki dampak langsung terhadap meningkatnya penjualan perusahaan. Tujuan perspektif pelanggan untuk mengetahui bagaimana pelanggan melihat organisasi, sedangkan perbedaannya terletak pada siapa yang mennjadi pelanggan. Pada organisasi sektor publik, yang menjadi pelanggan utama adalah masyarakat pembayar pajak dan masyarakat penguna layanan publik</w:t>
      </w:r>
      <w:r>
        <w:fldChar w:fldCharType="begin"/>
      </w:r>
      <w:r>
        <w:rPr/>
        <w:instrText>ADDIN CSL_CITATION {"citationItems":[{"id":"ITEM-1","itemData":{"DOI":"10.24912/jmbk.v3i3.4974","abstract":"This research aims to find out how the company performance of PT. YYY can be measured and evaluated by using the balanced scorecard method. The research using the balanced scorecard method aims to evaluate four important perspectives at PT. YYY which includes financial perspective, internal business process perspective, customer perspective, and growth and learning perspective in the period of the year 2013 to 2017.","author":[{"dropping-particle":"","family":"Nurdin","given":"Richardson Harjanto","non-dropping-particle":"","parse-names":false,"suffix":""}],"container-title":"Jurnal Manajemen Bisnis dan Kewirausahaan","id":"ITEM-1","issue":"3","issued":{"date-parts":[["2019"]]},"page":"83-90","title":"Pengukuran Kinerja Perusahaan Pada Pt. Yyy Dengan Menggunakan Metode Balanced Scorecard","type":"article-journal","volume":"3"},"uris":["http://www.mendeley.com/documents/?uuid=f4754fe5-0505-4abd-a4c7-4b898554375a"]}],"mendeley":{"formattedCitation":"[6]","plainTextFormattedCitation":"[6]","previouslyFormattedCitation":"[6]"},"properties":{"noteIndex":0},"schema":"https://github.com/citation-style-language/schema/raw/master/csl-citation.json"}</w:instrText>
      </w:r>
      <w:r>
        <w:rPr/>
        <w:fldChar w:fldCharType="separate"/>
      </w:r>
      <w:bookmarkStart w:id="6" w:name="__Fieldmark__345_3748053892"/>
      <w:r>
        <w:rPr/>
      </w:r>
      <w:r>
        <w:rPr>
          <w:szCs w:val="20"/>
        </w:rPr>
        <w:t>[6]</w:t>
      </w:r>
      <w:r>
        <w:rPr/>
      </w:r>
      <w:r>
        <w:rPr/>
        <w:fldChar w:fldCharType="end"/>
      </w:r>
      <w:bookmarkEnd w:id="6"/>
      <w:r>
        <w:rPr>
          <w:szCs w:val="20"/>
        </w:rPr>
        <w:t xml:space="preserve">. </w:t>
      </w:r>
      <w:r>
        <w:rPr/>
        <w:t xml:space="preserve">Perspektif pelanggan dibagi menjadi dua kelompok pengukuran yaitu </w:t>
      </w:r>
      <w:r>
        <w:rPr>
          <w:i/>
        </w:rPr>
        <w:t>customer core measurement</w:t>
      </w:r>
      <w:r>
        <w:rPr/>
        <w:t xml:space="preserve"> dan </w:t>
      </w:r>
      <w:r>
        <w:rPr>
          <w:i/>
        </w:rPr>
        <w:t>customer value preposition</w:t>
      </w:r>
      <w:r>
        <w:rPr/>
        <w:t xml:space="preserve"> dengan pengukuran sebagai berikut:</w:t>
      </w:r>
    </w:p>
    <w:p>
      <w:pPr>
        <w:pStyle w:val="ListParagraph"/>
        <w:numPr>
          <w:ilvl w:val="0"/>
          <w:numId w:val="5"/>
        </w:numPr>
        <w:spacing w:lineRule="auto" w:line="240" w:before="0" w:after="0"/>
        <w:contextualSpacing/>
        <w:rPr>
          <w:i/>
          <w:i/>
          <w:szCs w:val="20"/>
        </w:rPr>
      </w:pPr>
      <w:r>
        <w:rPr>
          <w:i/>
          <w:szCs w:val="20"/>
        </w:rPr>
        <w:t>Custumer Retention</w:t>
      </w:r>
      <w:r>
        <w:rPr>
          <w:szCs w:val="20"/>
        </w:rPr>
        <w:t xml:space="preserve"> (retensi pelanggan); mengukur tingkat dimana perusahaan dapat mempertahankan hubungan degan konsumen.</w:t>
      </w:r>
    </w:p>
    <w:p>
      <w:pPr>
        <w:pStyle w:val="ListParagraph"/>
        <w:tabs>
          <w:tab w:val="left" w:pos="4111" w:leader="none"/>
        </w:tabs>
        <w:spacing w:lineRule="auto" w:line="240" w:before="0" w:after="0"/>
        <w:ind w:left="-5" w:right="217" w:firstLine="414"/>
        <w:contextualSpacing/>
        <w:rPr>
          <w:szCs w:val="20"/>
        </w:rPr>
      </w:pPr>
      <w:r>
        <w:rPr/>
      </w:r>
      <m:oMath xmlns:m="http://schemas.openxmlformats.org/officeDocument/2006/math">
        <m:r>
          <w:rPr>
            <w:rFonts w:ascii="Cambria Math" w:hAnsi="Cambria Math"/>
          </w:rPr>
          <m:t xml:space="preserve">Tingkat</m:t>
        </m:r>
        <m:r>
          <w:rPr>
            <w:rFonts w:ascii="Cambria Math" w:hAnsi="Cambria Math"/>
          </w:rPr>
          <m:t xml:space="preserve">Retensi</m:t>
        </m:r>
        <m:r>
          <w:rPr>
            <w:rFonts w:ascii="Cambria Math" w:hAnsi="Cambria Math"/>
          </w:rPr>
          <m:t xml:space="preserve">Pelanggan</m:t>
        </m:r>
        <m:r>
          <w:rPr>
            <w:rFonts w:ascii="Cambria Math" w:hAnsi="Cambria Math"/>
          </w:rPr>
          <m:t xml:space="preserve">=</m:t>
        </m:r>
        <m:f>
          <m:num>
            <m:r>
              <w:rPr>
                <w:rFonts w:ascii="Cambria Math" w:hAnsi="Cambria Math"/>
              </w:rPr>
              <m:t xml:space="preserve">Jumlah</m:t>
            </m:r>
            <m:r>
              <w:rPr>
                <w:rFonts w:ascii="Cambria Math" w:hAnsi="Cambria Math"/>
              </w:rPr>
              <m:t xml:space="preserve">Pelanggan</m:t>
            </m:r>
            <m:r>
              <w:rPr>
                <w:rFonts w:ascii="Cambria Math" w:hAnsi="Cambria Math"/>
              </w:rPr>
              <m:t xml:space="preserve">Lama</m:t>
            </m:r>
          </m:num>
          <m:den>
            <m:r>
              <w:rPr>
                <w:rFonts w:ascii="Cambria Math" w:hAnsi="Cambria Math"/>
              </w:rPr>
              <m:t xml:space="preserve">Jumlah</m:t>
            </m:r>
            <m:r>
              <w:rPr>
                <w:rFonts w:ascii="Cambria Math" w:hAnsi="Cambria Math"/>
              </w:rPr>
              <m:t xml:space="preserve">Pelanggan</m:t>
            </m:r>
          </m:den>
        </m:f>
        <m:r>
          <w:rPr>
            <w:rFonts w:ascii="Cambria Math" w:hAnsi="Cambria Math"/>
          </w:rPr>
          <m:t xml:space="preserve">x</m:t>
        </m:r>
        <m:r>
          <w:rPr>
            <w:rFonts w:ascii="Cambria Math" w:hAnsi="Cambria Math"/>
          </w:rPr>
          <m:t xml:space="preserve">100</m:t>
        </m:r>
        <m:r>
          <m:rPr>
            <m:lit/>
            <m:nor/>
          </m:rPr>
          <w:rPr>
            <w:rFonts w:ascii="Cambria Math" w:hAnsi="Cambria Math"/>
          </w:rPr>
          <m:t xml:space="preserve">%</m:t>
        </m:r>
      </m:oMath>
    </w:p>
    <w:p>
      <w:pPr>
        <w:pStyle w:val="ListParagraph"/>
        <w:numPr>
          <w:ilvl w:val="0"/>
          <w:numId w:val="5"/>
        </w:numPr>
        <w:spacing w:lineRule="auto" w:line="240" w:before="0" w:after="0"/>
        <w:contextualSpacing/>
        <w:rPr>
          <w:i/>
          <w:i/>
        </w:rPr>
      </w:pPr>
      <w:r>
        <w:rPr>
          <w:i/>
        </w:rPr>
        <w:t xml:space="preserve">Customer Acquisition </w:t>
      </w:r>
      <w:r>
        <w:rPr/>
        <w:t>(akuisisi pelanggan)</w:t>
      </w:r>
      <w:r>
        <w:rPr>
          <w:i/>
        </w:rPr>
        <w:t xml:space="preserve">; </w:t>
      </w:r>
      <w:r>
        <w:rPr/>
        <w:t>mengukur tingkat dimana suatu unit bisnis mampu menarik pelanggan baru atau memenangkan bisnis baru.</w:t>
      </w:r>
    </w:p>
    <w:p>
      <w:pPr>
        <w:pStyle w:val="ListParagraph"/>
        <w:spacing w:lineRule="auto" w:line="240" w:before="0" w:after="0"/>
        <w:ind w:left="426" w:firstLine="284"/>
        <w:contextualSpacing/>
        <w:rPr>
          <w:szCs w:val="20"/>
        </w:rPr>
      </w:pPr>
      <w:r>
        <w:rPr/>
      </w:r>
      <m:oMath xmlns:m="http://schemas.openxmlformats.org/officeDocument/2006/math">
        <m:r>
          <w:rPr>
            <w:rFonts w:ascii="Cambria Math" w:hAnsi="Cambria Math"/>
          </w:rPr>
          <m:t xml:space="preserve">Tingkat</m:t>
        </m:r>
        <m:r>
          <w:rPr>
            <w:rFonts w:ascii="Cambria Math" w:hAnsi="Cambria Math"/>
          </w:rPr>
          <m:t xml:space="preserve">Pemerolehan</m:t>
        </m:r>
        <m:r>
          <w:rPr>
            <w:rFonts w:ascii="Cambria Math" w:hAnsi="Cambria Math"/>
          </w:rPr>
          <m:t xml:space="preserve">Pelanggan</m:t>
        </m:r>
        <m:r>
          <w:rPr>
            <w:rFonts w:ascii="Cambria Math" w:hAnsi="Cambria Math"/>
          </w:rPr>
          <m:t xml:space="preserve">=</m:t>
        </m:r>
        <m:f>
          <m:num>
            <m:r>
              <w:rPr>
                <w:rFonts w:ascii="Cambria Math" w:hAnsi="Cambria Math"/>
              </w:rPr>
              <m:t xml:space="preserve">Jumlah</m:t>
            </m:r>
            <m:r>
              <w:rPr>
                <w:rFonts w:ascii="Cambria Math" w:hAnsi="Cambria Math"/>
              </w:rPr>
              <m:t xml:space="preserve">pelanggan</m:t>
            </m:r>
            <m:r>
              <w:rPr>
                <w:rFonts w:ascii="Cambria Math" w:hAnsi="Cambria Math"/>
              </w:rPr>
              <m:t xml:space="preserve">Baru</m:t>
            </m:r>
          </m:num>
          <m:den>
            <m:r>
              <w:rPr>
                <w:rFonts w:ascii="Cambria Math" w:hAnsi="Cambria Math"/>
              </w:rPr>
              <m:t xml:space="preserve">Jumlah</m:t>
            </m:r>
            <m:r>
              <w:rPr>
                <w:rFonts w:ascii="Cambria Math" w:hAnsi="Cambria Math"/>
              </w:rPr>
              <m:t xml:space="preserve">Pelanggan</m:t>
            </m:r>
          </m:den>
        </m:f>
        <m:r>
          <w:rPr>
            <w:rFonts w:ascii="Cambria Math" w:hAnsi="Cambria Math"/>
          </w:rPr>
          <m:t xml:space="preserve">x</m:t>
        </m:r>
        <m:r>
          <w:rPr>
            <w:rFonts w:ascii="Cambria Math" w:hAnsi="Cambria Math"/>
          </w:rPr>
          <m:t xml:space="preserve">100</m:t>
        </m:r>
        <m:r>
          <m:rPr>
            <m:lit/>
            <m:nor/>
          </m:rPr>
          <w:rPr>
            <w:rFonts w:ascii="Cambria Math" w:hAnsi="Cambria Math"/>
          </w:rPr>
          <m:t xml:space="preserve">%</m:t>
        </m:r>
      </m:oMath>
    </w:p>
    <w:p>
      <w:pPr>
        <w:pStyle w:val="ListParagraph"/>
        <w:numPr>
          <w:ilvl w:val="0"/>
          <w:numId w:val="5"/>
        </w:numPr>
        <w:tabs>
          <w:tab w:val="left" w:pos="4111" w:leader="none"/>
        </w:tabs>
        <w:spacing w:lineRule="auto" w:line="240" w:before="0" w:after="0"/>
        <w:ind w:left="710" w:right="217" w:hanging="360"/>
        <w:contextualSpacing/>
        <w:rPr>
          <w:szCs w:val="20"/>
        </w:rPr>
      </w:pPr>
      <w:r>
        <w:rPr>
          <w:i/>
        </w:rPr>
        <w:t>Customer Satisfaction</w:t>
      </w:r>
      <w:r>
        <w:rPr/>
        <w:t xml:space="preserve"> (kepuasan pelanggan); menaksir tingkat kepuasan pelanggan terkait dengan kinerja spesifik dalam </w:t>
      </w:r>
      <w:r>
        <w:rPr>
          <w:i/>
        </w:rPr>
        <w:t>value proposotion</w:t>
      </w:r>
      <w:r>
        <w:rPr/>
        <w:t>. Menggunakan kuesioner yang dibagikan kepada nasabah.</w:t>
      </w:r>
    </w:p>
    <w:p>
      <w:pPr>
        <w:pStyle w:val="ListParagraph"/>
        <w:numPr>
          <w:ilvl w:val="0"/>
          <w:numId w:val="5"/>
        </w:numPr>
        <w:spacing w:lineRule="auto" w:line="240" w:before="0" w:after="0"/>
        <w:contextualSpacing/>
        <w:rPr/>
      </w:pPr>
      <w:r>
        <w:rPr>
          <w:i/>
        </w:rPr>
        <w:t xml:space="preserve">Customer Profitability </w:t>
      </w:r>
      <w:r>
        <w:rPr/>
        <w:t>(profitabilitas pelanggan); mengukur keuntungan yang diperoleh perusahaan dari penjualan produk/jasa kepada konsumen.</w:t>
      </w:r>
    </w:p>
    <w:p>
      <w:pPr>
        <w:pStyle w:val="ListParagraph"/>
        <w:spacing w:lineRule="auto" w:line="240" w:before="0" w:after="0"/>
        <w:contextualSpacing/>
        <w:rPr>
          <w:szCs w:val="20"/>
        </w:rPr>
      </w:pPr>
      <w:r>
        <w:rPr>
          <w:szCs w:val="20"/>
        </w:rPr>
      </w:r>
    </w:p>
    <w:p>
      <w:pPr>
        <w:pStyle w:val="ListParagraph"/>
        <w:tabs>
          <w:tab w:val="left" w:pos="3969" w:leader="none"/>
        </w:tabs>
        <w:ind w:left="-5" w:right="217" w:hanging="10"/>
        <w:rPr>
          <w:rFonts w:ascii="Arial" w:hAnsi="Arial" w:cs="Arial"/>
          <w:szCs w:val="20"/>
        </w:rPr>
      </w:pPr>
      <w:r>
        <w:rPr/>
      </w:r>
      <m:oMath xmlns:m="http://schemas.openxmlformats.org/officeDocument/2006/math">
        <m:r>
          <w:rPr>
            <w:rFonts w:ascii="Cambria Math" w:hAnsi="Cambria Math"/>
          </w:rPr>
          <m:t xml:space="preserve">Tingkat</m:t>
        </m:r>
        <m:r>
          <w:rPr>
            <w:rFonts w:ascii="Cambria Math" w:hAnsi="Cambria Math"/>
          </w:rPr>
          <m:t xml:space="preserve">Profitabilitas</m:t>
        </m:r>
        <m:r>
          <w:rPr>
            <w:rFonts w:ascii="Cambria Math" w:hAnsi="Cambria Math"/>
          </w:rPr>
          <m:t xml:space="preserve">Pelanggan</m:t>
        </m:r>
        <m:r>
          <w:rPr>
            <w:rFonts w:ascii="Cambria Math" w:hAnsi="Cambria Math"/>
          </w:rPr>
          <m:t xml:space="preserve">=</m:t>
        </m:r>
        <m:f>
          <m:num>
            <m:r>
              <w:rPr>
                <w:rFonts w:ascii="Cambria Math" w:hAnsi="Cambria Math"/>
              </w:rPr>
              <m:t xml:space="preserve">Laba</m:t>
            </m:r>
            <m:r>
              <w:rPr>
                <w:rFonts w:ascii="Cambria Math" w:hAnsi="Cambria Math"/>
              </w:rPr>
              <m:t xml:space="preserve">Bersih</m:t>
            </m:r>
          </m:num>
          <m:den>
            <m:r>
              <w:rPr>
                <w:rFonts w:ascii="Cambria Math" w:hAnsi="Cambria Math"/>
              </w:rPr>
              <m:t xml:space="preserve">Pendapatan</m:t>
            </m:r>
            <m:r>
              <w:rPr>
                <w:rFonts w:ascii="Cambria Math" w:hAnsi="Cambria Math"/>
              </w:rPr>
              <m:t xml:space="preserve">Bersih</m:t>
            </m:r>
          </m:den>
        </m:f>
        <m:r>
          <w:rPr>
            <w:rFonts w:ascii="Cambria Math" w:hAnsi="Cambria Math"/>
          </w:rPr>
          <m:t xml:space="preserve">x</m:t>
        </m:r>
        <m:r>
          <w:rPr>
            <w:rFonts w:ascii="Cambria Math" w:hAnsi="Cambria Math"/>
          </w:rPr>
          <m:t xml:space="preserve">100</m:t>
        </m:r>
        <m:r>
          <m:rPr>
            <m:lit/>
            <m:nor/>
          </m:rPr>
          <w:rPr>
            <w:rFonts w:ascii="Cambria Math" w:hAnsi="Cambria Math"/>
          </w:rPr>
          <m:t xml:space="preserve">%</m:t>
        </m:r>
      </m:oMath>
    </w:p>
    <w:p>
      <w:pPr>
        <w:pStyle w:val="Normal"/>
        <w:spacing w:lineRule="auto" w:line="240" w:before="0" w:after="0"/>
        <w:ind w:left="0" w:hanging="0"/>
        <w:rPr>
          <w:b/>
          <w:b/>
          <w:szCs w:val="20"/>
        </w:rPr>
      </w:pPr>
      <w:r>
        <w:rPr>
          <w:b/>
          <w:szCs w:val="20"/>
        </w:rPr>
        <w:t>B.6   Perspektif Bisnis Internal</w:t>
      </w:r>
    </w:p>
    <w:p>
      <w:pPr>
        <w:pStyle w:val="Normal"/>
        <w:spacing w:lineRule="auto" w:line="240" w:before="0" w:after="0"/>
        <w:ind w:left="0" w:firstLine="427"/>
        <w:rPr/>
      </w:pPr>
      <w:r>
        <w:rPr>
          <w:szCs w:val="20"/>
        </w:rPr>
        <w:t xml:space="preserve">Analisis proses bisnis internal perusahaan dilakukan dengan menggunakan analisis </w:t>
      </w:r>
      <w:r>
        <w:rPr>
          <w:i/>
          <w:szCs w:val="20"/>
        </w:rPr>
        <w:t>value chain</w:t>
      </w:r>
      <w:r>
        <w:rPr>
          <w:szCs w:val="20"/>
        </w:rPr>
        <w:t>. Disini manajemen mengidentifikasi proses internal bisnis yang kritis yang harus diunggulkan perusahaan. Scorecard dalam perspektif ini memungkinkan manajer untuk mengetahui seberapa baik bisnis mereka berjalan dan apakah produk atau jasa mereka sesuai dengan spesifikasi pelanggan. perspektif ini harus didesain dengan hati-hati oleh mereka yang paling mengetahui misi perusahaan yang mungkin tidak dapat dilakukan oleh konsultan luar</w:t>
      </w:r>
      <w:r>
        <w:fldChar w:fldCharType="begin"/>
      </w:r>
      <w:r>
        <w:rPr/>
        <w:instrText>ADDIN CSL_CITATION {"citationItems":[{"id":"ITEM-1","itemData":{"ISBN":"1969021419941","abstract":"In the face of an increasingly complex business environment such as currently requirred method of performance measurement that can assess the company’s performance accurately and comprehensively. In this case the method can be used is the Balance Scorecard. Balance Scorecard is a performance measurement tool that combines measures of financial and non financial performance. Balance Scorecard measures the performance from four perspective, namely learnig and growth perspective, internal business process perspective, customer perspective, and financial perspective. The research was conducted by using data in 2005-2006 at PT Astra Honda Motor to analyze the financial perspective, while for other perspectives analyzed through calculation questionnaire. The population in this study is to customers and employees of PT Astra Honda Motor, whereas samples taken each is 100 respondents for the employees and the 100 respondents to the customer. Questionnaire have been tested for validity and reliability. Indicator used in this study consisted of ROI, profit margin, operating ratio, customer satisfaction, innovation, and employee satisfaction. From the results of the analysis conducted, it is known that the performance of PT Astra Honda Motor is pretty good overall. In the financial perspective indicators ROI, profit margin, and operating ratio has shown considerable performance. For the customer perspective showed a good performance in the presence of customer satisfaction that is quite satisfactory. On the internal business perspective, companies can already do agood innovation. And for learning and growth perspective shows the level of employee satisfaction that is quite satisfactory. From the study’s data can be concludeed that by using the Balance Scorecard to provide a more structured and comprehensive.","author":[{"dropping-particle":"","family":"Hanuma","given":"Soraya","non-dropping-particle":"","parse-names":false,"suffix":""},{"dropping-particle":"","family":"Kiswara","given":"Endang","non-dropping-particle":"","parse-names":false,"suffix":""}],"container-title":"Analisi Balanced Scorecard sebagai alat pengukur kinerja perusahaan","id":"ITEM-1","issued":{"date-parts":[["2016"]]},"page":"1-24","title":"Analisis Balance Scorecard Sebagai Alat Pengukur Kinerja Perusahaan","type":"article-journal"},"uris":["http://www.mendeley.com/documents/?uuid=f2953820-caa4-4d40-8a80-8043cafbbcdb"]}],"mendeley":{"formattedCitation":"[7]","plainTextFormattedCitation":"[7]"},"properties":{"noteIndex":0},"schema":"https://github.com/citation-style-language/schema/raw/master/csl-citation.json"}</w:instrText>
      </w:r>
      <w:r>
        <w:rPr/>
        <w:fldChar w:fldCharType="separate"/>
      </w:r>
      <w:bookmarkStart w:id="7" w:name="__Fieldmark__383_3748053892"/>
      <w:r>
        <w:rPr/>
      </w:r>
      <w:r>
        <w:rPr>
          <w:szCs w:val="20"/>
        </w:rPr>
        <w:t>[7]</w:t>
      </w:r>
      <w:r>
        <w:rPr/>
      </w:r>
      <w:r>
        <w:rPr/>
        <w:fldChar w:fldCharType="end"/>
      </w:r>
      <w:bookmarkEnd w:id="7"/>
      <w:r>
        <w:rPr>
          <w:szCs w:val="20"/>
        </w:rPr>
        <w:t>.</w:t>
      </w:r>
    </w:p>
    <w:p>
      <w:pPr>
        <w:pStyle w:val="ListParagraph"/>
        <w:spacing w:lineRule="auto" w:line="240" w:before="0" w:after="0"/>
        <w:ind w:left="427" w:hanging="427"/>
        <w:contextualSpacing/>
        <w:rPr>
          <w:b/>
          <w:b/>
          <w:szCs w:val="20"/>
        </w:rPr>
      </w:pPr>
      <w:r>
        <w:rPr>
          <w:b/>
          <w:szCs w:val="20"/>
        </w:rPr>
        <w:t xml:space="preserve">B.7 </w:t>
        <w:tab/>
      </w:r>
      <w:r>
        <w:rPr>
          <w:b/>
        </w:rPr>
        <w:t xml:space="preserve">Perspektif Pertumbuhan dan Pembelajaran </w:t>
      </w:r>
    </w:p>
    <w:p>
      <w:pPr>
        <w:pStyle w:val="Normal"/>
        <w:spacing w:lineRule="auto" w:line="240"/>
        <w:ind w:left="-5" w:firstLine="720"/>
        <w:rPr>
          <w:szCs w:val="20"/>
        </w:rPr>
      </w:pPr>
      <w:r>
        <w:rPr>
          <w:szCs w:val="20"/>
        </w:rPr>
        <w:t>Perspektif pembelajaran dan pertumbuhan, mengidentifikasi infrastruktur yang harus dibangun perusahaan dalam menciptakan pertumbuhan dan peningkatan kinerja jangka panjang. Tiga sumber utama pembelajaran dan pertumbuhan perusahaan berasal dari manusia, sistem dan prosedur perusahaan.  Dengan pengukuran sebagai berikut:</w:t>
      </w:r>
    </w:p>
    <w:p>
      <w:pPr>
        <w:pStyle w:val="Normal"/>
        <w:spacing w:lineRule="auto" w:line="240"/>
        <w:ind w:left="-5" w:firstLine="720"/>
        <w:rPr>
          <w:szCs w:val="20"/>
        </w:rPr>
      </w:pPr>
      <w:r>
        <w:rPr/>
      </w:r>
      <m:oMath xmlns:m="http://schemas.openxmlformats.org/officeDocument/2006/math">
        <m:r>
          <w:rPr>
            <w:rFonts w:ascii="Cambria Math" w:hAnsi="Cambria Math"/>
          </w:rPr>
          <m:t xml:space="preserve">Produktivitas</m:t>
        </m:r>
        <m:r>
          <w:rPr>
            <w:rFonts w:ascii="Cambria Math" w:hAnsi="Cambria Math"/>
          </w:rPr>
          <m:t xml:space="preserve">Karyawan</m:t>
        </m:r>
        <m:r>
          <w:rPr>
            <w:rFonts w:ascii="Cambria Math" w:hAnsi="Cambria Math"/>
          </w:rPr>
          <m:t xml:space="preserve">=</m:t>
        </m:r>
        <m:f>
          <m:num>
            <m:r>
              <w:rPr>
                <w:rFonts w:ascii="Cambria Math" w:hAnsi="Cambria Math"/>
              </w:rPr>
              <m:t xml:space="preserve">Laba</m:t>
            </m:r>
            <m:r>
              <w:rPr>
                <w:rFonts w:ascii="Cambria Math" w:hAnsi="Cambria Math"/>
              </w:rPr>
              <m:t xml:space="preserve">Bersih</m:t>
            </m:r>
          </m:num>
          <m:den>
            <m:r>
              <w:rPr>
                <w:rFonts w:ascii="Cambria Math" w:hAnsi="Cambria Math"/>
              </w:rPr>
              <m:t xml:space="preserve">Jumlah</m:t>
            </m:r>
            <m:r>
              <w:rPr>
                <w:rFonts w:ascii="Cambria Math" w:hAnsi="Cambria Math"/>
              </w:rPr>
              <m:t xml:space="preserve">Karyawan</m:t>
            </m:r>
          </m:den>
        </m:f>
      </m:oMath>
    </w:p>
    <w:p>
      <w:pPr>
        <w:pStyle w:val="Normal"/>
        <w:spacing w:lineRule="auto" w:line="240"/>
        <w:ind w:left="-5" w:firstLine="720"/>
        <w:rPr>
          <w:szCs w:val="20"/>
        </w:rPr>
      </w:pPr>
      <w:r>
        <w:rPr>
          <w:szCs w:val="20"/>
        </w:rPr>
      </w:r>
    </w:p>
    <w:p>
      <w:pPr>
        <w:pStyle w:val="Normal"/>
        <w:spacing w:lineRule="auto" w:line="240"/>
        <w:ind w:left="-5" w:right="-492" w:firstLine="720"/>
        <w:rPr/>
      </w:pPr>
      <w:r>
        <w:rPr/>
      </w:r>
    </w:p>
    <w:p>
      <w:pPr>
        <w:sectPr>
          <w:type w:val="continuous"/>
          <w:pgSz w:w="11906" w:h="16838"/>
          <w:pgMar w:left="1440" w:right="1437" w:header="711" w:top="1449" w:footer="709" w:bottom="1452" w:gutter="0"/>
          <w:cols w:num="2" w:space="654" w:equalWidth="true" w:sep="false"/>
          <w:formProt w:val="false"/>
          <w:textDirection w:val="lrTb"/>
          <w:docGrid w:type="default" w:linePitch="100" w:charSpace="0"/>
        </w:sectPr>
      </w:pPr>
    </w:p>
    <w:p>
      <w:pPr>
        <w:pStyle w:val="Normal"/>
        <w:spacing w:lineRule="auto" w:line="240" w:before="0" w:after="0"/>
        <w:ind w:left="0" w:right="-492" w:hanging="0"/>
        <w:rPr>
          <w:b/>
          <w:b/>
          <w:szCs w:val="20"/>
        </w:rPr>
      </w:pPr>
      <w:r>
        <w:rPr/>
      </w:r>
      <m:oMath xmlns:m="http://schemas.openxmlformats.org/officeDocument/2006/math">
        <m:r>
          <w:rPr>
            <w:rFonts w:ascii="Cambria Math" w:hAnsi="Cambria Math"/>
          </w:rPr>
          <m:t xml:space="preserve">Retensi</m:t>
        </m:r>
        <m:r>
          <w:rPr>
            <w:rFonts w:ascii="Cambria Math" w:hAnsi="Cambria Math"/>
          </w:rPr>
          <m:t xml:space="preserve">Karyawan</m:t>
        </m:r>
        <m:r>
          <w:rPr>
            <w:rFonts w:ascii="Cambria Math" w:hAnsi="Cambria Math"/>
          </w:rPr>
          <m:t xml:space="preserve">=</m:t>
        </m:r>
        <m:f>
          <m:num>
            <m:r>
              <w:rPr>
                <w:rFonts w:ascii="Cambria Math" w:hAnsi="Cambria Math"/>
              </w:rPr>
              <m:t xml:space="preserve">Jumlah</m:t>
            </m:r>
            <m:r>
              <w:rPr>
                <w:rFonts w:ascii="Cambria Math" w:hAnsi="Cambria Math"/>
              </w:rPr>
              <m:t xml:space="preserve">Karyawan</m:t>
            </m:r>
            <m:r>
              <w:rPr>
                <w:rFonts w:ascii="Cambria Math" w:hAnsi="Cambria Math"/>
              </w:rPr>
              <m:t xml:space="preserve">Keluar</m:t>
            </m:r>
          </m:num>
          <m:den>
            <m:r>
              <w:rPr>
                <w:rFonts w:ascii="Cambria Math" w:hAnsi="Cambria Math"/>
              </w:rPr>
              <m:t xml:space="preserve">Total</m:t>
            </m:r>
            <m:r>
              <w:rPr>
                <w:rFonts w:ascii="Cambria Math" w:hAnsi="Cambria Math"/>
              </w:rPr>
              <m:t xml:space="preserve">Jumlah</m:t>
            </m:r>
            <m:r>
              <w:rPr>
                <w:rFonts w:ascii="Cambria Math" w:hAnsi="Cambria Math"/>
              </w:rPr>
              <m:t xml:space="preserve">Karyawan</m:t>
            </m:r>
          </m:den>
        </m:f>
        <m:r>
          <w:rPr>
            <w:rFonts w:ascii="Cambria Math" w:hAnsi="Cambria Math"/>
          </w:rPr>
          <m:t xml:space="preserve">x</m:t>
        </m:r>
        <m:r>
          <w:rPr>
            <w:rFonts w:ascii="Cambria Math" w:hAnsi="Cambria Math"/>
          </w:rPr>
          <m:t xml:space="preserve">100</m:t>
        </m:r>
        <m:r>
          <m:rPr>
            <m:lit/>
            <m:nor/>
          </m:rPr>
          <w:rPr>
            <w:rFonts w:ascii="Cambria Math" w:hAnsi="Cambria Math"/>
          </w:rPr>
          <m:t xml:space="preserve">%</m:t>
        </m:r>
      </m:oMath>
    </w:p>
    <w:p>
      <w:pPr>
        <w:pStyle w:val="ListParagraph"/>
        <w:numPr>
          <w:ilvl w:val="2"/>
          <w:numId w:val="4"/>
        </w:numPr>
        <w:spacing w:lineRule="auto" w:line="244" w:before="0" w:after="15"/>
        <w:ind w:left="426" w:right="-15" w:hanging="426"/>
        <w:contextualSpacing/>
        <w:jc w:val="left"/>
        <w:rPr/>
      </w:pPr>
      <w:r>
        <w:rPr>
          <w:b/>
        </w:rPr>
        <w:t xml:space="preserve">METODOLOGI PENELITIAN </w:t>
      </w:r>
    </w:p>
    <w:p>
      <w:pPr>
        <w:pStyle w:val="Normal1"/>
        <w:widowControl w:val="false"/>
        <w:spacing w:lineRule="auto" w:line="240" w:before="0" w:after="0"/>
        <w:ind w:left="-5" w:right="95" w:firstLine="426"/>
        <w:jc w:val="both"/>
        <w:rPr>
          <w:rFonts w:eastAsia="Times New Roman" w:cs="" w:asciiTheme="majorBidi" w:cstheme="majorBidi" w:hAnsiTheme="majorBidi"/>
          <w:color w:val="auto"/>
          <w:sz w:val="20"/>
          <w:szCs w:val="20"/>
          <w:lang w:val="id-ID"/>
        </w:rPr>
      </w:pPr>
      <w:r>
        <w:rPr>
          <w:rFonts w:eastAsia="Times New Roman" w:cs="" w:asciiTheme="majorBidi" w:cstheme="majorBidi" w:hAnsiTheme="majorBidi"/>
          <w:color w:val="auto"/>
          <w:sz w:val="20"/>
          <w:szCs w:val="20"/>
          <w:lang w:val="id-ID"/>
        </w:rPr>
        <w:t xml:space="preserve">Penelitian ini dilakuan untuk menganalisa kinerja perusahaan menggunaan metode </w:t>
      </w:r>
      <w:r>
        <w:rPr>
          <w:rFonts w:eastAsia="Times New Roman" w:cs="" w:asciiTheme="majorBidi" w:cstheme="majorBidi" w:hAnsiTheme="majorBidi"/>
          <w:i/>
          <w:color w:val="auto"/>
          <w:sz w:val="20"/>
          <w:szCs w:val="20"/>
          <w:lang w:val="id-ID"/>
        </w:rPr>
        <w:t>balanced scorecard</w:t>
      </w:r>
      <w:r>
        <w:rPr>
          <w:rFonts w:eastAsia="Times New Roman" w:cs="" w:asciiTheme="majorBidi" w:cstheme="majorBidi" w:hAnsiTheme="majorBidi"/>
          <w:color w:val="auto"/>
          <w:sz w:val="20"/>
          <w:szCs w:val="20"/>
          <w:lang w:val="id-ID"/>
        </w:rPr>
        <w:t xml:space="preserve">. Penelitian ini dimaksudkan untuk mengetahui bagaimana kinerja perusahaan setelah menerapkan perspektif-perspektif yang ada didalam </w:t>
      </w:r>
      <w:r>
        <w:rPr>
          <w:rFonts w:eastAsia="Times New Roman" w:cs="" w:asciiTheme="majorBidi" w:cstheme="majorBidi" w:hAnsiTheme="majorBidi"/>
          <w:i/>
          <w:color w:val="auto"/>
          <w:sz w:val="20"/>
          <w:szCs w:val="20"/>
          <w:lang w:val="id-ID"/>
        </w:rPr>
        <w:t>balanced scorecard</w:t>
      </w:r>
      <w:r>
        <w:rPr>
          <w:rFonts w:eastAsia="Times New Roman" w:cs="" w:asciiTheme="majorBidi" w:cstheme="majorBidi" w:hAnsiTheme="majorBidi"/>
          <w:color w:val="auto"/>
          <w:sz w:val="20"/>
          <w:szCs w:val="20"/>
          <w:lang w:val="id-ID"/>
        </w:rPr>
        <w:t xml:space="preserve">. Selengkapnya dapat diliat pada gambar dibawah diagram metodologi penelitian. </w:t>
      </w:r>
    </w:p>
    <w:p>
      <w:pPr>
        <w:pStyle w:val="Normal"/>
        <w:spacing w:lineRule="auto" w:line="240" w:before="0" w:after="29"/>
        <w:ind w:left="11" w:hanging="0"/>
        <w:jc w:val="left"/>
        <w:rPr/>
      </w:pPr>
      <w:r>
        <w:rPr/>
        <w:drawing>
          <wp:inline distT="0" distB="1905" distL="0" distR="8890">
            <wp:extent cx="2658110" cy="363728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6"/>
                    <a:stretch>
                      <a:fillRect/>
                    </a:stretch>
                  </pic:blipFill>
                  <pic:spPr bwMode="auto">
                    <a:xfrm>
                      <a:off x="0" y="0"/>
                      <a:ext cx="2658110" cy="3637280"/>
                    </a:xfrm>
                    <a:prstGeom prst="rect">
                      <a:avLst/>
                    </a:prstGeom>
                  </pic:spPr>
                </pic:pic>
              </a:graphicData>
            </a:graphic>
          </wp:inline>
        </w:drawing>
      </w:r>
    </w:p>
    <w:p>
      <w:pPr>
        <w:pStyle w:val="Normal"/>
        <w:spacing w:lineRule="auto" w:line="240" w:before="0" w:after="29"/>
        <w:ind w:left="11" w:hanging="0"/>
        <w:jc w:val="center"/>
        <w:rPr/>
      </w:pPr>
      <w:r>
        <w:rPr/>
        <w:t>Gambar C.1 Metodologi penelitian</w:t>
      </w:r>
    </w:p>
    <w:p>
      <w:pPr>
        <w:pStyle w:val="Normal"/>
        <w:spacing w:lineRule="auto" w:line="244" w:before="0" w:after="15"/>
        <w:ind w:left="460" w:right="-15" w:hanging="460"/>
        <w:jc w:val="left"/>
        <w:rPr/>
      </w:pPr>
      <w:r>
        <w:rPr>
          <w:b/>
        </w:rPr>
        <w:t xml:space="preserve">D.   ANALISA DAN PEMBAHASAN </w:t>
      </w:r>
    </w:p>
    <w:p>
      <w:pPr>
        <w:pStyle w:val="Normal"/>
        <w:spacing w:lineRule="auto" w:line="244" w:before="0" w:after="15"/>
        <w:ind w:left="0" w:right="-15" w:hanging="0"/>
        <w:jc w:val="left"/>
        <w:rPr/>
      </w:pPr>
      <w:r>
        <w:rPr>
          <w:b/>
        </w:rPr>
        <w:t>D.1   Hasil Kinerja Perspektif Keuangan</w:t>
      </w:r>
    </w:p>
    <w:tbl>
      <w:tblPr>
        <w:tblStyle w:val="TableGrid0"/>
        <w:tblW w:w="4176" w:type="dxa"/>
        <w:jc w:val="left"/>
        <w:tblInd w:w="0" w:type="dxa"/>
        <w:tblCellMar>
          <w:top w:w="0" w:type="dxa"/>
          <w:left w:w="108" w:type="dxa"/>
          <w:bottom w:w="0" w:type="dxa"/>
          <w:right w:w="108" w:type="dxa"/>
        </w:tblCellMar>
        <w:tblLook w:noVBand="1" w:val="04a0" w:noHBand="0" w:lastColumn="0" w:firstColumn="1" w:lastRow="0" w:firstRow="1"/>
      </w:tblPr>
      <w:tblGrid>
        <w:gridCol w:w="1119"/>
        <w:gridCol w:w="1007"/>
        <w:gridCol w:w="997"/>
        <w:gridCol w:w="1052"/>
      </w:tblGrid>
      <w:tr>
        <w:trPr>
          <w:trHeight w:val="189" w:hRule="atLeast"/>
        </w:trPr>
        <w:tc>
          <w:tcPr>
            <w:tcW w:w="1119" w:type="dxa"/>
            <w:vMerge w:val="restart"/>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r>
          </w:p>
          <w:p>
            <w:pPr>
              <w:pStyle w:val="Normal"/>
              <w:spacing w:lineRule="auto" w:line="240" w:before="0" w:after="0"/>
              <w:jc w:val="center"/>
              <w:rPr>
                <w:rFonts w:eastAsia="Calibri" w:eastAsiaTheme="minorHAnsi"/>
                <w:lang w:eastAsia="en-US"/>
              </w:rPr>
            </w:pPr>
            <w:r>
              <w:rPr>
                <w:rFonts w:eastAsia="Calibri" w:eastAsiaTheme="minorHAnsi"/>
                <w:lang w:eastAsia="en-US"/>
              </w:rPr>
              <w:t>Ukuran</w:t>
            </w:r>
          </w:p>
        </w:tc>
        <w:tc>
          <w:tcPr>
            <w:tcW w:w="2004" w:type="dxa"/>
            <w:gridSpan w:val="2"/>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Tahun</w:t>
            </w:r>
          </w:p>
        </w:tc>
        <w:tc>
          <w:tcPr>
            <w:tcW w:w="1052" w:type="dxa"/>
            <w:vMerge w:val="restart"/>
            <w:tcBorders/>
            <w:shd w:fill="auto" w:val="clear"/>
          </w:tcPr>
          <w:p>
            <w:pPr>
              <w:pStyle w:val="Normal"/>
              <w:spacing w:lineRule="auto" w:line="259" w:before="0" w:after="0"/>
              <w:jc w:val="center"/>
              <w:rPr>
                <w:rFonts w:eastAsia="Calibri" w:eastAsiaTheme="minorHAnsi"/>
                <w:lang w:eastAsia="en-US"/>
              </w:rPr>
            </w:pPr>
            <w:r>
              <w:rPr>
                <w:rFonts w:eastAsia="Calibri" w:eastAsiaTheme="minorHAnsi"/>
                <w:lang w:eastAsia="en-US"/>
              </w:rPr>
            </w:r>
          </w:p>
          <w:p>
            <w:pPr>
              <w:pStyle w:val="Normal"/>
              <w:spacing w:lineRule="auto" w:line="259" w:before="0" w:after="0"/>
              <w:jc w:val="center"/>
              <w:rPr>
                <w:rFonts w:eastAsia="Calibri" w:eastAsiaTheme="minorHAnsi"/>
                <w:lang w:eastAsia="en-US"/>
              </w:rPr>
            </w:pPr>
            <w:r>
              <w:rPr>
                <w:rFonts w:eastAsia="Calibri" w:eastAsiaTheme="minorHAnsi"/>
                <w:lang w:eastAsia="en-US"/>
              </w:rPr>
              <w:t>Rata-rata</w:t>
            </w:r>
          </w:p>
        </w:tc>
      </w:tr>
      <w:tr>
        <w:trPr>
          <w:trHeight w:val="210" w:hRule="atLeast"/>
        </w:trPr>
        <w:tc>
          <w:tcPr>
            <w:tcW w:w="1119" w:type="dxa"/>
            <w:vMerge w:val="continue"/>
            <w:tcBorders/>
            <w:shd w:fill="auto" w:val="clear"/>
          </w:tcPr>
          <w:p>
            <w:pPr>
              <w:pStyle w:val="Normal"/>
              <w:spacing w:lineRule="auto" w:line="240" w:before="0" w:after="0"/>
              <w:jc w:val="left"/>
              <w:rPr>
                <w:rFonts w:eastAsia="Calibri" w:eastAsiaTheme="minorHAnsi"/>
                <w:lang w:eastAsia="en-US"/>
              </w:rPr>
            </w:pPr>
            <w:r>
              <w:rPr>
                <w:rFonts w:eastAsia="Calibri" w:eastAsiaTheme="minorHAnsi"/>
                <w:lang w:eastAsia="en-US"/>
              </w:rPr>
            </w:r>
          </w:p>
        </w:tc>
        <w:tc>
          <w:tcPr>
            <w:tcW w:w="1007"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2017</w:t>
            </w:r>
          </w:p>
        </w:tc>
        <w:tc>
          <w:tcPr>
            <w:tcW w:w="997" w:type="dxa"/>
            <w:tcBorders/>
            <w:shd w:fill="auto" w:val="clear"/>
          </w:tcPr>
          <w:p>
            <w:pPr>
              <w:pStyle w:val="Normal"/>
              <w:spacing w:lineRule="auto" w:line="240" w:before="0" w:after="0"/>
              <w:jc w:val="left"/>
              <w:rPr>
                <w:rFonts w:eastAsia="Calibri" w:eastAsiaTheme="minorHAnsi"/>
                <w:lang w:eastAsia="en-US"/>
              </w:rPr>
            </w:pPr>
            <w:r>
              <w:rPr>
                <w:rFonts w:eastAsia="Calibri" w:eastAsiaTheme="minorHAnsi"/>
                <w:lang w:eastAsia="en-US"/>
              </w:rPr>
              <w:t>2018</w:t>
            </w:r>
          </w:p>
        </w:tc>
        <w:tc>
          <w:tcPr>
            <w:tcW w:w="1052" w:type="dxa"/>
            <w:vMerge w:val="continue"/>
            <w:tcBorders/>
            <w:shd w:fill="auto" w:val="clear"/>
          </w:tcPr>
          <w:p>
            <w:pPr>
              <w:pStyle w:val="Normal"/>
              <w:spacing w:lineRule="auto" w:line="259" w:before="0" w:after="0"/>
              <w:jc w:val="left"/>
              <w:rPr>
                <w:rFonts w:eastAsia="Calibri" w:eastAsiaTheme="minorHAnsi"/>
                <w:lang w:eastAsia="en-US"/>
              </w:rPr>
            </w:pPr>
            <w:r>
              <w:rPr>
                <w:rFonts w:eastAsia="Calibri" w:eastAsiaTheme="minorHAnsi"/>
                <w:lang w:eastAsia="en-US"/>
              </w:rPr>
            </w:r>
          </w:p>
        </w:tc>
      </w:tr>
      <w:tr>
        <w:trPr>
          <w:trHeight w:val="301" w:hRule="atLeast"/>
        </w:trPr>
        <w:tc>
          <w:tcPr>
            <w:tcW w:w="1119" w:type="dxa"/>
            <w:tcBorders/>
            <w:shd w:fill="auto" w:val="clear"/>
          </w:tcPr>
          <w:p>
            <w:pPr>
              <w:pStyle w:val="Normal"/>
              <w:spacing w:lineRule="auto" w:line="240" w:before="0" w:after="0"/>
              <w:jc w:val="left"/>
              <w:rPr>
                <w:rFonts w:eastAsia="Calibri" w:eastAsiaTheme="minorHAnsi"/>
                <w:lang w:eastAsia="en-US"/>
              </w:rPr>
            </w:pPr>
            <w:r>
              <w:rPr>
                <w:rFonts w:eastAsia="Calibri" w:eastAsiaTheme="minorHAnsi"/>
                <w:lang w:eastAsia="en-US"/>
              </w:rPr>
              <w:t>ROI</w:t>
            </w:r>
          </w:p>
        </w:tc>
        <w:tc>
          <w:tcPr>
            <w:tcW w:w="1007"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(11,26)%</w:t>
            </w:r>
          </w:p>
        </w:tc>
        <w:tc>
          <w:tcPr>
            <w:tcW w:w="997"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(11,32)%</w:t>
            </w:r>
          </w:p>
        </w:tc>
        <w:tc>
          <w:tcPr>
            <w:tcW w:w="1052" w:type="dxa"/>
            <w:tcBorders/>
            <w:shd w:fill="auto" w:val="clear"/>
          </w:tcPr>
          <w:p>
            <w:pPr>
              <w:pStyle w:val="Normal"/>
              <w:spacing w:lineRule="auto" w:line="259" w:before="0" w:after="0"/>
              <w:jc w:val="center"/>
              <w:rPr>
                <w:rFonts w:eastAsia="Calibri" w:eastAsiaTheme="minorHAnsi"/>
                <w:lang w:eastAsia="en-US"/>
              </w:rPr>
            </w:pPr>
            <w:r>
              <w:rPr>
                <w:rFonts w:eastAsia="Calibri" w:eastAsiaTheme="minorHAnsi"/>
                <w:lang w:eastAsia="en-US"/>
              </w:rPr>
              <w:t>(11,29)%</w:t>
            </w:r>
          </w:p>
        </w:tc>
      </w:tr>
      <w:tr>
        <w:trPr>
          <w:trHeight w:val="360" w:hRule="atLeast"/>
        </w:trPr>
        <w:tc>
          <w:tcPr>
            <w:tcW w:w="1119" w:type="dxa"/>
            <w:tcBorders/>
            <w:shd w:fill="auto" w:val="clear"/>
          </w:tcPr>
          <w:p>
            <w:pPr>
              <w:pStyle w:val="Normal"/>
              <w:spacing w:lineRule="auto" w:line="240" w:before="0" w:after="0"/>
              <w:jc w:val="left"/>
              <w:rPr>
                <w:rFonts w:eastAsia="Calibri" w:eastAsiaTheme="minorHAnsi"/>
                <w:lang w:eastAsia="en-US"/>
              </w:rPr>
            </w:pPr>
            <w:r>
              <w:rPr>
                <w:rFonts w:eastAsia="Calibri" w:eastAsiaTheme="minorHAnsi"/>
                <w:i/>
                <w:lang w:eastAsia="en-US"/>
              </w:rPr>
              <w:t>Profit Margin</w:t>
            </w:r>
          </w:p>
        </w:tc>
        <w:tc>
          <w:tcPr>
            <w:tcW w:w="1007"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(19,81)%</w:t>
            </w:r>
          </w:p>
        </w:tc>
        <w:tc>
          <w:tcPr>
            <w:tcW w:w="997"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(20,32)%</w:t>
            </w:r>
          </w:p>
        </w:tc>
        <w:tc>
          <w:tcPr>
            <w:tcW w:w="1052" w:type="dxa"/>
            <w:tcBorders/>
            <w:shd w:fill="auto" w:val="clear"/>
          </w:tcPr>
          <w:p>
            <w:pPr>
              <w:pStyle w:val="Normal"/>
              <w:spacing w:lineRule="auto" w:line="259" w:before="0" w:after="0"/>
              <w:jc w:val="center"/>
              <w:rPr>
                <w:rFonts w:eastAsia="Calibri" w:eastAsiaTheme="minorHAnsi"/>
                <w:lang w:eastAsia="en-US"/>
              </w:rPr>
            </w:pPr>
            <w:r>
              <w:rPr>
                <w:rFonts w:eastAsia="Calibri" w:eastAsiaTheme="minorHAnsi"/>
                <w:lang w:eastAsia="en-US"/>
              </w:rPr>
              <w:t>(20,06)%</w:t>
            </w:r>
          </w:p>
        </w:tc>
      </w:tr>
      <w:tr>
        <w:trPr>
          <w:trHeight w:val="345" w:hRule="atLeast"/>
        </w:trPr>
        <w:tc>
          <w:tcPr>
            <w:tcW w:w="1119" w:type="dxa"/>
            <w:tcBorders/>
            <w:shd w:fill="auto" w:val="clear"/>
          </w:tcPr>
          <w:p>
            <w:pPr>
              <w:pStyle w:val="Normal"/>
              <w:spacing w:lineRule="auto" w:line="240" w:before="0" w:after="0"/>
              <w:jc w:val="left"/>
              <w:rPr>
                <w:i/>
                <w:i/>
              </w:rPr>
            </w:pPr>
            <w:r>
              <w:rPr>
                <w:rFonts w:eastAsia="Calibri" w:eastAsiaTheme="minorHAnsi"/>
                <w:i/>
                <w:lang w:eastAsia="en-US"/>
              </w:rPr>
              <w:t>Operating Ratio</w:t>
            </w:r>
          </w:p>
        </w:tc>
        <w:tc>
          <w:tcPr>
            <w:tcW w:w="1007"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(16,59)%</w:t>
            </w:r>
          </w:p>
        </w:tc>
        <w:tc>
          <w:tcPr>
            <w:tcW w:w="997"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(16,69)%</w:t>
            </w:r>
          </w:p>
        </w:tc>
        <w:tc>
          <w:tcPr>
            <w:tcW w:w="1052" w:type="dxa"/>
            <w:tcBorders/>
            <w:shd w:fill="auto" w:val="clear"/>
          </w:tcPr>
          <w:p>
            <w:pPr>
              <w:pStyle w:val="Normal"/>
              <w:spacing w:lineRule="auto" w:line="259" w:before="0" w:after="0"/>
              <w:jc w:val="center"/>
              <w:rPr>
                <w:rFonts w:eastAsia="Calibri" w:eastAsiaTheme="minorHAnsi"/>
                <w:lang w:eastAsia="en-US"/>
              </w:rPr>
            </w:pPr>
            <w:r>
              <w:rPr>
                <w:rFonts w:eastAsia="Calibri" w:eastAsiaTheme="minorHAnsi"/>
                <w:lang w:eastAsia="en-US"/>
              </w:rPr>
              <w:t>(16,64)%</w:t>
            </w:r>
          </w:p>
        </w:tc>
      </w:tr>
      <w:tr>
        <w:trPr>
          <w:trHeight w:val="330" w:hRule="atLeast"/>
        </w:trPr>
        <w:tc>
          <w:tcPr>
            <w:tcW w:w="1119" w:type="dxa"/>
            <w:tcBorders/>
            <w:shd w:fill="auto" w:val="clear"/>
          </w:tcPr>
          <w:p>
            <w:pPr>
              <w:pStyle w:val="Normal"/>
              <w:spacing w:lineRule="auto" w:line="240" w:before="0" w:after="0"/>
              <w:jc w:val="left"/>
              <w:rPr>
                <w:i/>
                <w:i/>
              </w:rPr>
            </w:pPr>
            <w:r>
              <w:rPr>
                <w:rFonts w:eastAsia="Calibri" w:eastAsiaTheme="minorHAnsi"/>
                <w:i/>
                <w:lang w:eastAsia="en-US"/>
              </w:rPr>
              <w:t>Current Ratio</w:t>
            </w:r>
            <w:r>
              <w:rPr>
                <w:rFonts w:eastAsia="Calibri" w:eastAsiaTheme="minorHAnsi"/>
                <w:lang w:eastAsia="en-US"/>
              </w:rPr>
              <w:t xml:space="preserve"> </w:t>
            </w:r>
          </w:p>
        </w:tc>
        <w:tc>
          <w:tcPr>
            <w:tcW w:w="1007"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(15,97)%</w:t>
            </w:r>
          </w:p>
        </w:tc>
        <w:tc>
          <w:tcPr>
            <w:tcW w:w="997"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(16,25)%</w:t>
            </w:r>
          </w:p>
        </w:tc>
        <w:tc>
          <w:tcPr>
            <w:tcW w:w="1052" w:type="dxa"/>
            <w:tcBorders/>
            <w:shd w:fill="auto" w:val="clear"/>
          </w:tcPr>
          <w:p>
            <w:pPr>
              <w:pStyle w:val="Normal"/>
              <w:spacing w:lineRule="auto" w:line="259" w:before="0" w:after="0"/>
              <w:jc w:val="center"/>
              <w:rPr>
                <w:rFonts w:eastAsia="Calibri" w:eastAsiaTheme="minorHAnsi"/>
                <w:lang w:eastAsia="en-US"/>
              </w:rPr>
            </w:pPr>
            <w:r>
              <w:rPr>
                <w:rFonts w:eastAsia="Calibri" w:eastAsiaTheme="minorHAnsi"/>
                <w:lang w:eastAsia="en-US"/>
              </w:rPr>
              <w:t>(16,11)%</w:t>
            </w:r>
          </w:p>
        </w:tc>
      </w:tr>
    </w:tbl>
    <w:p>
      <w:pPr>
        <w:pStyle w:val="Normal"/>
        <w:ind w:left="-5" w:hanging="0"/>
        <w:jc w:val="center"/>
        <w:rPr/>
      </w:pPr>
      <w:r>
        <w:rPr/>
        <w:t>Tabel D.1 Hasil perhitungan perspektif keuangan</w:t>
      </w:r>
    </w:p>
    <w:p>
      <w:pPr>
        <w:pStyle w:val="Normal"/>
        <w:ind w:left="-5" w:hanging="0"/>
        <w:rPr/>
      </w:pPr>
      <w:r>
        <w:rPr/>
        <w:t xml:space="preserve">Dari data diatas terlihat bahwa nilai ROI belum bisa dikatakan baik, pada </w:t>
      </w:r>
      <w:r>
        <w:rPr>
          <w:i/>
        </w:rPr>
        <w:t>profit margin</w:t>
      </w:r>
      <w:r>
        <w:rPr/>
        <w:t xml:space="preserve"> mengalami kenaikan sebesar 32,12% artinya </w:t>
      </w:r>
      <w:r>
        <w:rPr>
          <w:i/>
        </w:rPr>
        <w:t>profit margin</w:t>
      </w:r>
      <w:r>
        <w:rPr/>
        <w:t xml:space="preserve"> pada tahun 2017-2018 sudah bisa dikatakan baik karena mengalami kenaikan yang signifikan. Pada </w:t>
      </w:r>
      <w:r>
        <w:rPr>
          <w:i/>
        </w:rPr>
        <w:t>operating ratio</w:t>
      </w:r>
      <w:r>
        <w:rPr/>
        <w:t xml:space="preserve"> didapatkan nilai kenaikan sebesar 1,01% walaupun tidak mengalami kenaikan yang signifikan tenti sangat berpengaruh pada keberlangsungan nilai perusahaan. Pada </w:t>
      </w:r>
      <w:r>
        <w:rPr>
          <w:i/>
        </w:rPr>
        <w:t>current ratio</w:t>
      </w:r>
      <w:r>
        <w:rPr/>
        <w:t xml:space="preserve"> didapatkan kenaikan sebesar 2,81% merupakan kenaikan yang signifikan yang sangat berpengaruh untuk keberlangsungan nilai perusahaan.  </w:t>
      </w:r>
    </w:p>
    <w:p>
      <w:pPr>
        <w:pStyle w:val="Normal"/>
        <w:spacing w:lineRule="auto" w:line="244" w:before="0" w:after="228"/>
        <w:ind w:left="0" w:right="-15" w:hanging="0"/>
        <w:jc w:val="left"/>
        <w:rPr>
          <w:b/>
          <w:b/>
        </w:rPr>
      </w:pPr>
      <w:r>
        <w:rPr>
          <w:b/>
        </w:rPr>
        <w:t>D.2    Hasil Kinerja Perspektif Pelanggan</w:t>
      </w:r>
      <w:r>
        <mc:AlternateContent>
          <mc:Choice Requires="wps">
            <w:drawing>
              <wp:anchor behindDoc="0" distT="0" distB="0" distL="114300" distR="114300" simplePos="0" locked="0" layoutInCell="1" allowOverlap="1" relativeHeight="3">
                <wp:simplePos x="0" y="0"/>
                <wp:positionH relativeFrom="page">
                  <wp:posOffset>3931920</wp:posOffset>
                </wp:positionH>
                <wp:positionV relativeFrom="paragraph">
                  <wp:posOffset>226695</wp:posOffset>
                </wp:positionV>
                <wp:extent cx="2787650" cy="1106805"/>
                <wp:effectExtent l="0" t="0" r="0" b="0"/>
                <wp:wrapSquare wrapText="bothSides"/>
                <wp:docPr id="2" name="Frame1"/>
                <a:graphic xmlns:a="http://schemas.openxmlformats.org/drawingml/2006/main">
                  <a:graphicData uri="http://schemas.microsoft.com/office/word/2010/wordprocessingShape">
                    <wps:wsp>
                      <wps:cNvSpPr txBox="1"/>
                      <wps:spPr>
                        <a:xfrm>
                          <a:off x="0" y="0"/>
                          <a:ext cx="2787650" cy="1106805"/>
                        </a:xfrm>
                        <a:prstGeom prst="rect"/>
                      </wps:spPr>
                      <wps:txbx>
                        <w:txbxContent>
                          <w:tbl>
                            <w:tblPr>
                              <w:tblStyle w:val="TableGrid0"/>
                              <w:tblpPr w:bottomFromText="0" w:horzAnchor="page" w:leftFromText="180" w:rightFromText="180" w:tblpX="6305" w:tblpY="357" w:topFromText="0" w:vertAnchor="text"/>
                              <w:tblW w:w="4390" w:type="dxa"/>
                              <w:jc w:val="left"/>
                              <w:tblInd w:w="0" w:type="dxa"/>
                              <w:tblCellMar>
                                <w:top w:w="0" w:type="dxa"/>
                                <w:left w:w="103" w:type="dxa"/>
                                <w:bottom w:w="0" w:type="dxa"/>
                                <w:right w:w="108" w:type="dxa"/>
                              </w:tblCellMar>
                              <w:tblLook w:noVBand="1" w:val="04a0" w:noHBand="0" w:lastColumn="0" w:firstColumn="1" w:lastRow="0" w:firstRow="1"/>
                            </w:tblPr>
                            <w:tblGrid>
                              <w:gridCol w:w="1619"/>
                              <w:gridCol w:w="928"/>
                              <w:gridCol w:w="849"/>
                              <w:gridCol w:w="993"/>
                            </w:tblGrid>
                            <w:tr>
                              <w:trPr>
                                <w:trHeight w:val="208" w:hRule="atLeast"/>
                              </w:trPr>
                              <w:tc>
                                <w:tcPr>
                                  <w:tcW w:w="1619" w:type="dxa"/>
                                  <w:vMerge w:val="restart"/>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Ukuran</w:t>
                                  </w:r>
                                </w:p>
                              </w:tc>
                              <w:tc>
                                <w:tcPr>
                                  <w:tcW w:w="1777" w:type="dxa"/>
                                  <w:gridSpan w:val="2"/>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Tahun</w:t>
                                  </w:r>
                                </w:p>
                              </w:tc>
                              <w:tc>
                                <w:tcPr>
                                  <w:tcW w:w="993" w:type="dxa"/>
                                  <w:vMerge w:val="restart"/>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Rata-rata</w:t>
                                  </w:r>
                                </w:p>
                              </w:tc>
                            </w:tr>
                            <w:tr>
                              <w:trPr>
                                <w:trHeight w:val="182" w:hRule="atLeast"/>
                              </w:trPr>
                              <w:tc>
                                <w:tcPr>
                                  <w:tcW w:w="1619" w:type="dxa"/>
                                  <w:vMerge w:val="continue"/>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r>
                                </w:p>
                              </w:tc>
                              <w:tc>
                                <w:tcPr>
                                  <w:tcW w:w="928"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2017</w:t>
                                  </w:r>
                                </w:p>
                              </w:tc>
                              <w:tc>
                                <w:tcPr>
                                  <w:tcW w:w="849"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2018</w:t>
                                  </w:r>
                                </w:p>
                              </w:tc>
                              <w:tc>
                                <w:tcPr>
                                  <w:tcW w:w="993" w:type="dxa"/>
                                  <w:vMerge w:val="continue"/>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r>
                                </w:p>
                              </w:tc>
                            </w:tr>
                            <w:tr>
                              <w:trPr>
                                <w:trHeight w:val="1251" w:hRule="atLeast"/>
                              </w:trPr>
                              <w:tc>
                                <w:tcPr>
                                  <w:tcW w:w="1619"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Pemerolehan Pelanggan</w:t>
                                  </w:r>
                                </w:p>
                                <w:p>
                                  <w:pPr>
                                    <w:pStyle w:val="Normal"/>
                                    <w:spacing w:lineRule="auto" w:line="240" w:before="0" w:after="0"/>
                                    <w:jc w:val="center"/>
                                    <w:rPr>
                                      <w:rFonts w:eastAsia="Calibri" w:eastAsiaTheme="minorHAnsi"/>
                                      <w:lang w:eastAsia="en-US"/>
                                    </w:rPr>
                                  </w:pPr>
                                  <w:r>
                                    <w:rPr>
                                      <w:rFonts w:eastAsia="Calibri" w:eastAsiaTheme="minorHAnsi"/>
                                      <w:lang w:eastAsia="en-US"/>
                                    </w:rPr>
                                    <w:t>Retensi Pelangan</w:t>
                                  </w:r>
                                </w:p>
                                <w:p>
                                  <w:pPr>
                                    <w:pStyle w:val="Normal"/>
                                    <w:spacing w:lineRule="auto" w:line="240" w:before="0" w:after="0"/>
                                    <w:jc w:val="center"/>
                                    <w:rPr>
                                      <w:rFonts w:eastAsia="Calibri" w:eastAsiaTheme="minorHAnsi"/>
                                      <w:lang w:eastAsia="en-US"/>
                                    </w:rPr>
                                  </w:pPr>
                                  <w:r>
                                    <w:rPr>
                                      <w:rFonts w:eastAsia="Calibri" w:eastAsiaTheme="minorHAnsi"/>
                                      <w:lang w:eastAsia="en-US"/>
                                    </w:rPr>
                                    <w:t>Profitabilitas Pelanggan</w:t>
                                  </w:r>
                                </w:p>
                              </w:tc>
                              <w:tc>
                                <w:tcPr>
                                  <w:tcW w:w="928"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36,66%</w:t>
                                  </w:r>
                                </w:p>
                                <w:p>
                                  <w:pPr>
                                    <w:pStyle w:val="Normal"/>
                                    <w:spacing w:lineRule="auto" w:line="240" w:before="0" w:after="0"/>
                                    <w:jc w:val="center"/>
                                    <w:rPr>
                                      <w:rFonts w:eastAsia="Calibri" w:eastAsiaTheme="minorHAnsi"/>
                                      <w:lang w:eastAsia="en-US"/>
                                    </w:rPr>
                                  </w:pPr>
                                  <w:r>
                                    <w:rPr>
                                      <w:rFonts w:eastAsia="Calibri" w:eastAsiaTheme="minorHAnsi"/>
                                      <w:lang w:eastAsia="en-US"/>
                                    </w:rPr>
                                    <w:t>63,33%</w:t>
                                  </w:r>
                                </w:p>
                                <w:p>
                                  <w:pPr>
                                    <w:pStyle w:val="Normal"/>
                                    <w:spacing w:lineRule="auto" w:line="240" w:before="0" w:after="0"/>
                                    <w:jc w:val="center"/>
                                    <w:rPr>
                                      <w:rFonts w:eastAsia="Calibri" w:eastAsiaTheme="minorHAnsi"/>
                                      <w:lang w:eastAsia="en-US"/>
                                    </w:rPr>
                                  </w:pPr>
                                  <w:r>
                                    <w:rPr>
                                      <w:rFonts w:eastAsia="Calibri" w:eastAsiaTheme="minorHAnsi"/>
                                      <w:lang w:eastAsia="en-US"/>
                                    </w:rPr>
                                    <w:t>40,44%</w:t>
                                  </w:r>
                                </w:p>
                              </w:tc>
                              <w:tc>
                                <w:tcPr>
                                  <w:tcW w:w="849"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10%</w:t>
                                  </w:r>
                                </w:p>
                                <w:p>
                                  <w:pPr>
                                    <w:pStyle w:val="Normal"/>
                                    <w:spacing w:lineRule="auto" w:line="240" w:before="0" w:after="0"/>
                                    <w:jc w:val="center"/>
                                    <w:rPr>
                                      <w:rFonts w:eastAsia="Calibri" w:eastAsiaTheme="minorHAnsi"/>
                                      <w:lang w:eastAsia="en-US"/>
                                    </w:rPr>
                                  </w:pPr>
                                  <w:r>
                                    <w:rPr>
                                      <w:rFonts w:eastAsia="Calibri" w:eastAsiaTheme="minorHAnsi"/>
                                      <w:lang w:eastAsia="en-US"/>
                                    </w:rPr>
                                    <w:t>90%</w:t>
                                  </w:r>
                                </w:p>
                                <w:p>
                                  <w:pPr>
                                    <w:pStyle w:val="Normal"/>
                                    <w:spacing w:lineRule="auto" w:line="240" w:before="0" w:after="0"/>
                                    <w:jc w:val="center"/>
                                    <w:rPr>
                                      <w:rFonts w:eastAsia="Calibri" w:eastAsiaTheme="minorHAnsi"/>
                                      <w:lang w:eastAsia="en-US"/>
                                    </w:rPr>
                                  </w:pPr>
                                  <w:r>
                                    <w:rPr>
                                      <w:rFonts w:eastAsia="Calibri" w:eastAsiaTheme="minorHAnsi"/>
                                      <w:lang w:eastAsia="en-US"/>
                                    </w:rPr>
                                    <w:t>34,51%</w:t>
                                  </w:r>
                                </w:p>
                              </w:tc>
                              <w:tc>
                                <w:tcPr>
                                  <w:tcW w:w="993"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23,33%</w:t>
                                  </w:r>
                                </w:p>
                                <w:p>
                                  <w:pPr>
                                    <w:pStyle w:val="Normal"/>
                                    <w:spacing w:lineRule="auto" w:line="240" w:before="0" w:after="0"/>
                                    <w:jc w:val="center"/>
                                    <w:rPr>
                                      <w:rFonts w:eastAsia="Calibri" w:eastAsiaTheme="minorHAnsi"/>
                                      <w:lang w:eastAsia="en-US"/>
                                    </w:rPr>
                                  </w:pPr>
                                  <w:r>
                                    <w:rPr>
                                      <w:rFonts w:eastAsia="Calibri" w:eastAsiaTheme="minorHAnsi"/>
                                      <w:lang w:eastAsia="en-US"/>
                                    </w:rPr>
                                    <w:t>36,16%</w:t>
                                  </w:r>
                                </w:p>
                                <w:p>
                                  <w:pPr>
                                    <w:pStyle w:val="Normal"/>
                                    <w:spacing w:lineRule="auto" w:line="240" w:before="0" w:after="0"/>
                                    <w:jc w:val="center"/>
                                    <w:rPr>
                                      <w:rFonts w:eastAsia="Calibri" w:eastAsiaTheme="minorHAnsi"/>
                                      <w:lang w:eastAsia="en-US"/>
                                    </w:rPr>
                                  </w:pPr>
                                  <w:r>
                                    <w:rPr>
                                      <w:rFonts w:eastAsia="Calibri" w:eastAsiaTheme="minorHAnsi"/>
                                      <w:lang w:eastAsia="en-US"/>
                                    </w:rPr>
                                    <w:t>37,47%</w:t>
                                  </w:r>
                                </w:p>
                              </w:tc>
                            </w:tr>
                          </w:tbl>
                        </w:txbxContent>
                      </wps:txbx>
                      <wps:bodyPr anchor="t" lIns="0" tIns="0" rIns="0" bIns="0">
                        <a:spAutoFit/>
                      </wps:bodyPr>
                    </wps:wsp>
                  </a:graphicData>
                </a:graphic>
              </wp:anchor>
            </w:drawing>
          </mc:Choice>
          <mc:Fallback>
            <w:pict>
              <v:rect style="position:absolute;rotation:0;width:219.5pt;height:87.15pt;mso-wrap-distance-left:9pt;mso-wrap-distance-right:9pt;mso-wrap-distance-top:0pt;mso-wrap-distance-bottom:0pt;margin-top:17.85pt;mso-position-vertical-relative:text;margin-left:309.6pt;mso-position-horizontal-relative:page">
                <v:textbox inset="0in,0in,0in,0in">
                  <w:txbxContent>
                    <w:tbl>
                      <w:tblPr>
                        <w:tblStyle w:val="TableGrid0"/>
                        <w:tblpPr w:bottomFromText="0" w:horzAnchor="page" w:leftFromText="180" w:rightFromText="180" w:tblpX="6305" w:tblpY="357" w:topFromText="0" w:vertAnchor="text"/>
                        <w:tblW w:w="4390" w:type="dxa"/>
                        <w:jc w:val="left"/>
                        <w:tblInd w:w="0" w:type="dxa"/>
                        <w:tblCellMar>
                          <w:top w:w="0" w:type="dxa"/>
                          <w:left w:w="103" w:type="dxa"/>
                          <w:bottom w:w="0" w:type="dxa"/>
                          <w:right w:w="108" w:type="dxa"/>
                        </w:tblCellMar>
                        <w:tblLook w:noVBand="1" w:val="04a0" w:noHBand="0" w:lastColumn="0" w:firstColumn="1" w:lastRow="0" w:firstRow="1"/>
                      </w:tblPr>
                      <w:tblGrid>
                        <w:gridCol w:w="1619"/>
                        <w:gridCol w:w="928"/>
                        <w:gridCol w:w="849"/>
                        <w:gridCol w:w="993"/>
                      </w:tblGrid>
                      <w:tr>
                        <w:trPr>
                          <w:trHeight w:val="208" w:hRule="atLeast"/>
                        </w:trPr>
                        <w:tc>
                          <w:tcPr>
                            <w:tcW w:w="1619" w:type="dxa"/>
                            <w:vMerge w:val="restart"/>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Ukuran</w:t>
                            </w:r>
                          </w:p>
                        </w:tc>
                        <w:tc>
                          <w:tcPr>
                            <w:tcW w:w="1777" w:type="dxa"/>
                            <w:gridSpan w:val="2"/>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Tahun</w:t>
                            </w:r>
                          </w:p>
                        </w:tc>
                        <w:tc>
                          <w:tcPr>
                            <w:tcW w:w="993" w:type="dxa"/>
                            <w:vMerge w:val="restart"/>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Rata-rata</w:t>
                            </w:r>
                          </w:p>
                        </w:tc>
                      </w:tr>
                      <w:tr>
                        <w:trPr>
                          <w:trHeight w:val="182" w:hRule="atLeast"/>
                        </w:trPr>
                        <w:tc>
                          <w:tcPr>
                            <w:tcW w:w="1619" w:type="dxa"/>
                            <w:vMerge w:val="continue"/>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r>
                          </w:p>
                        </w:tc>
                        <w:tc>
                          <w:tcPr>
                            <w:tcW w:w="928"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2017</w:t>
                            </w:r>
                          </w:p>
                        </w:tc>
                        <w:tc>
                          <w:tcPr>
                            <w:tcW w:w="849"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2018</w:t>
                            </w:r>
                          </w:p>
                        </w:tc>
                        <w:tc>
                          <w:tcPr>
                            <w:tcW w:w="993" w:type="dxa"/>
                            <w:vMerge w:val="continue"/>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r>
                          </w:p>
                        </w:tc>
                      </w:tr>
                      <w:tr>
                        <w:trPr>
                          <w:trHeight w:val="1251" w:hRule="atLeast"/>
                        </w:trPr>
                        <w:tc>
                          <w:tcPr>
                            <w:tcW w:w="1619"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Pemerolehan Pelanggan</w:t>
                            </w:r>
                          </w:p>
                          <w:p>
                            <w:pPr>
                              <w:pStyle w:val="Normal"/>
                              <w:spacing w:lineRule="auto" w:line="240" w:before="0" w:after="0"/>
                              <w:jc w:val="center"/>
                              <w:rPr>
                                <w:rFonts w:eastAsia="Calibri" w:eastAsiaTheme="minorHAnsi"/>
                                <w:lang w:eastAsia="en-US"/>
                              </w:rPr>
                            </w:pPr>
                            <w:r>
                              <w:rPr>
                                <w:rFonts w:eastAsia="Calibri" w:eastAsiaTheme="minorHAnsi"/>
                                <w:lang w:eastAsia="en-US"/>
                              </w:rPr>
                              <w:t>Retensi Pelangan</w:t>
                            </w:r>
                          </w:p>
                          <w:p>
                            <w:pPr>
                              <w:pStyle w:val="Normal"/>
                              <w:spacing w:lineRule="auto" w:line="240" w:before="0" w:after="0"/>
                              <w:jc w:val="center"/>
                              <w:rPr>
                                <w:rFonts w:eastAsia="Calibri" w:eastAsiaTheme="minorHAnsi"/>
                                <w:lang w:eastAsia="en-US"/>
                              </w:rPr>
                            </w:pPr>
                            <w:r>
                              <w:rPr>
                                <w:rFonts w:eastAsia="Calibri" w:eastAsiaTheme="minorHAnsi"/>
                                <w:lang w:eastAsia="en-US"/>
                              </w:rPr>
                              <w:t>Profitabilitas Pelanggan</w:t>
                            </w:r>
                          </w:p>
                        </w:tc>
                        <w:tc>
                          <w:tcPr>
                            <w:tcW w:w="928"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36,66%</w:t>
                            </w:r>
                          </w:p>
                          <w:p>
                            <w:pPr>
                              <w:pStyle w:val="Normal"/>
                              <w:spacing w:lineRule="auto" w:line="240" w:before="0" w:after="0"/>
                              <w:jc w:val="center"/>
                              <w:rPr>
                                <w:rFonts w:eastAsia="Calibri" w:eastAsiaTheme="minorHAnsi"/>
                                <w:lang w:eastAsia="en-US"/>
                              </w:rPr>
                            </w:pPr>
                            <w:r>
                              <w:rPr>
                                <w:rFonts w:eastAsia="Calibri" w:eastAsiaTheme="minorHAnsi"/>
                                <w:lang w:eastAsia="en-US"/>
                              </w:rPr>
                              <w:t>63,33%</w:t>
                            </w:r>
                          </w:p>
                          <w:p>
                            <w:pPr>
                              <w:pStyle w:val="Normal"/>
                              <w:spacing w:lineRule="auto" w:line="240" w:before="0" w:after="0"/>
                              <w:jc w:val="center"/>
                              <w:rPr>
                                <w:rFonts w:eastAsia="Calibri" w:eastAsiaTheme="minorHAnsi"/>
                                <w:lang w:eastAsia="en-US"/>
                              </w:rPr>
                            </w:pPr>
                            <w:r>
                              <w:rPr>
                                <w:rFonts w:eastAsia="Calibri" w:eastAsiaTheme="minorHAnsi"/>
                                <w:lang w:eastAsia="en-US"/>
                              </w:rPr>
                              <w:t>40,44%</w:t>
                            </w:r>
                          </w:p>
                        </w:tc>
                        <w:tc>
                          <w:tcPr>
                            <w:tcW w:w="849"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10%</w:t>
                            </w:r>
                          </w:p>
                          <w:p>
                            <w:pPr>
                              <w:pStyle w:val="Normal"/>
                              <w:spacing w:lineRule="auto" w:line="240" w:before="0" w:after="0"/>
                              <w:jc w:val="center"/>
                              <w:rPr>
                                <w:rFonts w:eastAsia="Calibri" w:eastAsiaTheme="minorHAnsi"/>
                                <w:lang w:eastAsia="en-US"/>
                              </w:rPr>
                            </w:pPr>
                            <w:r>
                              <w:rPr>
                                <w:rFonts w:eastAsia="Calibri" w:eastAsiaTheme="minorHAnsi"/>
                                <w:lang w:eastAsia="en-US"/>
                              </w:rPr>
                              <w:t>90%</w:t>
                            </w:r>
                          </w:p>
                          <w:p>
                            <w:pPr>
                              <w:pStyle w:val="Normal"/>
                              <w:spacing w:lineRule="auto" w:line="240" w:before="0" w:after="0"/>
                              <w:jc w:val="center"/>
                              <w:rPr>
                                <w:rFonts w:eastAsia="Calibri" w:eastAsiaTheme="minorHAnsi"/>
                                <w:lang w:eastAsia="en-US"/>
                              </w:rPr>
                            </w:pPr>
                            <w:r>
                              <w:rPr>
                                <w:rFonts w:eastAsia="Calibri" w:eastAsiaTheme="minorHAnsi"/>
                                <w:lang w:eastAsia="en-US"/>
                              </w:rPr>
                              <w:t>34,51%</w:t>
                            </w:r>
                          </w:p>
                        </w:tc>
                        <w:tc>
                          <w:tcPr>
                            <w:tcW w:w="993" w:type="dxa"/>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t>23,33%</w:t>
                            </w:r>
                          </w:p>
                          <w:p>
                            <w:pPr>
                              <w:pStyle w:val="Normal"/>
                              <w:spacing w:lineRule="auto" w:line="240" w:before="0" w:after="0"/>
                              <w:jc w:val="center"/>
                              <w:rPr>
                                <w:rFonts w:eastAsia="Calibri" w:eastAsiaTheme="minorHAnsi"/>
                                <w:lang w:eastAsia="en-US"/>
                              </w:rPr>
                            </w:pPr>
                            <w:r>
                              <w:rPr>
                                <w:rFonts w:eastAsia="Calibri" w:eastAsiaTheme="minorHAnsi"/>
                                <w:lang w:eastAsia="en-US"/>
                              </w:rPr>
                              <w:t>36,16%</w:t>
                            </w:r>
                          </w:p>
                          <w:p>
                            <w:pPr>
                              <w:pStyle w:val="Normal"/>
                              <w:spacing w:lineRule="auto" w:line="240" w:before="0" w:after="0"/>
                              <w:jc w:val="center"/>
                              <w:rPr>
                                <w:rFonts w:eastAsia="Calibri" w:eastAsiaTheme="minorHAnsi"/>
                                <w:lang w:eastAsia="en-US"/>
                              </w:rPr>
                            </w:pPr>
                            <w:r>
                              <w:rPr>
                                <w:rFonts w:eastAsia="Calibri" w:eastAsiaTheme="minorHAnsi"/>
                                <w:lang w:eastAsia="en-US"/>
                              </w:rPr>
                              <w:t>37,47%</w:t>
                            </w:r>
                          </w:p>
                        </w:tc>
                      </w:tr>
                    </w:tbl>
                  </w:txbxContent>
                </v:textbox>
                <w10:wrap type="square"/>
              </v:rect>
            </w:pict>
          </mc:Fallback>
        </mc:AlternateContent>
      </w:r>
    </w:p>
    <w:p>
      <w:pPr>
        <w:pStyle w:val="Normal"/>
        <w:spacing w:lineRule="auto" w:line="244" w:before="0" w:after="0"/>
        <w:ind w:left="0" w:right="-15" w:hanging="0"/>
        <w:jc w:val="center"/>
        <w:rPr/>
      </w:pPr>
      <w:r>
        <w:rPr/>
        <w:t>Tabel D.2 Hasil Pehitungan Perspektif Pelanggan</w:t>
      </w:r>
    </w:p>
    <w:p>
      <w:pPr>
        <w:pStyle w:val="Normal"/>
        <w:spacing w:lineRule="auto" w:line="244" w:before="0" w:after="0"/>
        <w:ind w:left="0" w:right="-15" w:hanging="0"/>
        <w:rPr/>
      </w:pPr>
      <w:r>
        <w:rPr/>
        <w:t xml:space="preserve">   </w:t>
      </w:r>
      <w:r>
        <w:rPr/>
        <w:t>Dari hasil pengukuran perspektif pelanggan dapat dapat kita lihat dari persentase pemerolehan pelanggan terjadi penerunan sebesar 26,66% retensi pelanggan juga mengalami penurunan sebesar 543,33% dan untuk profitabilitas pelanggan juga mengalami penurunan sebesar 5,93%. Penurunan ini disebabkan karena jumlah pelanggan baru kantor unit cabang 5 pegadaian pekanbaru mengalami penurunan drastis dari tahun 2017-2018. Dengan demikian jika mengalami penurunan terus menerus akan berdampak negatif untuk perusahaan.</w:t>
      </w:r>
    </w:p>
    <w:p>
      <w:pPr>
        <w:pStyle w:val="Normal"/>
        <w:spacing w:lineRule="auto" w:line="244" w:before="0" w:after="0"/>
        <w:ind w:left="-5" w:right="-15" w:hanging="10"/>
        <w:jc w:val="left"/>
        <w:rPr>
          <w:b/>
          <w:b/>
        </w:rPr>
      </w:pPr>
      <w:r>
        <w:rPr>
          <w:b/>
        </w:rPr>
        <w:t>D.3 Hasil Kinerja Perspektif Bisnis Internal</w:t>
      </w:r>
    </w:p>
    <w:p>
      <w:pPr>
        <w:pStyle w:val="Normal"/>
        <w:spacing w:before="0" w:after="0"/>
        <w:ind w:left="-5" w:hanging="0"/>
        <w:jc w:val="left"/>
        <w:rPr/>
      </w:pPr>
      <w:r>
        <w:rPr/>
        <w:t xml:space="preserve">      </w:t>
      </w:r>
      <w:r>
        <w:rPr/>
        <w:t>Adapun pengukuran yang dilakukan untuk mengukur kinerja perspektif bisnis internal adalah sebagai berikut :</w:t>
      </w:r>
    </w:p>
    <w:p>
      <w:pPr>
        <w:pStyle w:val="ListParagraph"/>
        <w:numPr>
          <w:ilvl w:val="0"/>
          <w:numId w:val="3"/>
        </w:numPr>
        <w:spacing w:lineRule="auto" w:line="360" w:before="0" w:after="0"/>
        <w:contextualSpacing/>
        <w:jc w:val="left"/>
        <w:rPr/>
      </w:pPr>
      <w:r>
        <w:rPr/>
        <w:t>Inovasi</w:t>
      </w:r>
    </w:p>
    <w:p>
      <w:pPr>
        <w:pStyle w:val="Normal"/>
        <w:ind w:left="-5" w:firstLine="350"/>
        <w:rPr/>
      </w:pPr>
      <w:r>
        <w:rPr/>
        <w:t xml:space="preserve">Pengukuran ini dilakukan dengan melihat data perusahaan atau dapat juga dengan melihat inovasi apa saja yang dilakukan untuk karyawan dan nasabah dalam hal ini, PT.Pegadaian melakukan inovasi terhadap karyawna dengan melakukan pelatihan </w:t>
      </w:r>
      <w:r>
        <w:rPr>
          <w:i/>
        </w:rPr>
        <w:t>e-learning</w:t>
      </w:r>
      <w:r>
        <w:rPr/>
        <w:t xml:space="preserve"> setiap bulannya, </w:t>
      </w:r>
      <w:r>
        <w:rPr>
          <w:i/>
        </w:rPr>
        <w:t>sharing</w:t>
      </w:r>
      <w:r>
        <w:rPr/>
        <w:t xml:space="preserve"> dan </w:t>
      </w:r>
      <w:r>
        <w:rPr>
          <w:i/>
        </w:rPr>
        <w:t>learning</w:t>
      </w:r>
      <w:r>
        <w:rPr/>
        <w:t xml:space="preserve">, serta </w:t>
      </w:r>
      <w:r>
        <w:rPr>
          <w:i/>
        </w:rPr>
        <w:t>breefing</w:t>
      </w:r>
      <w:r>
        <w:rPr/>
        <w:t xml:space="preserve">. Inovasi yanng dilakukan untuk nasabah yaitu melakukan sistem kekeluargaan dalam bertransaksi seperti tidak berbicara terlalu formal serta sering melakukan sosialisai dan komunikasi dengan nasabah. </w:t>
      </w:r>
    </w:p>
    <w:p>
      <w:pPr>
        <w:pStyle w:val="ListParagraph"/>
        <w:numPr>
          <w:ilvl w:val="0"/>
          <w:numId w:val="3"/>
        </w:numPr>
        <w:spacing w:lineRule="auto" w:line="360" w:before="0" w:after="0"/>
        <w:contextualSpacing/>
        <w:rPr/>
      </w:pPr>
      <w:r>
        <w:rPr/>
        <w:t>Layanan Purna Jual</w:t>
      </w:r>
    </w:p>
    <w:p>
      <w:pPr>
        <w:pStyle w:val="Normal"/>
        <w:ind w:left="-5" w:firstLine="350"/>
        <w:rPr/>
      </w:pPr>
      <w:r>
        <w:rPr/>
        <w:t xml:space="preserve">Dalam layanan purna jual ini, PT.Pegadaian memberikan beberapa pelayanan prima antara lain tidak memberikan bunga yang terlalu besar, menggunakan aplikasi mobile agar lebih memudahkan nasabah jika ingin melakukan transaksi tanpa harus datang ke kantor unit, memberikan pencairan dana yang sangat cepat, memberikan bonus kepada nasabah, serta melakukan event yang menguntungkan untuk nasabah. </w:t>
      </w:r>
    </w:p>
    <w:p>
      <w:pPr>
        <w:pStyle w:val="Normal"/>
        <w:spacing w:lineRule="auto" w:line="244" w:before="0" w:after="229"/>
        <w:ind w:left="-5" w:right="-15" w:hanging="10"/>
        <w:rPr>
          <w:b/>
          <w:b/>
        </w:rPr>
      </w:pPr>
      <w:r>
        <w:rPr>
          <w:b/>
        </w:rPr>
        <w:t>D.4 Hasil Kinerja Perspektif Pertumbuhan dan Pembelajaran</w:t>
      </w:r>
      <w:r>
        <mc:AlternateContent>
          <mc:Choice Requires="wps">
            <w:drawing>
              <wp:anchor behindDoc="0" distT="0" distB="0" distL="114300" distR="114300" simplePos="0" locked="0" layoutInCell="1" allowOverlap="1" relativeHeight="4">
                <wp:simplePos x="0" y="0"/>
                <wp:positionH relativeFrom="page">
                  <wp:posOffset>3767455</wp:posOffset>
                </wp:positionH>
                <wp:positionV relativeFrom="paragraph">
                  <wp:posOffset>339725</wp:posOffset>
                </wp:positionV>
                <wp:extent cx="3597275" cy="944880"/>
                <wp:effectExtent l="0" t="0" r="0" b="0"/>
                <wp:wrapSquare wrapText="bothSides"/>
                <wp:docPr id="3" name="Frame2"/>
                <a:graphic xmlns:a="http://schemas.openxmlformats.org/drawingml/2006/main">
                  <a:graphicData uri="http://schemas.microsoft.com/office/word/2010/wordprocessingShape">
                    <wps:wsp>
                      <wps:cNvSpPr txBox="1"/>
                      <wps:spPr>
                        <a:xfrm>
                          <a:off x="0" y="0"/>
                          <a:ext cx="3597275" cy="944880"/>
                        </a:xfrm>
                        <a:prstGeom prst="rect"/>
                      </wps:spPr>
                      <wps:txbx>
                        <w:txbxContent>
                          <w:tbl>
                            <w:tblPr>
                              <w:tblStyle w:val="TableGrid0"/>
                              <w:tblpPr w:bottomFromText="0" w:horzAnchor="page" w:leftFromText="180" w:rightFromText="180" w:tblpX="6046" w:tblpY="535" w:topFromText="0" w:vertAnchor="text"/>
                              <w:tblW w:w="5665" w:type="dxa"/>
                              <w:jc w:val="left"/>
                              <w:tblInd w:w="0" w:type="dxa"/>
                              <w:tblCellMar>
                                <w:top w:w="0" w:type="dxa"/>
                                <w:left w:w="103" w:type="dxa"/>
                                <w:bottom w:w="0" w:type="dxa"/>
                                <w:right w:w="108" w:type="dxa"/>
                              </w:tblCellMar>
                              <w:tblLook w:noVBand="1" w:val="04a0" w:noHBand="0" w:lastColumn="0" w:firstColumn="1" w:lastRow="0" w:firstRow="1"/>
                            </w:tblPr>
                            <w:tblGrid>
                              <w:gridCol w:w="1697"/>
                              <w:gridCol w:w="1274"/>
                              <w:gridCol w:w="1559"/>
                              <w:gridCol w:w="1134"/>
                            </w:tblGrid>
                            <w:tr>
                              <w:trPr>
                                <w:trHeight w:val="189" w:hRule="atLeast"/>
                              </w:trPr>
                              <w:tc>
                                <w:tcPr>
                                  <w:tcW w:w="1697" w:type="dxa"/>
                                  <w:vMerge w:val="restart"/>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r>
                                </w:p>
                                <w:p>
                                  <w:pPr>
                                    <w:pStyle w:val="Normal"/>
                                    <w:spacing w:lineRule="auto" w:line="240" w:before="0" w:after="0"/>
                                    <w:jc w:val="center"/>
                                    <w:rPr>
                                      <w:rFonts w:eastAsia="Calibri" w:eastAsiaTheme="minorHAnsi"/>
                                      <w:lang w:eastAsia="en-US"/>
                                    </w:rPr>
                                  </w:pPr>
                                  <w:r>
                                    <w:rPr>
                                      <w:rFonts w:eastAsia="Calibri" w:eastAsiaTheme="minorHAnsi"/>
                                      <w:lang w:eastAsia="en-US"/>
                                    </w:rPr>
                                    <w:t>Ukuran</w:t>
                                  </w:r>
                                  <w:bookmarkStart w:id="8" w:name="__UnoMark__595_3748053892"/>
                                  <w:bookmarkEnd w:id="8"/>
                                </w:p>
                              </w:tc>
                              <w:tc>
                                <w:tcPr>
                                  <w:tcW w:w="2833" w:type="dxa"/>
                                  <w:gridSpan w:val="2"/>
                                  <w:tcBorders/>
                                  <w:shd w:fill="auto" w:val="clear"/>
                                </w:tcPr>
                                <w:p>
                                  <w:pPr>
                                    <w:pStyle w:val="Normal"/>
                                    <w:spacing w:lineRule="auto" w:line="240" w:before="0" w:after="0"/>
                                    <w:jc w:val="center"/>
                                    <w:rPr>
                                      <w:rFonts w:eastAsia="Calibri" w:eastAsiaTheme="minorHAnsi"/>
                                      <w:lang w:eastAsia="en-US"/>
                                    </w:rPr>
                                  </w:pPr>
                                  <w:bookmarkStart w:id="9" w:name="__UnoMark__596_3748053892"/>
                                  <w:bookmarkEnd w:id="9"/>
                                  <w:r>
                                    <w:rPr>
                                      <w:rFonts w:eastAsia="Calibri" w:eastAsiaTheme="minorHAnsi"/>
                                      <w:lang w:eastAsia="en-US"/>
                                    </w:rPr>
                                    <w:t>Tahun</w:t>
                                  </w:r>
                                  <w:bookmarkStart w:id="10" w:name="__UnoMark__597_3748053892"/>
                                  <w:bookmarkEnd w:id="10"/>
                                </w:p>
                              </w:tc>
                              <w:tc>
                                <w:tcPr>
                                  <w:tcW w:w="1134" w:type="dxa"/>
                                  <w:vMerge w:val="restart"/>
                                  <w:tcBorders/>
                                  <w:shd w:fill="auto" w:val="clear"/>
                                </w:tcPr>
                                <w:p>
                                  <w:pPr>
                                    <w:pStyle w:val="Normal"/>
                                    <w:spacing w:lineRule="auto" w:line="259" w:before="0" w:after="0"/>
                                    <w:jc w:val="center"/>
                                    <w:rPr>
                                      <w:rFonts w:eastAsia="Calibri" w:eastAsiaTheme="minorHAnsi"/>
                                      <w:lang w:eastAsia="en-US"/>
                                    </w:rPr>
                                  </w:pPr>
                                  <w:r>
                                    <w:rPr>
                                      <w:rFonts w:eastAsia="Calibri" w:eastAsiaTheme="minorHAnsi"/>
                                      <w:lang w:eastAsia="en-US"/>
                                    </w:rPr>
                                  </w:r>
                                  <w:bookmarkStart w:id="11" w:name="__UnoMark__598_3748053892"/>
                                  <w:bookmarkStart w:id="12" w:name="__UnoMark__598_3748053892"/>
                                  <w:bookmarkEnd w:id="12"/>
                                </w:p>
                                <w:p>
                                  <w:pPr>
                                    <w:pStyle w:val="Normal"/>
                                    <w:spacing w:lineRule="auto" w:line="259" w:before="0" w:after="0"/>
                                    <w:jc w:val="center"/>
                                    <w:rPr>
                                      <w:rFonts w:eastAsia="Calibri" w:eastAsiaTheme="minorHAnsi"/>
                                      <w:lang w:eastAsia="en-US"/>
                                    </w:rPr>
                                  </w:pPr>
                                  <w:r>
                                    <w:rPr>
                                      <w:rFonts w:eastAsia="Calibri" w:eastAsiaTheme="minorHAnsi"/>
                                      <w:lang w:eastAsia="en-US"/>
                                    </w:rPr>
                                    <w:t>Rata-rata</w:t>
                                  </w:r>
                                  <w:bookmarkStart w:id="13" w:name="__UnoMark__599_3748053892"/>
                                  <w:bookmarkEnd w:id="13"/>
                                </w:p>
                              </w:tc>
                            </w:tr>
                            <w:tr>
                              <w:trPr>
                                <w:trHeight w:val="210" w:hRule="atLeast"/>
                              </w:trPr>
                              <w:tc>
                                <w:tcPr>
                                  <w:tcW w:w="1697" w:type="dxa"/>
                                  <w:vMerge w:val="continue"/>
                                  <w:tcBorders/>
                                  <w:shd w:fill="auto" w:val="clear"/>
                                </w:tcPr>
                                <w:p>
                                  <w:pPr>
                                    <w:pStyle w:val="Normal"/>
                                    <w:spacing w:lineRule="auto" w:line="240" w:before="0" w:after="0"/>
                                    <w:jc w:val="left"/>
                                    <w:rPr>
                                      <w:rFonts w:eastAsia="Calibri" w:eastAsiaTheme="minorHAnsi"/>
                                      <w:lang w:eastAsia="en-US"/>
                                    </w:rPr>
                                  </w:pPr>
                                  <w:r>
                                    <w:rPr>
                                      <w:rFonts w:eastAsia="Calibri" w:eastAsiaTheme="minorHAnsi"/>
                                      <w:lang w:eastAsia="en-US"/>
                                    </w:rPr>
                                  </w:r>
                                  <w:bookmarkStart w:id="14" w:name="__UnoMark__601_3748053892"/>
                                  <w:bookmarkStart w:id="15" w:name="__UnoMark__600_3748053892"/>
                                  <w:bookmarkStart w:id="16" w:name="__UnoMark__601_3748053892"/>
                                  <w:bookmarkStart w:id="17" w:name="__UnoMark__600_3748053892"/>
                                  <w:bookmarkEnd w:id="16"/>
                                  <w:bookmarkEnd w:id="17"/>
                                </w:p>
                              </w:tc>
                              <w:tc>
                                <w:tcPr>
                                  <w:tcW w:w="1274" w:type="dxa"/>
                                  <w:tcBorders/>
                                  <w:shd w:fill="auto" w:val="clear"/>
                                </w:tcPr>
                                <w:p>
                                  <w:pPr>
                                    <w:pStyle w:val="Normal"/>
                                    <w:spacing w:lineRule="auto" w:line="240" w:before="0" w:after="0"/>
                                    <w:jc w:val="center"/>
                                    <w:rPr>
                                      <w:rFonts w:eastAsia="Calibri" w:eastAsiaTheme="minorHAnsi"/>
                                      <w:lang w:eastAsia="en-US"/>
                                    </w:rPr>
                                  </w:pPr>
                                  <w:bookmarkStart w:id="18" w:name="__UnoMark__602_3748053892"/>
                                  <w:bookmarkEnd w:id="18"/>
                                  <w:r>
                                    <w:rPr>
                                      <w:rFonts w:eastAsia="Calibri" w:eastAsiaTheme="minorHAnsi"/>
                                      <w:lang w:eastAsia="en-US"/>
                                    </w:rPr>
                                    <w:t>2017</w:t>
                                  </w:r>
                                  <w:bookmarkStart w:id="19" w:name="__UnoMark__603_3748053892"/>
                                  <w:bookmarkEnd w:id="19"/>
                                </w:p>
                              </w:tc>
                              <w:tc>
                                <w:tcPr>
                                  <w:tcW w:w="1559" w:type="dxa"/>
                                  <w:tcBorders/>
                                  <w:shd w:fill="auto" w:val="clear"/>
                                </w:tcPr>
                                <w:p>
                                  <w:pPr>
                                    <w:pStyle w:val="Normal"/>
                                    <w:spacing w:lineRule="auto" w:line="240" w:before="0" w:after="0"/>
                                    <w:jc w:val="left"/>
                                    <w:rPr>
                                      <w:rFonts w:eastAsia="Calibri" w:eastAsiaTheme="minorHAnsi"/>
                                      <w:lang w:eastAsia="en-US"/>
                                    </w:rPr>
                                  </w:pPr>
                                  <w:bookmarkStart w:id="20" w:name="__UnoMark__604_3748053892"/>
                                  <w:bookmarkEnd w:id="20"/>
                                  <w:r>
                                    <w:rPr>
                                      <w:rFonts w:eastAsia="Calibri" w:eastAsiaTheme="minorHAnsi"/>
                                      <w:lang w:eastAsia="en-US"/>
                                    </w:rPr>
                                    <w:t>2018</w:t>
                                  </w:r>
                                  <w:bookmarkStart w:id="21" w:name="__UnoMark__605_3748053892"/>
                                  <w:bookmarkEnd w:id="21"/>
                                </w:p>
                              </w:tc>
                              <w:tc>
                                <w:tcPr>
                                  <w:tcW w:w="1134" w:type="dxa"/>
                                  <w:vMerge w:val="continue"/>
                                  <w:tcBorders/>
                                  <w:shd w:fill="auto" w:val="clear"/>
                                </w:tcPr>
                                <w:p>
                                  <w:pPr>
                                    <w:pStyle w:val="Normal"/>
                                    <w:spacing w:lineRule="auto" w:line="259" w:before="0" w:after="0"/>
                                    <w:jc w:val="left"/>
                                    <w:rPr>
                                      <w:rFonts w:eastAsia="Calibri" w:eastAsiaTheme="minorHAnsi"/>
                                      <w:lang w:eastAsia="en-US"/>
                                    </w:rPr>
                                  </w:pPr>
                                  <w:r>
                                    <w:rPr>
                                      <w:rFonts w:eastAsia="Calibri" w:eastAsiaTheme="minorHAnsi"/>
                                      <w:lang w:eastAsia="en-US"/>
                                    </w:rPr>
                                  </w:r>
                                  <w:bookmarkStart w:id="22" w:name="__UnoMark__607_3748053892"/>
                                  <w:bookmarkStart w:id="23" w:name="__UnoMark__606_3748053892"/>
                                  <w:bookmarkStart w:id="24" w:name="__UnoMark__607_3748053892"/>
                                  <w:bookmarkStart w:id="25" w:name="__UnoMark__606_3748053892"/>
                                  <w:bookmarkEnd w:id="24"/>
                                  <w:bookmarkEnd w:id="25"/>
                                </w:p>
                              </w:tc>
                            </w:tr>
                            <w:tr>
                              <w:trPr>
                                <w:trHeight w:val="718" w:hRule="atLeast"/>
                              </w:trPr>
                              <w:tc>
                                <w:tcPr>
                                  <w:tcW w:w="1697" w:type="dxa"/>
                                  <w:tcBorders/>
                                  <w:shd w:fill="auto" w:val="clear"/>
                                </w:tcPr>
                                <w:p>
                                  <w:pPr>
                                    <w:pStyle w:val="Normal"/>
                                    <w:spacing w:lineRule="auto" w:line="240" w:before="0" w:after="0"/>
                                    <w:jc w:val="left"/>
                                    <w:rPr>
                                      <w:rFonts w:eastAsia="Calibri" w:eastAsiaTheme="minorHAnsi"/>
                                      <w:lang w:eastAsia="en-US"/>
                                    </w:rPr>
                                  </w:pPr>
                                  <w:bookmarkStart w:id="26" w:name="__UnoMark__608_3748053892"/>
                                  <w:bookmarkEnd w:id="26"/>
                                  <w:r>
                                    <w:rPr>
                                      <w:rFonts w:eastAsia="Calibri" w:eastAsiaTheme="minorHAnsi"/>
                                      <w:lang w:eastAsia="en-US"/>
                                    </w:rPr>
                                    <w:t xml:space="preserve">Produktivitas Karyawan </w:t>
                                  </w:r>
                                </w:p>
                                <w:p>
                                  <w:pPr>
                                    <w:pStyle w:val="Normal"/>
                                    <w:spacing w:lineRule="auto" w:line="240" w:before="0" w:after="0"/>
                                    <w:jc w:val="left"/>
                                    <w:rPr>
                                      <w:rFonts w:eastAsia="Calibri" w:eastAsiaTheme="minorHAnsi"/>
                                      <w:lang w:eastAsia="en-US"/>
                                    </w:rPr>
                                  </w:pPr>
                                  <w:r>
                                    <w:rPr>
                                      <w:rFonts w:eastAsia="Calibri" w:eastAsiaTheme="minorHAnsi"/>
                                      <w:lang w:eastAsia="en-US"/>
                                    </w:rPr>
                                    <w:t xml:space="preserve"> </w:t>
                                  </w:r>
                                </w:p>
                                <w:p>
                                  <w:pPr>
                                    <w:pStyle w:val="Normal"/>
                                    <w:spacing w:lineRule="auto" w:line="240" w:before="0" w:after="0"/>
                                    <w:jc w:val="left"/>
                                    <w:rPr>
                                      <w:rFonts w:eastAsia="Calibri" w:eastAsiaTheme="minorHAnsi"/>
                                      <w:lang w:eastAsia="en-US"/>
                                    </w:rPr>
                                  </w:pPr>
                                  <w:r>
                                    <w:rPr>
                                      <w:rFonts w:eastAsia="Calibri" w:eastAsiaTheme="minorHAnsi"/>
                                      <w:lang w:eastAsia="en-US"/>
                                    </w:rPr>
                                    <w:t xml:space="preserve">Retensi Karyawan </w:t>
                                  </w:r>
                                  <w:bookmarkStart w:id="27" w:name="__UnoMark__609_3748053892"/>
                                  <w:bookmarkEnd w:id="27"/>
                                </w:p>
                              </w:tc>
                              <w:tc>
                                <w:tcPr>
                                  <w:tcW w:w="1274" w:type="dxa"/>
                                  <w:tcBorders/>
                                  <w:shd w:fill="auto" w:val="clear"/>
                                </w:tcPr>
                                <w:p>
                                  <w:pPr>
                                    <w:pStyle w:val="Normal"/>
                                    <w:spacing w:lineRule="auto" w:line="240" w:before="0" w:after="0"/>
                                    <w:jc w:val="center"/>
                                    <w:rPr>
                                      <w:rFonts w:eastAsia="Calibri" w:eastAsiaTheme="minorHAnsi"/>
                                      <w:lang w:eastAsia="en-US"/>
                                    </w:rPr>
                                  </w:pPr>
                                  <w:bookmarkStart w:id="28" w:name="__UnoMark__610_3748053892"/>
                                  <w:bookmarkEnd w:id="28"/>
                                  <w:r>
                                    <w:rPr>
                                      <w:rFonts w:eastAsia="Calibri" w:eastAsiaTheme="minorHAnsi"/>
                                      <w:lang w:eastAsia="en-US"/>
                                    </w:rPr>
                                    <w:t>Rp(586,010,085)</w:t>
                                  </w:r>
                                </w:p>
                                <w:p>
                                  <w:pPr>
                                    <w:pStyle w:val="Normal"/>
                                    <w:spacing w:lineRule="auto" w:line="240" w:before="0" w:after="0"/>
                                    <w:jc w:val="center"/>
                                    <w:rPr>
                                      <w:rFonts w:eastAsia="Calibri" w:eastAsiaTheme="minorHAnsi"/>
                                      <w:lang w:eastAsia="en-US"/>
                                    </w:rPr>
                                  </w:pPr>
                                  <w:r>
                                    <w:rPr>
                                      <w:rFonts w:eastAsia="Calibri" w:eastAsiaTheme="minorHAnsi"/>
                                      <w:lang w:eastAsia="en-US"/>
                                    </w:rPr>
                                  </w:r>
                                </w:p>
                                <w:p>
                                  <w:pPr>
                                    <w:pStyle w:val="Normal"/>
                                    <w:spacing w:lineRule="auto" w:line="240" w:before="0" w:after="0"/>
                                    <w:jc w:val="center"/>
                                    <w:rPr>
                                      <w:rFonts w:eastAsia="Calibri" w:eastAsiaTheme="minorHAnsi"/>
                                      <w:lang w:eastAsia="en-US"/>
                                    </w:rPr>
                                  </w:pPr>
                                  <w:r>
                                    <w:rPr>
                                      <w:rFonts w:eastAsia="Calibri" w:eastAsiaTheme="minorHAnsi"/>
                                      <w:lang w:eastAsia="en-US"/>
                                    </w:rPr>
                                    <w:t>-</w:t>
                                  </w:r>
                                  <w:bookmarkStart w:id="29" w:name="__UnoMark__611_3748053892"/>
                                  <w:bookmarkEnd w:id="29"/>
                                </w:p>
                              </w:tc>
                              <w:tc>
                                <w:tcPr>
                                  <w:tcW w:w="1559" w:type="dxa"/>
                                  <w:tcBorders/>
                                  <w:shd w:fill="auto" w:val="clear"/>
                                </w:tcPr>
                                <w:p>
                                  <w:pPr>
                                    <w:pStyle w:val="Normal"/>
                                    <w:spacing w:lineRule="auto" w:line="240" w:before="0" w:after="0"/>
                                    <w:jc w:val="center"/>
                                    <w:rPr>
                                      <w:rFonts w:eastAsia="Calibri" w:eastAsiaTheme="minorHAnsi"/>
                                      <w:lang w:eastAsia="en-US"/>
                                    </w:rPr>
                                  </w:pPr>
                                  <w:bookmarkStart w:id="30" w:name="__UnoMark__612_3748053892"/>
                                  <w:bookmarkEnd w:id="30"/>
                                  <w:r>
                                    <w:rPr>
                                      <w:rFonts w:eastAsia="Calibri" w:eastAsiaTheme="minorHAnsi"/>
                                      <w:lang w:eastAsia="en-US"/>
                                    </w:rPr>
                                    <w:t>Rp(650,728,028)</w:t>
                                  </w:r>
                                </w:p>
                                <w:p>
                                  <w:pPr>
                                    <w:pStyle w:val="Normal"/>
                                    <w:spacing w:lineRule="auto" w:line="240" w:before="0" w:after="0"/>
                                    <w:jc w:val="center"/>
                                    <w:rPr>
                                      <w:rFonts w:eastAsia="Calibri" w:eastAsiaTheme="minorHAnsi"/>
                                      <w:lang w:eastAsia="en-US"/>
                                    </w:rPr>
                                  </w:pPr>
                                  <w:r>
                                    <w:rPr>
                                      <w:rFonts w:eastAsia="Calibri" w:eastAsiaTheme="minorHAnsi"/>
                                      <w:lang w:eastAsia="en-US"/>
                                    </w:rPr>
                                  </w:r>
                                </w:p>
                                <w:p>
                                  <w:pPr>
                                    <w:pStyle w:val="Normal"/>
                                    <w:spacing w:lineRule="auto" w:line="240" w:before="0" w:after="0"/>
                                    <w:jc w:val="center"/>
                                    <w:rPr>
                                      <w:rFonts w:eastAsia="Calibri" w:eastAsiaTheme="minorHAnsi"/>
                                      <w:lang w:eastAsia="en-US"/>
                                    </w:rPr>
                                  </w:pPr>
                                  <w:r>
                                    <w:rPr>
                                      <w:rFonts w:eastAsia="Calibri" w:eastAsiaTheme="minorHAnsi"/>
                                      <w:lang w:eastAsia="en-US"/>
                                    </w:rPr>
                                    <w:t>-</w:t>
                                  </w:r>
                                  <w:bookmarkStart w:id="31" w:name="__UnoMark__613_3748053892"/>
                                  <w:bookmarkEnd w:id="31"/>
                                </w:p>
                              </w:tc>
                              <w:tc>
                                <w:tcPr>
                                  <w:tcW w:w="1134" w:type="dxa"/>
                                  <w:tcBorders/>
                                  <w:shd w:fill="auto" w:val="clear"/>
                                </w:tcPr>
                                <w:p>
                                  <w:pPr>
                                    <w:pStyle w:val="Normal"/>
                                    <w:spacing w:lineRule="auto" w:line="259" w:before="0" w:after="0"/>
                                    <w:jc w:val="center"/>
                                    <w:rPr>
                                      <w:rFonts w:eastAsia="Calibri" w:eastAsiaTheme="minorHAnsi"/>
                                      <w:lang w:eastAsia="en-US"/>
                                    </w:rPr>
                                  </w:pPr>
                                  <w:bookmarkStart w:id="32" w:name="__UnoMark__614_3748053892"/>
                                  <w:bookmarkEnd w:id="32"/>
                                  <w:r>
                                    <w:rPr>
                                      <w:rFonts w:eastAsia="Calibri" w:eastAsiaTheme="minorHAnsi"/>
                                      <w:lang w:eastAsia="en-US"/>
                                    </w:rPr>
                                    <w:t>Rp(618,414,556,5)</w:t>
                                  </w:r>
                                </w:p>
                                <w:p>
                                  <w:pPr>
                                    <w:pStyle w:val="Normal"/>
                                    <w:spacing w:lineRule="auto" w:line="259" w:before="0" w:after="0"/>
                                    <w:ind w:left="0" w:hanging="0"/>
                                    <w:rPr>
                                      <w:rFonts w:eastAsia="Calibri" w:eastAsiaTheme="minorHAnsi"/>
                                      <w:lang w:eastAsia="en-US"/>
                                    </w:rPr>
                                  </w:pPr>
                                  <w:r>
                                    <w:rPr>
                                      <w:rFonts w:eastAsia="Calibri" w:eastAsiaTheme="minorHAnsi"/>
                                      <w:lang w:eastAsia="en-US"/>
                                    </w:rPr>
                                  </w:r>
                                </w:p>
                                <w:p>
                                  <w:pPr>
                                    <w:pStyle w:val="Normal"/>
                                    <w:spacing w:lineRule="auto" w:line="259" w:before="0" w:after="0"/>
                                    <w:ind w:left="0" w:hanging="0"/>
                                    <w:rPr>
                                      <w:rFonts w:eastAsia="Calibri" w:eastAsiaTheme="minorHAnsi"/>
                                      <w:lang w:eastAsia="en-US"/>
                                    </w:rPr>
                                  </w:pPr>
                                  <w:r>
                                    <w:rPr>
                                      <w:rFonts w:eastAsia="Calibri" w:eastAsiaTheme="minorHAnsi"/>
                                      <w:lang w:eastAsia="en-US"/>
                                    </w:rPr>
                                  </w:r>
                                </w:p>
                              </w:tc>
                            </w:tr>
                          </w:tbl>
                        </w:txbxContent>
                      </wps:txbx>
                      <wps:bodyPr anchor="t" lIns="0" tIns="0" rIns="0" bIns="0">
                        <a:spAutoFit/>
                      </wps:bodyPr>
                    </wps:wsp>
                  </a:graphicData>
                </a:graphic>
              </wp:anchor>
            </w:drawing>
          </mc:Choice>
          <mc:Fallback>
            <w:pict>
              <v:rect style="position:absolute;rotation:0;width:283.25pt;height:74.4pt;mso-wrap-distance-left:9pt;mso-wrap-distance-right:9pt;mso-wrap-distance-top:0pt;mso-wrap-distance-bottom:0pt;margin-top:26.75pt;mso-position-vertical-relative:text;margin-left:296.65pt;mso-position-horizontal-relative:page">
                <v:textbox inset="0in,0in,0in,0in">
                  <w:txbxContent>
                    <w:tbl>
                      <w:tblPr>
                        <w:tblStyle w:val="TableGrid0"/>
                        <w:tblpPr w:bottomFromText="0" w:horzAnchor="page" w:leftFromText="180" w:rightFromText="180" w:tblpX="6046" w:tblpY="535" w:topFromText="0" w:vertAnchor="text"/>
                        <w:tblW w:w="5665" w:type="dxa"/>
                        <w:jc w:val="left"/>
                        <w:tblInd w:w="0" w:type="dxa"/>
                        <w:tblCellMar>
                          <w:top w:w="0" w:type="dxa"/>
                          <w:left w:w="103" w:type="dxa"/>
                          <w:bottom w:w="0" w:type="dxa"/>
                          <w:right w:w="108" w:type="dxa"/>
                        </w:tblCellMar>
                        <w:tblLook w:noVBand="1" w:val="04a0" w:noHBand="0" w:lastColumn="0" w:firstColumn="1" w:lastRow="0" w:firstRow="1"/>
                      </w:tblPr>
                      <w:tblGrid>
                        <w:gridCol w:w="1697"/>
                        <w:gridCol w:w="1274"/>
                        <w:gridCol w:w="1559"/>
                        <w:gridCol w:w="1134"/>
                      </w:tblGrid>
                      <w:tr>
                        <w:trPr>
                          <w:trHeight w:val="189" w:hRule="atLeast"/>
                        </w:trPr>
                        <w:tc>
                          <w:tcPr>
                            <w:tcW w:w="1697" w:type="dxa"/>
                            <w:vMerge w:val="restart"/>
                            <w:tcBorders/>
                            <w:shd w:fill="auto" w:val="clear"/>
                          </w:tcPr>
                          <w:p>
                            <w:pPr>
                              <w:pStyle w:val="Normal"/>
                              <w:spacing w:lineRule="auto" w:line="240" w:before="0" w:after="0"/>
                              <w:jc w:val="center"/>
                              <w:rPr>
                                <w:rFonts w:eastAsia="Calibri" w:eastAsiaTheme="minorHAnsi"/>
                                <w:lang w:eastAsia="en-US"/>
                              </w:rPr>
                            </w:pPr>
                            <w:r>
                              <w:rPr>
                                <w:rFonts w:eastAsia="Calibri" w:eastAsiaTheme="minorHAnsi"/>
                                <w:lang w:eastAsia="en-US"/>
                              </w:rPr>
                            </w:r>
                          </w:p>
                          <w:p>
                            <w:pPr>
                              <w:pStyle w:val="Normal"/>
                              <w:spacing w:lineRule="auto" w:line="240" w:before="0" w:after="0"/>
                              <w:jc w:val="center"/>
                              <w:rPr>
                                <w:rFonts w:eastAsia="Calibri" w:eastAsiaTheme="minorHAnsi"/>
                                <w:lang w:eastAsia="en-US"/>
                              </w:rPr>
                            </w:pPr>
                            <w:r>
                              <w:rPr>
                                <w:rFonts w:eastAsia="Calibri" w:eastAsiaTheme="minorHAnsi"/>
                                <w:lang w:eastAsia="en-US"/>
                              </w:rPr>
                              <w:t>Ukuran</w:t>
                            </w:r>
                            <w:bookmarkStart w:id="33" w:name="__UnoMark__595_3748053892"/>
                            <w:bookmarkEnd w:id="33"/>
                          </w:p>
                        </w:tc>
                        <w:tc>
                          <w:tcPr>
                            <w:tcW w:w="2833" w:type="dxa"/>
                            <w:gridSpan w:val="2"/>
                            <w:tcBorders/>
                            <w:shd w:fill="auto" w:val="clear"/>
                          </w:tcPr>
                          <w:p>
                            <w:pPr>
                              <w:pStyle w:val="Normal"/>
                              <w:spacing w:lineRule="auto" w:line="240" w:before="0" w:after="0"/>
                              <w:jc w:val="center"/>
                              <w:rPr>
                                <w:rFonts w:eastAsia="Calibri" w:eastAsiaTheme="minorHAnsi"/>
                                <w:lang w:eastAsia="en-US"/>
                              </w:rPr>
                            </w:pPr>
                            <w:bookmarkStart w:id="34" w:name="__UnoMark__596_3748053892"/>
                            <w:bookmarkEnd w:id="34"/>
                            <w:r>
                              <w:rPr>
                                <w:rFonts w:eastAsia="Calibri" w:eastAsiaTheme="minorHAnsi"/>
                                <w:lang w:eastAsia="en-US"/>
                              </w:rPr>
                              <w:t>Tahun</w:t>
                            </w:r>
                            <w:bookmarkStart w:id="35" w:name="__UnoMark__597_3748053892"/>
                            <w:bookmarkEnd w:id="35"/>
                          </w:p>
                        </w:tc>
                        <w:tc>
                          <w:tcPr>
                            <w:tcW w:w="1134" w:type="dxa"/>
                            <w:vMerge w:val="restart"/>
                            <w:tcBorders/>
                            <w:shd w:fill="auto" w:val="clear"/>
                          </w:tcPr>
                          <w:p>
                            <w:pPr>
                              <w:pStyle w:val="Normal"/>
                              <w:spacing w:lineRule="auto" w:line="259" w:before="0" w:after="0"/>
                              <w:jc w:val="center"/>
                              <w:rPr>
                                <w:rFonts w:eastAsia="Calibri" w:eastAsiaTheme="minorHAnsi"/>
                                <w:lang w:eastAsia="en-US"/>
                              </w:rPr>
                            </w:pPr>
                            <w:r>
                              <w:rPr>
                                <w:rFonts w:eastAsia="Calibri" w:eastAsiaTheme="minorHAnsi"/>
                                <w:lang w:eastAsia="en-US"/>
                              </w:rPr>
                            </w:r>
                            <w:bookmarkStart w:id="36" w:name="__UnoMark__598_3748053892"/>
                            <w:bookmarkStart w:id="37" w:name="__UnoMark__598_3748053892"/>
                            <w:bookmarkEnd w:id="37"/>
                          </w:p>
                          <w:p>
                            <w:pPr>
                              <w:pStyle w:val="Normal"/>
                              <w:spacing w:lineRule="auto" w:line="259" w:before="0" w:after="0"/>
                              <w:jc w:val="center"/>
                              <w:rPr>
                                <w:rFonts w:eastAsia="Calibri" w:eastAsiaTheme="minorHAnsi"/>
                                <w:lang w:eastAsia="en-US"/>
                              </w:rPr>
                            </w:pPr>
                            <w:r>
                              <w:rPr>
                                <w:rFonts w:eastAsia="Calibri" w:eastAsiaTheme="minorHAnsi"/>
                                <w:lang w:eastAsia="en-US"/>
                              </w:rPr>
                              <w:t>Rata-rata</w:t>
                            </w:r>
                            <w:bookmarkStart w:id="38" w:name="__UnoMark__599_3748053892"/>
                            <w:bookmarkEnd w:id="38"/>
                          </w:p>
                        </w:tc>
                      </w:tr>
                      <w:tr>
                        <w:trPr>
                          <w:trHeight w:val="210" w:hRule="atLeast"/>
                        </w:trPr>
                        <w:tc>
                          <w:tcPr>
                            <w:tcW w:w="1697" w:type="dxa"/>
                            <w:vMerge w:val="continue"/>
                            <w:tcBorders/>
                            <w:shd w:fill="auto" w:val="clear"/>
                          </w:tcPr>
                          <w:p>
                            <w:pPr>
                              <w:pStyle w:val="Normal"/>
                              <w:spacing w:lineRule="auto" w:line="240" w:before="0" w:after="0"/>
                              <w:jc w:val="left"/>
                              <w:rPr>
                                <w:rFonts w:eastAsia="Calibri" w:eastAsiaTheme="minorHAnsi"/>
                                <w:lang w:eastAsia="en-US"/>
                              </w:rPr>
                            </w:pPr>
                            <w:r>
                              <w:rPr>
                                <w:rFonts w:eastAsia="Calibri" w:eastAsiaTheme="minorHAnsi"/>
                                <w:lang w:eastAsia="en-US"/>
                              </w:rPr>
                            </w:r>
                            <w:bookmarkStart w:id="39" w:name="__UnoMark__601_3748053892"/>
                            <w:bookmarkStart w:id="40" w:name="__UnoMark__600_3748053892"/>
                            <w:bookmarkStart w:id="41" w:name="__UnoMark__601_3748053892"/>
                            <w:bookmarkStart w:id="42" w:name="__UnoMark__600_3748053892"/>
                            <w:bookmarkEnd w:id="41"/>
                            <w:bookmarkEnd w:id="42"/>
                          </w:p>
                        </w:tc>
                        <w:tc>
                          <w:tcPr>
                            <w:tcW w:w="1274" w:type="dxa"/>
                            <w:tcBorders/>
                            <w:shd w:fill="auto" w:val="clear"/>
                          </w:tcPr>
                          <w:p>
                            <w:pPr>
                              <w:pStyle w:val="Normal"/>
                              <w:spacing w:lineRule="auto" w:line="240" w:before="0" w:after="0"/>
                              <w:jc w:val="center"/>
                              <w:rPr>
                                <w:rFonts w:eastAsia="Calibri" w:eastAsiaTheme="minorHAnsi"/>
                                <w:lang w:eastAsia="en-US"/>
                              </w:rPr>
                            </w:pPr>
                            <w:bookmarkStart w:id="43" w:name="__UnoMark__602_3748053892"/>
                            <w:bookmarkEnd w:id="43"/>
                            <w:r>
                              <w:rPr>
                                <w:rFonts w:eastAsia="Calibri" w:eastAsiaTheme="minorHAnsi"/>
                                <w:lang w:eastAsia="en-US"/>
                              </w:rPr>
                              <w:t>2017</w:t>
                            </w:r>
                            <w:bookmarkStart w:id="44" w:name="__UnoMark__603_3748053892"/>
                            <w:bookmarkEnd w:id="44"/>
                          </w:p>
                        </w:tc>
                        <w:tc>
                          <w:tcPr>
                            <w:tcW w:w="1559" w:type="dxa"/>
                            <w:tcBorders/>
                            <w:shd w:fill="auto" w:val="clear"/>
                          </w:tcPr>
                          <w:p>
                            <w:pPr>
                              <w:pStyle w:val="Normal"/>
                              <w:spacing w:lineRule="auto" w:line="240" w:before="0" w:after="0"/>
                              <w:jc w:val="left"/>
                              <w:rPr>
                                <w:rFonts w:eastAsia="Calibri" w:eastAsiaTheme="minorHAnsi"/>
                                <w:lang w:eastAsia="en-US"/>
                              </w:rPr>
                            </w:pPr>
                            <w:bookmarkStart w:id="45" w:name="__UnoMark__604_3748053892"/>
                            <w:bookmarkEnd w:id="45"/>
                            <w:r>
                              <w:rPr>
                                <w:rFonts w:eastAsia="Calibri" w:eastAsiaTheme="minorHAnsi"/>
                                <w:lang w:eastAsia="en-US"/>
                              </w:rPr>
                              <w:t>2018</w:t>
                            </w:r>
                            <w:bookmarkStart w:id="46" w:name="__UnoMark__605_3748053892"/>
                            <w:bookmarkEnd w:id="46"/>
                          </w:p>
                        </w:tc>
                        <w:tc>
                          <w:tcPr>
                            <w:tcW w:w="1134" w:type="dxa"/>
                            <w:vMerge w:val="continue"/>
                            <w:tcBorders/>
                            <w:shd w:fill="auto" w:val="clear"/>
                          </w:tcPr>
                          <w:p>
                            <w:pPr>
                              <w:pStyle w:val="Normal"/>
                              <w:spacing w:lineRule="auto" w:line="259" w:before="0" w:after="0"/>
                              <w:jc w:val="left"/>
                              <w:rPr>
                                <w:rFonts w:eastAsia="Calibri" w:eastAsiaTheme="minorHAnsi"/>
                                <w:lang w:eastAsia="en-US"/>
                              </w:rPr>
                            </w:pPr>
                            <w:r>
                              <w:rPr>
                                <w:rFonts w:eastAsia="Calibri" w:eastAsiaTheme="minorHAnsi"/>
                                <w:lang w:eastAsia="en-US"/>
                              </w:rPr>
                            </w:r>
                            <w:bookmarkStart w:id="47" w:name="__UnoMark__607_3748053892"/>
                            <w:bookmarkStart w:id="48" w:name="__UnoMark__606_3748053892"/>
                            <w:bookmarkStart w:id="49" w:name="__UnoMark__607_3748053892"/>
                            <w:bookmarkStart w:id="50" w:name="__UnoMark__606_3748053892"/>
                            <w:bookmarkEnd w:id="49"/>
                            <w:bookmarkEnd w:id="50"/>
                          </w:p>
                        </w:tc>
                      </w:tr>
                      <w:tr>
                        <w:trPr>
                          <w:trHeight w:val="718" w:hRule="atLeast"/>
                        </w:trPr>
                        <w:tc>
                          <w:tcPr>
                            <w:tcW w:w="1697" w:type="dxa"/>
                            <w:tcBorders/>
                            <w:shd w:fill="auto" w:val="clear"/>
                          </w:tcPr>
                          <w:p>
                            <w:pPr>
                              <w:pStyle w:val="Normal"/>
                              <w:spacing w:lineRule="auto" w:line="240" w:before="0" w:after="0"/>
                              <w:jc w:val="left"/>
                              <w:rPr>
                                <w:rFonts w:eastAsia="Calibri" w:eastAsiaTheme="minorHAnsi"/>
                                <w:lang w:eastAsia="en-US"/>
                              </w:rPr>
                            </w:pPr>
                            <w:bookmarkStart w:id="51" w:name="__UnoMark__608_3748053892"/>
                            <w:bookmarkEnd w:id="51"/>
                            <w:r>
                              <w:rPr>
                                <w:rFonts w:eastAsia="Calibri" w:eastAsiaTheme="minorHAnsi"/>
                                <w:lang w:eastAsia="en-US"/>
                              </w:rPr>
                              <w:t xml:space="preserve">Produktivitas Karyawan </w:t>
                            </w:r>
                          </w:p>
                          <w:p>
                            <w:pPr>
                              <w:pStyle w:val="Normal"/>
                              <w:spacing w:lineRule="auto" w:line="240" w:before="0" w:after="0"/>
                              <w:jc w:val="left"/>
                              <w:rPr>
                                <w:rFonts w:eastAsia="Calibri" w:eastAsiaTheme="minorHAnsi"/>
                                <w:lang w:eastAsia="en-US"/>
                              </w:rPr>
                            </w:pPr>
                            <w:r>
                              <w:rPr>
                                <w:rFonts w:eastAsia="Calibri" w:eastAsiaTheme="minorHAnsi"/>
                                <w:lang w:eastAsia="en-US"/>
                              </w:rPr>
                              <w:t xml:space="preserve"> </w:t>
                            </w:r>
                          </w:p>
                          <w:p>
                            <w:pPr>
                              <w:pStyle w:val="Normal"/>
                              <w:spacing w:lineRule="auto" w:line="240" w:before="0" w:after="0"/>
                              <w:jc w:val="left"/>
                              <w:rPr>
                                <w:rFonts w:eastAsia="Calibri" w:eastAsiaTheme="minorHAnsi"/>
                                <w:lang w:eastAsia="en-US"/>
                              </w:rPr>
                            </w:pPr>
                            <w:r>
                              <w:rPr>
                                <w:rFonts w:eastAsia="Calibri" w:eastAsiaTheme="minorHAnsi"/>
                                <w:lang w:eastAsia="en-US"/>
                              </w:rPr>
                              <w:t xml:space="preserve">Retensi Karyawan </w:t>
                            </w:r>
                            <w:bookmarkStart w:id="52" w:name="__UnoMark__609_3748053892"/>
                            <w:bookmarkEnd w:id="52"/>
                          </w:p>
                        </w:tc>
                        <w:tc>
                          <w:tcPr>
                            <w:tcW w:w="1274" w:type="dxa"/>
                            <w:tcBorders/>
                            <w:shd w:fill="auto" w:val="clear"/>
                          </w:tcPr>
                          <w:p>
                            <w:pPr>
                              <w:pStyle w:val="Normal"/>
                              <w:spacing w:lineRule="auto" w:line="240" w:before="0" w:after="0"/>
                              <w:jc w:val="center"/>
                              <w:rPr>
                                <w:rFonts w:eastAsia="Calibri" w:eastAsiaTheme="minorHAnsi"/>
                                <w:lang w:eastAsia="en-US"/>
                              </w:rPr>
                            </w:pPr>
                            <w:bookmarkStart w:id="53" w:name="__UnoMark__610_3748053892"/>
                            <w:bookmarkEnd w:id="53"/>
                            <w:r>
                              <w:rPr>
                                <w:rFonts w:eastAsia="Calibri" w:eastAsiaTheme="minorHAnsi"/>
                                <w:lang w:eastAsia="en-US"/>
                              </w:rPr>
                              <w:t>Rp(586,010,085)</w:t>
                            </w:r>
                          </w:p>
                          <w:p>
                            <w:pPr>
                              <w:pStyle w:val="Normal"/>
                              <w:spacing w:lineRule="auto" w:line="240" w:before="0" w:after="0"/>
                              <w:jc w:val="center"/>
                              <w:rPr>
                                <w:rFonts w:eastAsia="Calibri" w:eastAsiaTheme="minorHAnsi"/>
                                <w:lang w:eastAsia="en-US"/>
                              </w:rPr>
                            </w:pPr>
                            <w:r>
                              <w:rPr>
                                <w:rFonts w:eastAsia="Calibri" w:eastAsiaTheme="minorHAnsi"/>
                                <w:lang w:eastAsia="en-US"/>
                              </w:rPr>
                            </w:r>
                          </w:p>
                          <w:p>
                            <w:pPr>
                              <w:pStyle w:val="Normal"/>
                              <w:spacing w:lineRule="auto" w:line="240" w:before="0" w:after="0"/>
                              <w:jc w:val="center"/>
                              <w:rPr>
                                <w:rFonts w:eastAsia="Calibri" w:eastAsiaTheme="minorHAnsi"/>
                                <w:lang w:eastAsia="en-US"/>
                              </w:rPr>
                            </w:pPr>
                            <w:r>
                              <w:rPr>
                                <w:rFonts w:eastAsia="Calibri" w:eastAsiaTheme="minorHAnsi"/>
                                <w:lang w:eastAsia="en-US"/>
                              </w:rPr>
                              <w:t>-</w:t>
                            </w:r>
                            <w:bookmarkStart w:id="54" w:name="__UnoMark__611_3748053892"/>
                            <w:bookmarkEnd w:id="54"/>
                          </w:p>
                        </w:tc>
                        <w:tc>
                          <w:tcPr>
                            <w:tcW w:w="1559" w:type="dxa"/>
                            <w:tcBorders/>
                            <w:shd w:fill="auto" w:val="clear"/>
                          </w:tcPr>
                          <w:p>
                            <w:pPr>
                              <w:pStyle w:val="Normal"/>
                              <w:spacing w:lineRule="auto" w:line="240" w:before="0" w:after="0"/>
                              <w:jc w:val="center"/>
                              <w:rPr>
                                <w:rFonts w:eastAsia="Calibri" w:eastAsiaTheme="minorHAnsi"/>
                                <w:lang w:eastAsia="en-US"/>
                              </w:rPr>
                            </w:pPr>
                            <w:bookmarkStart w:id="55" w:name="__UnoMark__612_3748053892"/>
                            <w:bookmarkEnd w:id="55"/>
                            <w:r>
                              <w:rPr>
                                <w:rFonts w:eastAsia="Calibri" w:eastAsiaTheme="minorHAnsi"/>
                                <w:lang w:eastAsia="en-US"/>
                              </w:rPr>
                              <w:t>Rp(650,728,028)</w:t>
                            </w:r>
                          </w:p>
                          <w:p>
                            <w:pPr>
                              <w:pStyle w:val="Normal"/>
                              <w:spacing w:lineRule="auto" w:line="240" w:before="0" w:after="0"/>
                              <w:jc w:val="center"/>
                              <w:rPr>
                                <w:rFonts w:eastAsia="Calibri" w:eastAsiaTheme="minorHAnsi"/>
                                <w:lang w:eastAsia="en-US"/>
                              </w:rPr>
                            </w:pPr>
                            <w:r>
                              <w:rPr>
                                <w:rFonts w:eastAsia="Calibri" w:eastAsiaTheme="minorHAnsi"/>
                                <w:lang w:eastAsia="en-US"/>
                              </w:rPr>
                            </w:r>
                          </w:p>
                          <w:p>
                            <w:pPr>
                              <w:pStyle w:val="Normal"/>
                              <w:spacing w:lineRule="auto" w:line="240" w:before="0" w:after="0"/>
                              <w:jc w:val="center"/>
                              <w:rPr>
                                <w:rFonts w:eastAsia="Calibri" w:eastAsiaTheme="minorHAnsi"/>
                                <w:lang w:eastAsia="en-US"/>
                              </w:rPr>
                            </w:pPr>
                            <w:r>
                              <w:rPr>
                                <w:rFonts w:eastAsia="Calibri" w:eastAsiaTheme="minorHAnsi"/>
                                <w:lang w:eastAsia="en-US"/>
                              </w:rPr>
                              <w:t>-</w:t>
                            </w:r>
                            <w:bookmarkStart w:id="56" w:name="__UnoMark__613_3748053892"/>
                            <w:bookmarkEnd w:id="56"/>
                          </w:p>
                        </w:tc>
                        <w:tc>
                          <w:tcPr>
                            <w:tcW w:w="1134" w:type="dxa"/>
                            <w:tcBorders/>
                            <w:shd w:fill="auto" w:val="clear"/>
                          </w:tcPr>
                          <w:p>
                            <w:pPr>
                              <w:pStyle w:val="Normal"/>
                              <w:spacing w:lineRule="auto" w:line="259" w:before="0" w:after="0"/>
                              <w:jc w:val="center"/>
                              <w:rPr>
                                <w:rFonts w:eastAsia="Calibri" w:eastAsiaTheme="minorHAnsi"/>
                                <w:lang w:eastAsia="en-US"/>
                              </w:rPr>
                            </w:pPr>
                            <w:bookmarkStart w:id="57" w:name="__UnoMark__614_3748053892"/>
                            <w:bookmarkEnd w:id="57"/>
                            <w:r>
                              <w:rPr>
                                <w:rFonts w:eastAsia="Calibri" w:eastAsiaTheme="minorHAnsi"/>
                                <w:lang w:eastAsia="en-US"/>
                              </w:rPr>
                              <w:t>Rp(618,414,556,5)</w:t>
                            </w:r>
                          </w:p>
                          <w:p>
                            <w:pPr>
                              <w:pStyle w:val="Normal"/>
                              <w:spacing w:lineRule="auto" w:line="259" w:before="0" w:after="0"/>
                              <w:ind w:left="0" w:hanging="0"/>
                              <w:rPr>
                                <w:rFonts w:eastAsia="Calibri" w:eastAsiaTheme="minorHAnsi"/>
                                <w:lang w:eastAsia="en-US"/>
                              </w:rPr>
                            </w:pPr>
                            <w:r>
                              <w:rPr>
                                <w:rFonts w:eastAsia="Calibri" w:eastAsiaTheme="minorHAnsi"/>
                                <w:lang w:eastAsia="en-US"/>
                              </w:rPr>
                            </w:r>
                          </w:p>
                          <w:p>
                            <w:pPr>
                              <w:pStyle w:val="Normal"/>
                              <w:spacing w:lineRule="auto" w:line="259" w:before="0" w:after="0"/>
                              <w:ind w:left="0" w:hanging="0"/>
                              <w:rPr>
                                <w:rFonts w:eastAsia="Calibri" w:eastAsiaTheme="minorHAnsi"/>
                                <w:lang w:eastAsia="en-US"/>
                              </w:rPr>
                            </w:pPr>
                            <w:r>
                              <w:rPr>
                                <w:rFonts w:eastAsia="Calibri" w:eastAsiaTheme="minorHAnsi"/>
                                <w:lang w:eastAsia="en-US"/>
                              </w:rPr>
                            </w:r>
                          </w:p>
                        </w:tc>
                      </w:tr>
                    </w:tbl>
                  </w:txbxContent>
                </v:textbox>
                <w10:wrap type="square"/>
              </v:rect>
            </w:pict>
          </mc:Fallback>
        </mc:AlternateContent>
      </w:r>
    </w:p>
    <w:p>
      <w:pPr>
        <w:pStyle w:val="Normal"/>
        <w:spacing w:lineRule="auto" w:line="244" w:before="0" w:after="0"/>
        <w:ind w:left="-5" w:right="-15" w:hanging="10"/>
        <w:rPr>
          <w:b/>
          <w:b/>
        </w:rPr>
      </w:pPr>
      <w:r>
        <w:rPr>
          <w:b/>
        </w:rPr>
      </w:r>
    </w:p>
    <w:p>
      <w:pPr>
        <w:pStyle w:val="Normal"/>
        <w:spacing w:before="0" w:after="0"/>
        <w:rPr/>
      </w:pPr>
      <w:r>
        <w:rPr/>
      </w:r>
    </w:p>
    <w:p>
      <w:pPr>
        <w:sectPr>
          <w:type w:val="continuous"/>
          <w:pgSz w:w="11906" w:h="16838"/>
          <w:pgMar w:left="1440" w:right="1437" w:header="711" w:top="1449" w:footer="709" w:bottom="1452" w:gutter="0"/>
          <w:cols w:num="2" w:space="654" w:equalWidth="true" w:sep="false"/>
          <w:formProt w:val="false"/>
          <w:textDirection w:val="lrTb"/>
          <w:docGrid w:type="default" w:linePitch="100" w:charSpace="0"/>
        </w:sectPr>
      </w:pPr>
    </w:p>
    <w:p>
      <w:pPr>
        <w:pStyle w:val="Normal"/>
        <w:spacing w:lineRule="auto" w:line="240" w:before="0" w:after="0"/>
        <w:ind w:left="0" w:hanging="0"/>
        <w:jc w:val="left"/>
        <w:rPr/>
      </w:pPr>
      <w:r>
        <w:rPr/>
        <w:t>Tabel E.3 Hasil perhitungan perspektif pertumbuhan dan pembelajaran</w:t>
      </w:r>
    </w:p>
    <w:p>
      <w:pPr>
        <w:pStyle w:val="Normal"/>
        <w:spacing w:lineRule="auto" w:line="240" w:before="0" w:after="0"/>
        <w:ind w:left="0" w:hanging="0"/>
        <w:rPr/>
      </w:pPr>
      <w:r>
        <w:rPr/>
        <w:t xml:space="preserve">     </w:t>
      </w:r>
      <w:r>
        <w:rPr/>
        <w:t>Pada pengukuran perspektif pertumbuhan dan pembelajaran produktivitas mengalami kenaikan. Sedangkan untuk retensi karyawan 0% pada tahun 2017-2018 dikarenakan tidak ada</w:t>
      </w:r>
    </w:p>
    <w:p>
      <w:pPr>
        <w:pStyle w:val="Normal"/>
        <w:spacing w:lineRule="auto" w:line="240" w:before="0" w:after="0"/>
        <w:ind w:left="0" w:hanging="0"/>
        <w:rPr/>
      </w:pPr>
      <w:r>
        <w:rPr/>
        <w:t xml:space="preserve">karyawan yang keluar pada tahun tersebut.  </w:t>
      </w:r>
    </w:p>
    <w:p>
      <w:pPr>
        <w:pStyle w:val="Normal"/>
        <w:spacing w:lineRule="auto" w:line="240" w:before="0" w:after="0"/>
        <w:ind w:left="0" w:hanging="0"/>
        <w:rPr>
          <w:b/>
          <w:b/>
          <w:i/>
          <w:i/>
        </w:rPr>
      </w:pPr>
      <w:r>
        <w:rPr>
          <w:b/>
        </w:rPr>
        <w:t xml:space="preserve">D.5 Hasil Pengukuran kinerja perusahaan menggunakan metode </w:t>
      </w:r>
      <w:r>
        <w:rPr>
          <w:b/>
          <w:i/>
        </w:rPr>
        <w:t>balanced scorecard</w:t>
      </w:r>
    </w:p>
    <w:p>
      <w:pPr>
        <w:pStyle w:val="Normal"/>
        <w:spacing w:lineRule="auto" w:line="240" w:before="0" w:after="0"/>
        <w:ind w:left="0" w:hanging="0"/>
        <w:rPr>
          <w:b/>
          <w:b/>
        </w:rPr>
      </w:pPr>
      <w:r>
        <w:rPr/>
        <w:drawing>
          <wp:inline distT="0" distB="0" distL="0" distR="635">
            <wp:extent cx="2818765" cy="2705100"/>
            <wp:effectExtent l="0" t="0" r="0" b="0"/>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7"/>
                    <a:stretch>
                      <a:fillRect/>
                    </a:stretch>
                  </pic:blipFill>
                  <pic:spPr bwMode="auto">
                    <a:xfrm>
                      <a:off x="0" y="0"/>
                      <a:ext cx="2818765" cy="2705100"/>
                    </a:xfrm>
                    <a:prstGeom prst="rect">
                      <a:avLst/>
                    </a:prstGeom>
                  </pic:spPr>
                </pic:pic>
              </a:graphicData>
            </a:graphic>
          </wp:inline>
        </w:drawing>
      </w:r>
    </w:p>
    <w:p>
      <w:pPr>
        <w:pStyle w:val="Normal"/>
        <w:ind w:left="993" w:hanging="998"/>
        <w:rPr/>
      </w:pPr>
      <w:r>
        <w:rPr/>
        <w:t>Tabel D.4 hasil rekapitulasi hasil berdasarkan scorecrad</w:t>
      </w:r>
    </w:p>
    <w:p>
      <w:pPr>
        <w:pStyle w:val="Normal"/>
        <w:ind w:left="-5" w:firstLine="426"/>
        <w:rPr/>
      </w:pPr>
      <w:r>
        <w:rPr/>
        <w:t xml:space="preserve">Dari tabel diatas,dapat disimpulkan pada perspektif keuangan didapatkan persentase nilai ROI pada tahun 2017-2018 mengalami peningkatan dengan rata-rata nilai sebesar 11,29% dengan kriteria nilai scorecard buruk, hal ini dikarenakan perusahaan belum cermat dalam melakukan investasi. Pada nilai </w:t>
      </w:r>
      <w:r>
        <w:rPr>
          <w:i/>
        </w:rPr>
        <w:t>profit margin</w:t>
      </w:r>
      <w:r>
        <w:rPr/>
        <w:t xml:space="preserve"> didapatkan rata-rata nilai persentase sebesar 20,06% dengan kriteria nilai scorecard baik, artinya perusahaan telah berhasil mengumpulkan laba yang cukup tinggi. Pada nilai </w:t>
      </w:r>
      <w:r>
        <w:rPr>
          <w:i/>
        </w:rPr>
        <w:t>operating ratio</w:t>
      </w:r>
      <w:r>
        <w:rPr/>
        <w:t xml:space="preserve"> didapatkan rata-rata nilai sebesar 16,64% dengan kriteria nilai scorecard baik hal ini dikarenakan perusahaan berhasil memanfaatkan modal yang dimiliki dan menghasilkan laba bersih yang tinggi. Pada nilai </w:t>
      </w:r>
      <w:r>
        <w:rPr>
          <w:i/>
        </w:rPr>
        <w:t>current ratio</w:t>
      </w:r>
      <w:r>
        <w:rPr/>
        <w:t xml:space="preserve">, didapatkan rata-rata nilai persentase sebesar 16,11% dengan kriteria nilai scorecard baik, dikarenakan perusahaan telah berhasil memaksimumkan kas masuk perusahaan dan pengeluaran modal kerja. </w:t>
      </w:r>
    </w:p>
    <w:p>
      <w:pPr>
        <w:pStyle w:val="Normal"/>
        <w:ind w:left="-5" w:firstLine="426"/>
        <w:rPr/>
      </w:pPr>
      <w:r>
        <w:rPr/>
        <w:t xml:space="preserve">Pada perspektif pelanggan, didapatkan  persentase pemerolehan pelanggan dengan rata-rata 23,33% dengan kriteria penilaian scorecard buruk dikarenakan perusahaan tidak mampu menarik pelanggan baru dibuktikan dengan persentase yang menurun dari tahun 2017-2018. Pada tingkat retensi pelanggan didapatkan rata-rata nilai 36,16% dengan kriteria nilai scorecard Baik dikarenakan perusahaan mampu mempertahakan hubungan komunikasi yang baik dengan nasabah. Pada nilai Profitabilitas pelanggan didapatkan rata-rata nilai persentase sebesar 37,47% dengan kriteria nilai scorecard baik, dikarenakan keuntungan yang didaptkan dari nasabah mengalami peningkatan dari tahun 2017-2018. Pada nilai persentase kepuasan pelanggan didapatkan nilai rata-rata 67,07% dengan kriteria nilai scorecard baik yang didapatkan dari hasil kuesioner yang disebar kepada nasabah. </w:t>
      </w:r>
    </w:p>
    <w:p>
      <w:pPr>
        <w:pStyle w:val="Normal"/>
        <w:ind w:left="-5" w:firstLine="426"/>
        <w:rPr/>
      </w:pPr>
      <w:r>
        <w:rPr/>
        <w:t xml:space="preserve">Pada perspektif bisnis internal tidak ada nilai persentase yang didapatkan. Pada perspektif pembelajaran dan pertumbuhan pada nilai produktivitas karyawan didapatkan nilai kriteria scorecard baik, karena pendapatan perusahaan mengalami peningkatan dari tahun 2017-2018. Pada nilai retensi karyawan didapatkan nilai 0% dengan kriteria nilai scorecard baik, karena tidak ada karyawan yang lama yang keluar dan karyawan baru yang masuk. Pada nilai kepuasan karyawan didapatkan nilai rata-rata 73,81% yang didapatkan dari hasil kuesioner karyawan dengan kriteria nilai scorecard cukup, artinya tidak bisa dikatakakn baik dan tidak bisa dikatakan buruk. </w:t>
      </w:r>
    </w:p>
    <w:p>
      <w:pPr>
        <w:pStyle w:val="Normal"/>
        <w:ind w:left="-5" w:firstLine="426"/>
        <w:rPr/>
      </w:pPr>
      <w:r>
        <w:rPr>
          <w:szCs w:val="24"/>
        </w:rPr>
        <w:t xml:space="preserve">Jadi, dapat disimpulkan bahwa kinerja perusahaan Kanwil II Pegadaian Persero Pekanbaru tidak  mengalami peningkatan. Hal ini dilihat dari Perspektif Pertumbuhan dan Pembelajaran pada angka kepuasan karyawan hanya mendapatkan persentase nilai sebesar 37,81% dengan kriteria nilai scorecard cukup. Inovasi yang dilakukan oleh perusahaan terbukti mampu meningkatkan kepuasan nasabah, hal ini dapat dilihat pada perspektif pelanggan untuk nilai kepuasan pelanggan didapetkan persentase nilai sebesar 67,07% dengan kriteria nilai scorecard baik. Hal ini tentu saja berdampak positif untuk nilai profit margin, operating ratio dan current ratio yang mengakibatkan jumlah kerugian perusahaan menjadi kecil. </w:t>
      </w:r>
    </w:p>
    <w:p>
      <w:pPr>
        <w:pStyle w:val="Normal"/>
        <w:rPr>
          <w:szCs w:val="24"/>
        </w:rPr>
      </w:pPr>
      <w:r>
        <w:rPr>
          <w:szCs w:val="24"/>
        </w:rPr>
        <w:tab/>
        <w:t xml:space="preserve">Namun demikian, ada beberapa hal yang perlu diperhatikan oleh perusahaan yaitu nilai ROI yang menurun dengan demikian perusahaan harus harus lebih cermat dalam berinvestasi. Meskipun masih banyak kelemahan namun secara keseluruhan kinerja Kanwil II PT.Pegadaian Persero Pekanbaru sudah dapat dikatakan baik. Tentu saja masih banyak sekali dibutuhkan pembenahan terkait dengan kelemahan kelemahan yang ada. Pada akhirya penggunaan metode </w:t>
      </w:r>
      <w:r>
        <w:rPr>
          <w:i/>
          <w:szCs w:val="24"/>
        </w:rPr>
        <w:t xml:space="preserve">Balanced Scorecard </w:t>
      </w:r>
      <w:r>
        <w:rPr>
          <w:szCs w:val="24"/>
        </w:rPr>
        <w:t>diharapkan dapat mengakomodasikan kebutuhan manajemen perusahaan dalam menilai kinerja perusahaan baik dari faktor keuangan maupun non keuangan.</w:t>
      </w:r>
    </w:p>
    <w:p>
      <w:pPr>
        <w:pStyle w:val="Normal"/>
        <w:rPr>
          <w:b/>
          <w:b/>
        </w:rPr>
      </w:pPr>
      <w:r>
        <w:rPr>
          <w:b/>
        </w:rPr>
        <w:t>E. Penutup</w:t>
      </w:r>
    </w:p>
    <w:p>
      <w:pPr>
        <w:pStyle w:val="Normal"/>
        <w:rPr>
          <w:b/>
          <w:b/>
        </w:rPr>
      </w:pPr>
      <w:r>
        <w:rPr>
          <w:b/>
        </w:rPr>
        <w:t>E.1 Kesimpulan</w:t>
      </w:r>
    </w:p>
    <w:p>
      <w:pPr>
        <w:pStyle w:val="Normal"/>
        <w:rPr>
          <w:b/>
          <w:b/>
        </w:rPr>
      </w:pPr>
      <w:r>
        <w:rPr>
          <w:b/>
        </w:rPr>
        <w:tab/>
        <w:t xml:space="preserve">      </w:t>
      </w:r>
      <w:r>
        <w:rPr/>
        <w:t xml:space="preserve">Hasil pengukuran kinerja perusahaan menggunakan metode </w:t>
      </w:r>
      <w:r>
        <w:rPr>
          <w:i/>
        </w:rPr>
        <w:t>Balanced Scorecard</w:t>
      </w:r>
      <w:r>
        <w:rPr/>
        <w:t xml:space="preserve"> kinerja perusahaan Kanwil II PT.Pegadaian Pekanbaru Persero pada tahun 2017-2018 belum bisa dikatakan baik. Hasil pengukuran perspektif keuangan, yaitu profit margin, operating ratio, dan current ratio didapatkan hasil bahwa kinerja perusahaan sudah bisa dikatakan baik walaupun nilai ROI mengalami penurunan dan harus diperbaiki. Hasil pengukuran kinerja perspektif pelanggan, menunjukkan hasil yang baik untuk nilai tingkat retensi pelanggan, profitabilitas karyawan, dan kepuasan pelanggan dengan pemerolehan pelanggan harus diperbaiki. Hasil pengukuran kinerja berdasarkan perspektif bisnis internal mendapatkan hasil yang baik untuk keseluruhan. Hasil pengukuran perspektif pertumbuhan dan pembelajaran mendapatkan persentase hasil yang baik untuk produktivitas karyawan dan retensi karyawan. Untuk nilai kepuasan karyawan memperoleh nilai yang cukup berdasarkan kriteria </w:t>
      </w:r>
      <w:r>
        <w:rPr>
          <w:i/>
        </w:rPr>
        <w:t>scorecard</w:t>
      </w:r>
      <w:r>
        <w:rPr/>
        <w:t xml:space="preserve">. Untuk hasil pengujian validitas dan reliabilitas kuesioner karyawan dan nasabah mendapatkan hasil yang cukup baik, meskipun ada beberapa kekurangan yang harus diperbaiki. </w:t>
      </w:r>
      <w:r>
        <w:rPr>
          <w:b/>
        </w:rPr>
        <w:t xml:space="preserve"> </w:t>
      </w:r>
    </w:p>
    <w:p>
      <w:pPr>
        <w:pStyle w:val="Normal"/>
        <w:rPr>
          <w:b/>
          <w:b/>
        </w:rPr>
      </w:pPr>
      <w:r>
        <w:rPr>
          <w:b/>
        </w:rPr>
        <w:t>E.2 Saran</w:t>
      </w:r>
    </w:p>
    <w:p>
      <w:pPr>
        <w:pStyle w:val="Normal"/>
        <w:ind w:left="-5" w:firstLine="5"/>
        <w:rPr>
          <w:b/>
          <w:b/>
        </w:rPr>
      </w:pPr>
      <w:r>
        <w:rPr>
          <w:b/>
        </w:rPr>
        <w:t xml:space="preserve">      </w:t>
      </w:r>
      <w:bookmarkStart w:id="58" w:name="_GoBack"/>
      <w:bookmarkEnd w:id="58"/>
      <w:r>
        <w:rPr>
          <w:b/>
        </w:rPr>
        <w:t xml:space="preserve"> </w:t>
      </w:r>
      <w:r>
        <w:rPr/>
        <w:t xml:space="preserve">Beberapa saran yang dapat diberikan penulis dalam penelitian ini , Diharapkan kanwil II PT.Pegadaian Persero Pekanbaru dapat menjadikan penelitian ini sebagai acuan untuk mengevaluasi kinerja perusahaan kedepannya dan manajemen Kanwil II PT.Pegadaian Pekanbaru mulai memperbaiki kekurangan-kekurangan yang ada dan lebih memperhatikan investasi agar tidak terjadi kerugian terhadap perusahaan. Untuk penelitian selanjutnya, masih diperlukan konsep penelitian yang sama, karena penelitian ini baru pertama kali dilakukan di Kanwil II Pegadaian Persero Pekanbaru, mampu untuk mengukur kinerja perusahaan selama 5 tahun terakhir,dan menggunakan data yang kebih lengkap.  </w:t>
      </w:r>
    </w:p>
    <w:p>
      <w:pPr>
        <w:pStyle w:val="Normal"/>
        <w:rPr>
          <w:b/>
          <w:b/>
        </w:rPr>
      </w:pPr>
      <w:r>
        <w:rPr>
          <w:b/>
        </w:rPr>
        <w:t>Daftar Pustaka</w:t>
      </w:r>
    </w:p>
    <w:p>
      <w:pPr>
        <w:pStyle w:val="Normal"/>
        <w:widowControl w:val="false"/>
        <w:spacing w:lineRule="auto" w:line="240" w:before="0" w:after="100"/>
        <w:ind w:left="640" w:hanging="640"/>
        <w:rPr/>
      </w:pPr>
      <w:r>
        <w:fldChar w:fldCharType="begin"/>
      </w:r>
      <w:r>
        <w:rPr/>
        <w:instrText>ADDIN Mendeley Bibliography CSL_BIBLIOGRAPHY</w:instrText>
      </w:r>
      <w:r>
        <w:rPr/>
        <w:fldChar w:fldCharType="separate"/>
      </w:r>
      <w:bookmarkStart w:id="59" w:name="__Fieldmark__677_3748053892"/>
      <w:r>
        <w:rPr/>
      </w:r>
      <w:r>
        <w:rPr>
          <w:szCs w:val="24"/>
        </w:rPr>
        <w:t>[1]</w:t>
        <w:tab/>
        <w:t xml:space="preserve">N. Sukma and K. Krisnadewi, “Penilaian Kinerja Berbasis Balanced Scorecard Pada Bank Utama,” </w:t>
      </w:r>
      <w:r>
        <w:rPr>
          <w:i/>
          <w:iCs/>
          <w:szCs w:val="24"/>
        </w:rPr>
        <w:t>E-Jurnal Akunt.</w:t>
      </w:r>
      <w:r>
        <w:rPr>
          <w:szCs w:val="24"/>
        </w:rPr>
        <w:t>, vol. 5, no. 2, pp. 487–515, 2013.</w:t>
      </w:r>
      <w:r>
        <w:rPr>
          <w:szCs w:val="24"/>
        </w:rPr>
      </w:r>
      <w:r>
        <w:rPr>
          <w:szCs w:val="24"/>
        </w:rPr>
        <w:fldChar w:fldCharType="end"/>
      </w:r>
      <w:bookmarkEnd w:id="59"/>
    </w:p>
    <w:p>
      <w:pPr>
        <w:pStyle w:val="Normal"/>
        <w:widowControl w:val="false"/>
        <w:spacing w:lineRule="auto" w:line="240" w:before="0" w:after="100"/>
        <w:ind w:left="640" w:hanging="640"/>
        <w:rPr>
          <w:szCs w:val="24"/>
        </w:rPr>
      </w:pPr>
      <w:r>
        <w:rPr>
          <w:szCs w:val="24"/>
        </w:rPr>
        <w:t>[2]</w:t>
        <w:tab/>
        <w:t>D. A. N. Sistem and M. Strategis, “Balanced Scorecard : Pengukuran Kinerja Perusahaan,” pp. 7–14.</w:t>
      </w:r>
    </w:p>
    <w:p>
      <w:pPr>
        <w:pStyle w:val="Normal"/>
        <w:widowControl w:val="false"/>
        <w:spacing w:lineRule="auto" w:line="240" w:before="0" w:after="100"/>
        <w:ind w:left="640" w:hanging="640"/>
        <w:rPr>
          <w:szCs w:val="24"/>
        </w:rPr>
      </w:pPr>
      <w:r>
        <w:rPr>
          <w:szCs w:val="24"/>
        </w:rPr>
        <w:t>[3]</w:t>
        <w:tab/>
        <w:t xml:space="preserve">P. Di, D. Operasi, and P. T. Pusri, “Pengaruh Motivasi Kerja Terhadap Kinerja Karyawan Level Pelaksana Di Divisi Operasi Pt. Pusri Palembang,” </w:t>
      </w:r>
      <w:r>
        <w:rPr>
          <w:i/>
          <w:iCs/>
          <w:szCs w:val="24"/>
        </w:rPr>
        <w:t>Psikis J. Psikol. Islam.</w:t>
      </w:r>
      <w:r>
        <w:rPr>
          <w:szCs w:val="24"/>
        </w:rPr>
        <w:t>, vol. 1, no. 2, pp. 43–53, 2016.</w:t>
      </w:r>
    </w:p>
    <w:p>
      <w:pPr>
        <w:pStyle w:val="Normal"/>
        <w:widowControl w:val="false"/>
        <w:spacing w:lineRule="auto" w:line="240" w:before="0" w:after="100"/>
        <w:ind w:left="640" w:hanging="640"/>
        <w:rPr>
          <w:szCs w:val="24"/>
        </w:rPr>
      </w:pPr>
      <w:r>
        <w:rPr>
          <w:szCs w:val="24"/>
        </w:rPr>
        <w:t>[4]</w:t>
        <w:tab/>
        <w:t xml:space="preserve">H. Murti and V. A. Srimulyani, “Pengaruh Motivasi Terhadap Kinerja Pegawai Dengan Variabel Pemediasi Kepuasaan Kerja Pada Pdam Kota Madiun,” </w:t>
      </w:r>
      <w:r>
        <w:rPr>
          <w:i/>
          <w:iCs/>
          <w:szCs w:val="24"/>
        </w:rPr>
        <w:t>JRMA J. Ris. Manaj. dan Akunt.</w:t>
      </w:r>
      <w:r>
        <w:rPr>
          <w:szCs w:val="24"/>
        </w:rPr>
        <w:t>, vol. 1, no. 1, pp. 10–17, 2013.</w:t>
      </w:r>
    </w:p>
    <w:p>
      <w:pPr>
        <w:pStyle w:val="Normal"/>
        <w:widowControl w:val="false"/>
        <w:spacing w:lineRule="auto" w:line="240" w:before="0" w:after="100"/>
        <w:ind w:left="640" w:hanging="640"/>
        <w:rPr>
          <w:szCs w:val="24"/>
        </w:rPr>
      </w:pPr>
      <w:r>
        <w:rPr>
          <w:szCs w:val="24"/>
        </w:rPr>
        <w:t>[5]</w:t>
        <w:tab/>
        <w:t xml:space="preserve">D. K. Robert and Norton, “Management to Strategy Scorecard to Strategy,” </w:t>
      </w:r>
      <w:r>
        <w:rPr>
          <w:i/>
          <w:iCs/>
          <w:szCs w:val="24"/>
        </w:rPr>
        <w:t>Calif. Manag. Rev.</w:t>
      </w:r>
      <w:r>
        <w:rPr>
          <w:szCs w:val="24"/>
        </w:rPr>
        <w:t>, vol. 39, no. 1, pp. 53–79, 1996.</w:t>
      </w:r>
    </w:p>
    <w:p>
      <w:pPr>
        <w:pStyle w:val="Normal"/>
        <w:widowControl w:val="false"/>
        <w:spacing w:lineRule="auto" w:line="240" w:before="0" w:after="100"/>
        <w:ind w:left="640" w:hanging="640"/>
        <w:rPr>
          <w:szCs w:val="24"/>
        </w:rPr>
      </w:pPr>
      <w:r>
        <w:rPr>
          <w:szCs w:val="24"/>
        </w:rPr>
        <w:t>[6]</w:t>
        <w:tab/>
        <w:t xml:space="preserve">R. H. Nurdin, “Pengukuran Kinerja Perusahaan Pada Pt. Yyy Dengan Menggunakan Metode Balanced Scorecard,” </w:t>
      </w:r>
      <w:r>
        <w:rPr>
          <w:i/>
          <w:iCs/>
          <w:szCs w:val="24"/>
        </w:rPr>
        <w:t>J. Manaj. Bisnis dan Kewirausahaan</w:t>
      </w:r>
      <w:r>
        <w:rPr>
          <w:szCs w:val="24"/>
        </w:rPr>
        <w:t>, vol. 3, no. 3, pp. 83–90, 2019.</w:t>
      </w:r>
    </w:p>
    <w:p>
      <w:pPr>
        <w:pStyle w:val="Normal"/>
        <w:widowControl w:val="false"/>
        <w:spacing w:lineRule="auto" w:line="240" w:before="0" w:after="100"/>
        <w:ind w:left="640" w:hanging="640"/>
        <w:rPr/>
      </w:pPr>
      <w:r>
        <w:rPr>
          <w:szCs w:val="24"/>
        </w:rPr>
        <w:t>[7]</w:t>
        <w:tab/>
        <w:t xml:space="preserve">S. Hanuma and E. Kiswara, “Analisis Balance Scorecard Sebagai Alat Pengukur Kinerja Perusahaan,” </w:t>
      </w:r>
      <w:r>
        <w:rPr>
          <w:i/>
          <w:iCs/>
          <w:szCs w:val="24"/>
        </w:rPr>
        <w:t>Anal. Balanc. Scorec. sebagai alat pengukur kinerja Perusah.</w:t>
      </w:r>
      <w:r>
        <w:rPr>
          <w:szCs w:val="24"/>
        </w:rPr>
        <w:t>, pp. 1–24, 2016.</w:t>
      </w:r>
    </w:p>
    <w:p>
      <w:pPr>
        <w:pStyle w:val="Normal"/>
        <w:rPr>
          <w:b/>
          <w:b/>
        </w:rPr>
      </w:pPr>
      <w:r>
        <w:rPr>
          <w:b/>
        </w:rPr>
      </w:r>
    </w:p>
    <w:p>
      <w:pPr>
        <w:pStyle w:val="Normal"/>
        <w:spacing w:before="0" w:after="35"/>
        <w:ind w:left="0" w:hanging="0"/>
        <w:rPr/>
      </w:pPr>
      <w:r>
        <w:rPr/>
      </w:r>
    </w:p>
    <w:sectPr>
      <w:type w:val="continuous"/>
      <w:pgSz w:w="11906" w:h="16838"/>
      <w:pgMar w:left="1440" w:right="1437" w:header="711" w:top="1449" w:footer="709" w:bottom="1452" w:gutter="0"/>
      <w:cols w:num="2"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34"/>
      <w:ind w:left="0" w:hanging="0"/>
      <w:jc w:val="center"/>
      <w:rPr/>
    </w:pPr>
    <w:r>
      <w:rPr>
        <w:sz w:val="22"/>
      </w:rPr>
      <w:fldChar w:fldCharType="begin"/>
    </w:r>
    <w:r>
      <w:rPr>
        <w:sz w:val="22"/>
      </w:rPr>
      <w:instrText> PAGE </w:instrText>
    </w:r>
    <w:r>
      <w:rPr>
        <w:sz w:val="22"/>
      </w:rPr>
      <w:fldChar w:fldCharType="separate"/>
    </w:r>
    <w:r>
      <w:rPr>
        <w:sz w:val="22"/>
      </w:rPr>
      <w:t>6</w:t>
    </w:r>
    <w:r>
      <w:rPr>
        <w:sz w:val="22"/>
      </w:rPr>
      <w:fldChar w:fldCharType="end"/>
    </w:r>
    <w:r>
      <w:rPr>
        <w:sz w:val="22"/>
      </w:rPr>
      <w:t xml:space="preserve"> </w:t>
    </w:r>
  </w:p>
  <w:p>
    <w:pPr>
      <w:pStyle w:val="Normal"/>
      <w:spacing w:lineRule="auto" w:line="240" w:before="0" w:after="0"/>
      <w:ind w:left="0" w:hanging="0"/>
      <w:jc w:val="left"/>
      <w:rPr/>
    </w:pPr>
    <w:r>
      <w:rPr>
        <w:rFonts w:eastAsia="Calibri" w:cs="Calibri" w:ascii="Calibri" w:hAnsi="Calibri"/>
        <w:sz w:val="22"/>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34"/>
      <w:ind w:left="0" w:hanging="0"/>
      <w:jc w:val="center"/>
      <w:rPr/>
    </w:pPr>
    <w:r>
      <w:rPr>
        <w:sz w:val="22"/>
      </w:rPr>
      <w:fldChar w:fldCharType="begin"/>
    </w:r>
    <w:r>
      <w:rPr>
        <w:sz w:val="22"/>
      </w:rPr>
      <w:instrText> PAGE </w:instrText>
    </w:r>
    <w:r>
      <w:rPr>
        <w:sz w:val="22"/>
      </w:rPr>
      <w:fldChar w:fldCharType="separate"/>
    </w:r>
    <w:r>
      <w:rPr>
        <w:sz w:val="22"/>
      </w:rPr>
      <w:t>5</w:t>
    </w:r>
    <w:r>
      <w:rPr>
        <w:sz w:val="22"/>
      </w:rPr>
      <w:fldChar w:fldCharType="end"/>
    </w:r>
    <w:r>
      <w:rPr>
        <w:sz w:val="22"/>
      </w:rPr>
      <w:t xml:space="preserve"> </w:t>
    </w:r>
  </w:p>
  <w:p>
    <w:pPr>
      <w:pStyle w:val="Normal"/>
      <w:spacing w:lineRule="auto" w:line="240" w:before="0" w:after="0"/>
      <w:ind w:left="0" w:hanging="0"/>
      <w:jc w:val="left"/>
      <w:rPr/>
    </w:pPr>
    <w:r>
      <w:rPr>
        <w:rFonts w:eastAsia="Calibri" w:cs="Calibri" w:ascii="Calibri" w:hAnsi="Calibri"/>
        <w:sz w:val="22"/>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16" w:before="0" w:after="0"/>
      <w:ind w:left="0"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16" w:before="0" w:after="0"/>
      <w:ind w:left="0" w:hanging="0"/>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427" w:hanging="0"/>
      </w:pPr>
      <w:rPr>
        <w:dstrike w:val="false"/>
        <w:strike w:val="false"/>
        <w:vertAlign w:val="baseline"/>
        <w:position w:val="0"/>
        <w:sz w:val="20"/>
        <w:sz w:val="20"/>
        <w:i w:val="false"/>
        <w:u w:val="none" w:color="000000"/>
        <w:b/>
        <w:color w:val="000000"/>
      </w:rPr>
    </w:lvl>
    <w:lvl w:ilvl="1">
      <w:start w:val="1"/>
      <w:numFmt w:val="decimal"/>
      <w:lvlText w:val="%1.%2"/>
      <w:lvlJc w:val="left"/>
      <w:pPr>
        <w:ind w:left="1147" w:hanging="0"/>
      </w:pPr>
      <w:rPr>
        <w:dstrike w:val="false"/>
        <w:strike w:val="false"/>
        <w:vertAlign w:val="baseline"/>
        <w:position w:val="0"/>
        <w:sz w:val="20"/>
        <w:sz w:val="20"/>
        <w:i w:val="false"/>
        <w:u w:val="none" w:color="000000"/>
        <w:b/>
        <w:rFonts w:eastAsia="Times New Roman" w:cs="Times New Roman"/>
        <w:color w:val="000000"/>
      </w:rPr>
    </w:lvl>
    <w:lvl w:ilvl="2">
      <w:start w:val="1"/>
      <w:numFmt w:val="decimal"/>
      <w:lvlText w:val="%3)"/>
      <w:lvlJc w:val="left"/>
      <w:pPr>
        <w:ind w:left="1800" w:hanging="0"/>
      </w:pPr>
      <w:rPr>
        <w:dstrike w:val="false"/>
        <w:strike w:val="false"/>
        <w:vertAlign w:val="baseline"/>
        <w:position w:val="0"/>
        <w:sz w:val="20"/>
        <w:sz w:val="20"/>
        <w:i w:val="false"/>
        <w:u w:val="none" w:color="000000"/>
        <w:b w:val="false"/>
        <w:rFonts w:eastAsia="Times New Roman" w:cs="Times New Roman"/>
        <w:color w:val="000000"/>
      </w:rPr>
    </w:lvl>
    <w:lvl w:ilvl="3">
      <w:start w:val="3"/>
      <w:numFmt w:val="decimal"/>
      <w:lvlText w:val="%4."/>
      <w:lvlJc w:val="left"/>
      <w:pPr>
        <w:ind w:left="2520" w:hanging="0"/>
      </w:pPr>
      <w:rPr>
        <w:dstrike w:val="false"/>
        <w:strike w:val="false"/>
        <w:vertAlign w:val="baseline"/>
        <w:position w:val="0"/>
        <w:sz w:val="20"/>
        <w:sz w:val="20"/>
        <w:i w:val="false"/>
        <w:u w:val="none" w:color="000000"/>
        <w:b w:val="false"/>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20"/>
        <w:sz w:val="20"/>
        <w:i w:val="false"/>
        <w:u w:val="none" w:color="000000"/>
        <w:b w:val="false"/>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20"/>
        <w:sz w:val="20"/>
        <w:i w:val="false"/>
        <w:u w:val="none" w:color="000000"/>
        <w:b w:val="false"/>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20"/>
        <w:sz w:val="20"/>
        <w:i w:val="false"/>
        <w:u w:val="none" w:color="000000"/>
        <w:b w:val="false"/>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20"/>
        <w:sz w:val="20"/>
        <w:i w:val="false"/>
        <w:u w:val="none" w:color="000000"/>
        <w:b w:val="false"/>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20"/>
        <w:sz w:val="20"/>
        <w:i w:val="false"/>
        <w:u w:val="none" w:color="000000"/>
        <w:b w:val="false"/>
        <w:rFonts w:eastAsia="Times New Roman" w:cs="Times New Roman"/>
        <w:color w:val="000000"/>
      </w:rPr>
    </w:lvl>
  </w:abstractNum>
  <w:abstractNum w:abstractNumId="2">
    <w:lvl w:ilvl="0">
      <w:start w:val="1"/>
      <w:numFmt w:val="upperLetter"/>
      <w:lvlText w:val="%1."/>
      <w:lvlJc w:val="left"/>
      <w:pPr>
        <w:ind w:left="345" w:hanging="360"/>
      </w:pPr>
      <w:rPr>
        <w:b/>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3"/>
      <w:numFmt w:val="upperLetter"/>
      <w:lvlText w:val="%3."/>
      <w:lvlJc w:val="left"/>
      <w:pPr>
        <w:ind w:left="234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10" w:hanging="360"/>
      </w:pPr>
      <w:rPr>
        <w:i w:val="false"/>
      </w:rPr>
    </w:lvl>
    <w:lvl w:ilvl="1">
      <w:start w:val="1"/>
      <w:numFmt w:val="lowerLetter"/>
      <w:lvlText w:val="%2."/>
      <w:lvlJc w:val="left"/>
      <w:pPr>
        <w:ind w:left="1430" w:hanging="360"/>
      </w:pPr>
    </w:lvl>
    <w:lvl w:ilvl="2">
      <w:start w:val="1"/>
      <w:numFmt w:val="lowerRoman"/>
      <w:lvlText w:val="%3."/>
      <w:lvlJc w:val="right"/>
      <w:pPr>
        <w:ind w:left="2150" w:hanging="180"/>
      </w:pPr>
    </w:lvl>
    <w:lvl w:ilvl="3">
      <w:start w:val="1"/>
      <w:numFmt w:val="decimal"/>
      <w:lvlText w:val="%4."/>
      <w:lvlJc w:val="left"/>
      <w:pPr>
        <w:ind w:left="2870" w:hanging="360"/>
      </w:pPr>
    </w:lvl>
    <w:lvl w:ilvl="4">
      <w:start w:val="1"/>
      <w:numFmt w:val="lowerLetter"/>
      <w:lvlText w:val="%5."/>
      <w:lvlJc w:val="left"/>
      <w:pPr>
        <w:ind w:left="3590" w:hanging="360"/>
      </w:pPr>
    </w:lvl>
    <w:lvl w:ilvl="5">
      <w:start w:val="1"/>
      <w:numFmt w:val="lowerRoman"/>
      <w:lvlText w:val="%6."/>
      <w:lvlJc w:val="right"/>
      <w:pPr>
        <w:ind w:left="4310" w:hanging="180"/>
      </w:pPr>
    </w:lvl>
    <w:lvl w:ilvl="6">
      <w:start w:val="1"/>
      <w:numFmt w:val="decimal"/>
      <w:lvlText w:val="%7."/>
      <w:lvlJc w:val="left"/>
      <w:pPr>
        <w:ind w:left="5030" w:hanging="360"/>
      </w:pPr>
    </w:lvl>
    <w:lvl w:ilvl="7">
      <w:start w:val="1"/>
      <w:numFmt w:val="lowerLetter"/>
      <w:lvlText w:val="%8."/>
      <w:lvlJc w:val="left"/>
      <w:pPr>
        <w:ind w:left="5750" w:hanging="360"/>
      </w:pPr>
    </w:lvl>
    <w:lvl w:ilvl="8">
      <w:start w:val="1"/>
      <w:numFmt w:val="lowerRoman"/>
      <w:lvlText w:val="%9."/>
      <w:lvlJc w:val="right"/>
      <w:pPr>
        <w:ind w:left="6470"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d-ID"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id-ID" w:eastAsia="id-ID"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1" w:before="0" w:after="35"/>
      <w:ind w:left="-5" w:hanging="10"/>
      <w:jc w:val="both"/>
    </w:pPr>
    <w:rPr>
      <w:rFonts w:ascii="Times New Roman" w:hAnsi="Times New Roman" w:eastAsia="Times New Roman" w:cs="Times New Roman"/>
      <w:color w:val="000000"/>
      <w:kern w:val="0"/>
      <w:sz w:val="20"/>
      <w:szCs w:val="22"/>
      <w:lang w:val="id-ID" w:eastAsia="id-ID" w:bidi="ar-SA"/>
    </w:rPr>
  </w:style>
  <w:style w:type="paragraph" w:styleId="Heading1">
    <w:name w:val="Heading 1"/>
    <w:basedOn w:val="Normal"/>
    <w:next w:val="Normal"/>
    <w:link w:val="Heading1Char"/>
    <w:uiPriority w:val="9"/>
    <w:unhideWhenUsed/>
    <w:qFormat/>
    <w:pPr>
      <w:keepNext w:val="true"/>
      <w:keepLines/>
      <w:widowControl/>
      <w:bidi w:val="0"/>
      <w:spacing w:lineRule="auto" w:line="266" w:before="0" w:after="30"/>
      <w:jc w:val="left"/>
      <w:outlineLvl w:val="0"/>
    </w:pPr>
    <w:rPr>
      <w:rFonts w:ascii="Times New Roman" w:hAnsi="Times New Roman" w:eastAsia="Times New Roman" w:cs="Times New Roman"/>
      <w:b/>
      <w:color w:val="000000"/>
    </w:rPr>
  </w:style>
  <w:style w:type="paragraph" w:styleId="Heading4">
    <w:name w:val="Heading 4"/>
    <w:basedOn w:val="Normal"/>
    <w:next w:val="Normal"/>
    <w:link w:val="Heading4Char"/>
    <w:uiPriority w:val="9"/>
    <w:semiHidden/>
    <w:unhideWhenUsed/>
    <w:qFormat/>
    <w:rsid w:val="00d965a1"/>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Pr>
      <w:rFonts w:ascii="Times New Roman" w:hAnsi="Times New Roman" w:eastAsia="Times New Roman" w:cs="Times New Roman"/>
      <w:b/>
      <w:color w:val="000000"/>
      <w:sz w:val="22"/>
    </w:rPr>
  </w:style>
  <w:style w:type="character" w:styleId="Heading4Char" w:customStyle="1">
    <w:name w:val="Heading 4 Char"/>
    <w:basedOn w:val="DefaultParagraphFont"/>
    <w:link w:val="Heading4"/>
    <w:uiPriority w:val="9"/>
    <w:semiHidden/>
    <w:qFormat/>
    <w:rsid w:val="00d965a1"/>
    <w:rPr>
      <w:rFonts w:ascii="Calibri Light" w:hAnsi="Calibri Light" w:eastAsia="" w:cs="" w:asciiTheme="majorHAnsi" w:cstheme="majorBidi" w:eastAsiaTheme="majorEastAsia" w:hAnsiTheme="majorHAnsi"/>
      <w:i/>
      <w:iCs/>
      <w:color w:val="2E74B5" w:themeColor="accent1" w:themeShade="bf"/>
      <w:sz w:val="20"/>
    </w:rPr>
  </w:style>
  <w:style w:type="character" w:styleId="ListParagraphChar" w:customStyle="1">
    <w:name w:val="List Paragraph Char"/>
    <w:link w:val="ListParagraph"/>
    <w:uiPriority w:val="34"/>
    <w:qFormat/>
    <w:locked/>
    <w:rsid w:val="00c9571f"/>
    <w:rPr>
      <w:rFonts w:ascii="Times New Roman" w:hAnsi="Times New Roman" w:eastAsia="Times New Roman" w:cs="Times New Roman"/>
      <w:color w:val="000000"/>
      <w:sz w:val="20"/>
    </w:rPr>
  </w:style>
  <w:style w:type="character" w:styleId="ListLabel1">
    <w:name w:val="ListLabel 1"/>
    <w:qFormat/>
    <w:rPr>
      <w:b/>
      <w:i w:val="false"/>
      <w:strike w:val="false"/>
      <w:dstrike w:val="false"/>
      <w:color w:val="000000"/>
      <w:position w:val="0"/>
      <w:sz w:val="20"/>
      <w:sz w:val="20"/>
      <w:u w:val="none" w:color="000000"/>
      <w:vertAlign w:val="baseline"/>
    </w:rPr>
  </w:style>
  <w:style w:type="character" w:styleId="ListLabel2">
    <w:name w:val="ListLabel 2"/>
    <w:qFormat/>
    <w:rPr>
      <w:rFonts w:eastAsia="Times New Roman" w:cs="Times New Roman"/>
      <w:b/>
      <w:i w:val="false"/>
      <w:strike w:val="false"/>
      <w:dstrike w:val="false"/>
      <w:color w:val="000000"/>
      <w:position w:val="0"/>
      <w:sz w:val="20"/>
      <w:sz w:val="20"/>
      <w:u w:val="none" w:color="000000"/>
      <w:vertAlign w:val="baseline"/>
    </w:rPr>
  </w:style>
  <w:style w:type="character" w:styleId="ListLabel3">
    <w:name w:val="ListLabel 3"/>
    <w:qFormat/>
    <w:rPr>
      <w:rFonts w:eastAsia="Times New Roman" w:cs="Times New Roman"/>
      <w:b w:val="false"/>
      <w:i w:val="false"/>
      <w:strike w:val="false"/>
      <w:dstrike w:val="false"/>
      <w:color w:val="000000"/>
      <w:position w:val="0"/>
      <w:sz w:val="20"/>
      <w:sz w:val="20"/>
      <w:u w:val="none" w:color="000000"/>
      <w:vertAlign w:val="baseline"/>
    </w:rPr>
  </w:style>
  <w:style w:type="character" w:styleId="ListLabel4">
    <w:name w:val="ListLabel 4"/>
    <w:qFormat/>
    <w:rPr>
      <w:rFonts w:eastAsia="Times New Roman" w:cs="Times New Roman"/>
      <w:b w:val="false"/>
      <w:i w:val="false"/>
      <w:strike w:val="false"/>
      <w:dstrike w:val="false"/>
      <w:color w:val="000000"/>
      <w:position w:val="0"/>
      <w:sz w:val="20"/>
      <w:sz w:val="20"/>
      <w:u w:val="none" w:color="000000"/>
      <w:vertAlign w:val="baseline"/>
    </w:rPr>
  </w:style>
  <w:style w:type="character" w:styleId="ListLabel5">
    <w:name w:val="ListLabel 5"/>
    <w:qFormat/>
    <w:rPr>
      <w:rFonts w:eastAsia="Times New Roman" w:cs="Times New Roman"/>
      <w:b w:val="false"/>
      <w:i w:val="false"/>
      <w:strike w:val="false"/>
      <w:dstrike w:val="false"/>
      <w:color w:val="000000"/>
      <w:position w:val="0"/>
      <w:sz w:val="20"/>
      <w:sz w:val="20"/>
      <w:u w:val="none" w:color="000000"/>
      <w:vertAlign w:val="baseline"/>
    </w:rPr>
  </w:style>
  <w:style w:type="character" w:styleId="ListLabel6">
    <w:name w:val="ListLabel 6"/>
    <w:qFormat/>
    <w:rPr>
      <w:rFonts w:eastAsia="Times New Roman" w:cs="Times New Roman"/>
      <w:b w:val="false"/>
      <w:i w:val="false"/>
      <w:strike w:val="false"/>
      <w:dstrike w:val="false"/>
      <w:color w:val="000000"/>
      <w:position w:val="0"/>
      <w:sz w:val="20"/>
      <w:sz w:val="20"/>
      <w:u w:val="none" w:color="000000"/>
      <w:vertAlign w:val="baseline"/>
    </w:rPr>
  </w:style>
  <w:style w:type="character" w:styleId="ListLabel7">
    <w:name w:val="ListLabel 7"/>
    <w:qFormat/>
    <w:rPr>
      <w:rFonts w:eastAsia="Times New Roman" w:cs="Times New Roman"/>
      <w:b w:val="false"/>
      <w:i w:val="false"/>
      <w:strike w:val="false"/>
      <w:dstrike w:val="false"/>
      <w:color w:val="000000"/>
      <w:position w:val="0"/>
      <w:sz w:val="20"/>
      <w:sz w:val="20"/>
      <w:u w:val="none" w:color="000000"/>
      <w:vertAlign w:val="baseline"/>
    </w:rPr>
  </w:style>
  <w:style w:type="character" w:styleId="ListLabel8">
    <w:name w:val="ListLabel 8"/>
    <w:qFormat/>
    <w:rPr>
      <w:rFonts w:eastAsia="Times New Roman" w:cs="Times New Roman"/>
      <w:b w:val="false"/>
      <w:i w:val="false"/>
      <w:strike w:val="false"/>
      <w:dstrike w:val="false"/>
      <w:color w:val="000000"/>
      <w:position w:val="0"/>
      <w:sz w:val="20"/>
      <w:sz w:val="20"/>
      <w:u w:val="none" w:color="000000"/>
      <w:vertAlign w:val="baseline"/>
    </w:rPr>
  </w:style>
  <w:style w:type="character" w:styleId="ListLabel9">
    <w:name w:val="ListLabel 9"/>
    <w:qFormat/>
    <w:rPr>
      <w:rFonts w:eastAsia="Times New Roman" w:cs="Times New Roman"/>
      <w:b w:val="false"/>
      <w:i w:val="false"/>
      <w:strike w:val="false"/>
      <w:dstrike w:val="false"/>
      <w:color w:val="000000"/>
      <w:position w:val="0"/>
      <w:sz w:val="20"/>
      <w:sz w:val="20"/>
      <w:u w:val="none" w:color="000000"/>
      <w:vertAlign w:val="baseline"/>
    </w:rPr>
  </w:style>
  <w:style w:type="character" w:styleId="ListLabel10">
    <w:name w:val="ListLabel 10"/>
    <w:qFormat/>
    <w:rPr>
      <w:b/>
    </w:rPr>
  </w:style>
  <w:style w:type="character" w:styleId="ListLabel11">
    <w:name w:val="ListLabel 11"/>
    <w:qFormat/>
    <w:rPr>
      <w:b/>
    </w:rPr>
  </w:style>
  <w:style w:type="character" w:styleId="ListLabel12">
    <w:name w:val="ListLabel 12"/>
    <w:qFormat/>
    <w:rPr>
      <w:i w:val="fals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customStyle="1">
    <w:name w:val="Normal1"/>
    <w:qFormat/>
    <w:rsid w:val="002555c1"/>
    <w:pPr>
      <w:widowControl/>
      <w:bidi w:val="0"/>
      <w:spacing w:lineRule="auto" w:line="276" w:before="0" w:after="200"/>
      <w:jc w:val="left"/>
    </w:pPr>
    <w:rPr>
      <w:rFonts w:ascii="Calibri" w:hAnsi="Calibri" w:eastAsia="Calibri" w:cs="Calibri"/>
      <w:color w:val="000000"/>
      <w:kern w:val="0"/>
      <w:sz w:val="20"/>
      <w:szCs w:val="22"/>
      <w:lang w:val="en-US" w:eastAsia="en-US" w:bidi="ar-SA"/>
    </w:rPr>
  </w:style>
  <w:style w:type="paragraph" w:styleId="ListParagraph">
    <w:name w:val="List Paragraph"/>
    <w:basedOn w:val="Normal"/>
    <w:link w:val="ListParagraphChar"/>
    <w:uiPriority w:val="34"/>
    <w:qFormat/>
    <w:rsid w:val="002555c1"/>
    <w:pPr>
      <w:spacing w:before="0" w:after="35"/>
      <w:ind w:left="720" w:hanging="10"/>
      <w:contextualSpacing/>
    </w:pPr>
    <w:rPr/>
  </w:style>
  <w:style w:type="paragraph" w:styleId="Header">
    <w:name w:val="Header"/>
    <w:basedOn w:val="Normal"/>
    <w:pPr/>
    <w:rPr/>
  </w:style>
  <w:style w:type="paragraph" w:styleId="Footer">
    <w:name w:val="Footer"/>
    <w:basedOn w:val="Normal"/>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b35d6"/>
    <w:pPr>
      <w:spacing w:after="0" w:line="240" w:lineRule="auto"/>
    </w:pPr>
    <w:rPr>
      <w:rFonts w:eastAsiaTheme="minorHAnsi"/>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Application>LibreOffice/6.0.7.3$Linux_X86_64 LibreOffice_project/00m0$Build-3</Application>
  <Pages>6</Pages>
  <Words>2633</Words>
  <Characters>18001</Characters>
  <CharactersWithSpaces>20566</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2020-01-29T14:45:00Z</dcterms:created>
  <dc:creator>USER</dc:creator>
  <dc:description/>
  <dc:language>en-US</dc:language>
  <cp:lastModifiedBy/>
  <dcterms:modified xsi:type="dcterms:W3CDTF">2020-03-02T14:42:51Z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