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E3" w:rsidRDefault="00AF6698" w:rsidP="0025709F">
      <w:pPr>
        <w:spacing w:after="0" w:line="240" w:lineRule="auto"/>
        <w:jc w:val="center"/>
        <w:rPr>
          <w:rFonts w:ascii="Garamond" w:hAnsi="Garamond" w:cs="Times New Roman"/>
          <w:b/>
          <w:sz w:val="32"/>
          <w:szCs w:val="32"/>
        </w:rPr>
      </w:pPr>
      <w:r>
        <w:rPr>
          <w:rFonts w:ascii="Garamond" w:hAnsi="Garamond" w:cs="Times New Roman"/>
          <w:b/>
          <w:sz w:val="32"/>
          <w:szCs w:val="32"/>
        </w:rPr>
        <w:t>Analisis Miskonsepsi Materi Gaya dan Gerak p</w:t>
      </w:r>
      <w:r w:rsidR="00E43B9D">
        <w:rPr>
          <w:rFonts w:ascii="Garamond" w:hAnsi="Garamond" w:cs="Times New Roman"/>
          <w:b/>
          <w:sz w:val="32"/>
          <w:szCs w:val="32"/>
        </w:rPr>
        <w:t>ada Siswa SD</w:t>
      </w:r>
    </w:p>
    <w:p w:rsidR="008E7CED" w:rsidRPr="001F778D" w:rsidRDefault="008E7CED" w:rsidP="0025709F">
      <w:pPr>
        <w:spacing w:after="0" w:line="240" w:lineRule="auto"/>
        <w:jc w:val="center"/>
        <w:rPr>
          <w:rFonts w:ascii="Garamond" w:hAnsi="Garamond" w:cs="Times New Roman"/>
          <w:b/>
          <w:sz w:val="20"/>
          <w:szCs w:val="20"/>
        </w:rPr>
      </w:pPr>
    </w:p>
    <w:p w:rsidR="00667FE3" w:rsidRPr="001F778D" w:rsidRDefault="00B858C3" w:rsidP="0025709F">
      <w:pPr>
        <w:spacing w:after="0" w:line="240" w:lineRule="auto"/>
        <w:ind w:left="1417"/>
        <w:rPr>
          <w:rFonts w:ascii="Garamond" w:hAnsi="Garamond" w:cs="Times New Roman"/>
          <w:b/>
          <w:sz w:val="20"/>
          <w:szCs w:val="20"/>
          <w:vertAlign w:val="superscript"/>
        </w:rPr>
      </w:pPr>
      <w:r w:rsidRPr="001F778D">
        <w:rPr>
          <w:rFonts w:ascii="Garamond" w:hAnsi="Garamond" w:cs="Times New Roman"/>
          <w:b/>
          <w:sz w:val="20"/>
          <w:szCs w:val="20"/>
        </w:rPr>
        <w:t>Rizki Halimah Nasution</w:t>
      </w:r>
      <w:r>
        <w:rPr>
          <w:rFonts w:ascii="Garamond" w:hAnsi="Garamond" w:cs="Times New Roman"/>
          <w:b/>
          <w:sz w:val="20"/>
          <w:szCs w:val="20"/>
          <w:vertAlign w:val="superscript"/>
        </w:rPr>
        <w:t xml:space="preserve">1, </w:t>
      </w:r>
      <w:r w:rsidR="00154D8B" w:rsidRPr="001F778D">
        <w:rPr>
          <w:rFonts w:ascii="Garamond" w:hAnsi="Garamond" w:cs="Times New Roman"/>
          <w:b/>
          <w:sz w:val="20"/>
          <w:szCs w:val="20"/>
        </w:rPr>
        <w:t>Tommy Tanu Wijaya</w:t>
      </w:r>
      <w:r>
        <w:rPr>
          <w:rFonts w:ascii="Garamond" w:hAnsi="Garamond" w:cs="Times New Roman"/>
          <w:b/>
          <w:sz w:val="20"/>
          <w:szCs w:val="20"/>
          <w:vertAlign w:val="superscript"/>
        </w:rPr>
        <w:t>2</w:t>
      </w:r>
      <w:r w:rsidR="00667FE3" w:rsidRPr="001F778D">
        <w:rPr>
          <w:rFonts w:ascii="Garamond" w:hAnsi="Garamond" w:cs="Times New Roman"/>
          <w:b/>
          <w:sz w:val="20"/>
          <w:szCs w:val="20"/>
        </w:rPr>
        <w:t>, M. Jaya Adi Putra</w:t>
      </w:r>
      <w:r w:rsidR="00E43B9D">
        <w:rPr>
          <w:rFonts w:ascii="Garamond" w:hAnsi="Garamond" w:cs="Times New Roman"/>
          <w:b/>
          <w:sz w:val="20"/>
          <w:szCs w:val="20"/>
          <w:vertAlign w:val="superscript"/>
        </w:rPr>
        <w:t>1</w:t>
      </w:r>
      <w:r w:rsidR="00E43B9D" w:rsidRPr="001F778D">
        <w:rPr>
          <w:rFonts w:ascii="Garamond" w:hAnsi="Garamond" w:cs="Times New Roman"/>
          <w:b/>
          <w:sz w:val="20"/>
          <w:szCs w:val="20"/>
        </w:rPr>
        <w:t xml:space="preserve"> Neni Hermita</w:t>
      </w:r>
      <w:r w:rsidR="00E43B9D">
        <w:rPr>
          <w:rFonts w:ascii="Garamond" w:hAnsi="Garamond" w:cs="Times New Roman"/>
          <w:b/>
          <w:sz w:val="20"/>
          <w:szCs w:val="20"/>
          <w:vertAlign w:val="superscript"/>
        </w:rPr>
        <w:t>1*</w:t>
      </w:r>
      <w:r w:rsidR="00667FE3" w:rsidRPr="001F778D">
        <w:rPr>
          <w:rFonts w:ascii="Garamond" w:hAnsi="Garamond" w:cs="Times New Roman"/>
          <w:b/>
          <w:sz w:val="20"/>
          <w:szCs w:val="20"/>
          <w:vertAlign w:val="superscript"/>
        </w:rPr>
        <w:t xml:space="preserve"> </w:t>
      </w:r>
    </w:p>
    <w:p w:rsidR="001F778D" w:rsidRPr="001F778D" w:rsidRDefault="001F778D" w:rsidP="0025709F">
      <w:pPr>
        <w:spacing w:after="0" w:line="240" w:lineRule="auto"/>
        <w:ind w:left="1417"/>
        <w:rPr>
          <w:rFonts w:ascii="Garamond" w:hAnsi="Garamond" w:cs="Times New Roman"/>
          <w:b/>
          <w:sz w:val="20"/>
          <w:szCs w:val="20"/>
          <w:vertAlign w:val="superscript"/>
        </w:rPr>
      </w:pPr>
    </w:p>
    <w:p w:rsidR="00667FE3" w:rsidRDefault="007D179B" w:rsidP="0025709F">
      <w:pPr>
        <w:spacing w:after="0" w:line="240" w:lineRule="auto"/>
        <w:ind w:left="1417"/>
        <w:rPr>
          <w:rFonts w:ascii="Garamond" w:hAnsi="Garamond" w:cs="Times New Roman"/>
          <w:sz w:val="20"/>
          <w:szCs w:val="20"/>
        </w:rPr>
      </w:pPr>
      <w:r>
        <w:rPr>
          <w:rFonts w:ascii="Garamond" w:hAnsi="Garamond" w:cs="Times New Roman"/>
          <w:sz w:val="20"/>
          <w:szCs w:val="20"/>
          <w:vertAlign w:val="superscript"/>
        </w:rPr>
        <w:t>1</w:t>
      </w:r>
      <w:r w:rsidR="00667FE3" w:rsidRPr="001F778D">
        <w:rPr>
          <w:rFonts w:ascii="Garamond" w:hAnsi="Garamond" w:cs="Times New Roman"/>
          <w:sz w:val="20"/>
          <w:szCs w:val="20"/>
        </w:rPr>
        <w:t>Program Studi Pendidikan Guru Sekolah Dasar, FK</w:t>
      </w:r>
      <w:r w:rsidR="007A2CE1" w:rsidRPr="001F778D">
        <w:rPr>
          <w:rFonts w:ascii="Garamond" w:hAnsi="Garamond" w:cs="Times New Roman"/>
          <w:sz w:val="20"/>
          <w:szCs w:val="20"/>
        </w:rPr>
        <w:t>IP, Universitas Riau</w:t>
      </w:r>
      <w:r w:rsidR="00EC6880" w:rsidRPr="001F778D">
        <w:rPr>
          <w:rFonts w:ascii="Garamond" w:hAnsi="Garamond" w:cs="Times New Roman"/>
          <w:sz w:val="20"/>
          <w:szCs w:val="20"/>
        </w:rPr>
        <w:t>, Pekanbaru.</w:t>
      </w:r>
    </w:p>
    <w:p w:rsidR="007D179B" w:rsidRPr="001F778D" w:rsidRDefault="007D179B" w:rsidP="007D179B">
      <w:pPr>
        <w:spacing w:after="0" w:line="240" w:lineRule="auto"/>
        <w:ind w:left="1417"/>
        <w:rPr>
          <w:rFonts w:ascii="Garamond" w:hAnsi="Garamond" w:cs="Times New Roman"/>
          <w:b/>
          <w:sz w:val="20"/>
          <w:szCs w:val="20"/>
        </w:rPr>
      </w:pPr>
      <w:proofErr w:type="gramStart"/>
      <w:r>
        <w:rPr>
          <w:rFonts w:ascii="Garamond" w:hAnsi="Garamond" w:cs="Times New Roman"/>
          <w:b/>
          <w:sz w:val="20"/>
          <w:szCs w:val="20"/>
          <w:vertAlign w:val="superscript"/>
        </w:rPr>
        <w:t>2</w:t>
      </w:r>
      <w:r w:rsidRPr="001F778D">
        <w:rPr>
          <w:rFonts w:ascii="Garamond" w:hAnsi="Garamond" w:cs="Times New Roman"/>
          <w:b/>
          <w:sz w:val="20"/>
          <w:szCs w:val="20"/>
          <w:vertAlign w:val="superscript"/>
        </w:rPr>
        <w:t xml:space="preserve">  </w:t>
      </w:r>
      <w:r w:rsidRPr="001F778D">
        <w:rPr>
          <w:rFonts w:ascii="Garamond" w:hAnsi="Garamond" w:cs="Times New Roman"/>
          <w:sz w:val="20"/>
          <w:szCs w:val="20"/>
        </w:rPr>
        <w:t>Department</w:t>
      </w:r>
      <w:proofErr w:type="gramEnd"/>
      <w:r w:rsidRPr="001F778D">
        <w:rPr>
          <w:rFonts w:ascii="Garamond" w:hAnsi="Garamond" w:cs="Times New Roman"/>
          <w:sz w:val="20"/>
          <w:szCs w:val="20"/>
        </w:rPr>
        <w:t xml:space="preserve"> mathematics and statistics, Guangxi Normal University, China</w:t>
      </w:r>
    </w:p>
    <w:p w:rsidR="007D179B" w:rsidRPr="001F778D" w:rsidRDefault="007D179B" w:rsidP="0025709F">
      <w:pPr>
        <w:spacing w:after="0" w:line="240" w:lineRule="auto"/>
        <w:ind w:left="1417"/>
        <w:rPr>
          <w:rFonts w:ascii="Garamond" w:hAnsi="Garamond" w:cs="Times New Roman"/>
          <w:sz w:val="20"/>
          <w:szCs w:val="20"/>
        </w:rPr>
      </w:pPr>
    </w:p>
    <w:p w:rsidR="00EC6880" w:rsidRPr="001F778D" w:rsidRDefault="00EC6880" w:rsidP="0025709F">
      <w:pPr>
        <w:spacing w:after="0" w:line="240" w:lineRule="auto"/>
        <w:ind w:left="1417"/>
        <w:rPr>
          <w:rFonts w:ascii="Garamond" w:hAnsi="Garamond" w:cs="Times New Roman"/>
          <w:sz w:val="20"/>
          <w:szCs w:val="20"/>
        </w:rPr>
      </w:pPr>
    </w:p>
    <w:p w:rsidR="00B858C3" w:rsidRPr="001F778D" w:rsidRDefault="00F710BA" w:rsidP="00B858C3">
      <w:pPr>
        <w:spacing w:after="0" w:line="240" w:lineRule="auto"/>
        <w:ind w:left="1417"/>
        <w:rPr>
          <w:rFonts w:ascii="Garamond" w:hAnsi="Garamond" w:cs="Times New Roman"/>
          <w:sz w:val="20"/>
          <w:szCs w:val="20"/>
        </w:rPr>
      </w:pPr>
      <w:r w:rsidRPr="001F778D">
        <w:rPr>
          <w:rFonts w:ascii="Garamond" w:hAnsi="Garamond" w:cs="Times New Roman"/>
          <w:sz w:val="20"/>
          <w:szCs w:val="20"/>
        </w:rPr>
        <w:t>e</w:t>
      </w:r>
      <w:r w:rsidR="00667FE3" w:rsidRPr="001F778D">
        <w:rPr>
          <w:rFonts w:ascii="Garamond" w:hAnsi="Garamond" w:cs="Times New Roman"/>
          <w:sz w:val="20"/>
          <w:szCs w:val="20"/>
        </w:rPr>
        <w:t>-</w:t>
      </w:r>
      <w:proofErr w:type="gramStart"/>
      <w:r w:rsidR="00667FE3" w:rsidRPr="001F778D">
        <w:rPr>
          <w:rFonts w:ascii="Garamond" w:hAnsi="Garamond" w:cs="Times New Roman"/>
          <w:sz w:val="20"/>
          <w:szCs w:val="20"/>
        </w:rPr>
        <w:t>mail :</w:t>
      </w:r>
      <w:proofErr w:type="gramEnd"/>
    </w:p>
    <w:p w:rsidR="00EC6880" w:rsidRPr="00E43B9D" w:rsidRDefault="001F778D" w:rsidP="00E43B9D">
      <w:pPr>
        <w:spacing w:after="0" w:line="240" w:lineRule="auto"/>
        <w:ind w:left="1417"/>
        <w:rPr>
          <w:rStyle w:val="Hyperlink"/>
          <w:rFonts w:ascii="Garamond" w:hAnsi="Garamond" w:cs="Times New Roman"/>
          <w:sz w:val="20"/>
          <w:szCs w:val="20"/>
          <w:u w:val="none"/>
        </w:rPr>
      </w:pPr>
      <w:r w:rsidRPr="001F778D">
        <w:rPr>
          <w:rStyle w:val="Hyperlink"/>
          <w:rFonts w:ascii="Garamond" w:hAnsi="Garamond" w:cs="Times New Roman"/>
          <w:color w:val="000000" w:themeColor="text1"/>
          <w:sz w:val="20"/>
          <w:szCs w:val="20"/>
          <w:u w:val="none"/>
          <w:vertAlign w:val="superscript"/>
        </w:rPr>
        <w:t>1</w:t>
      </w:r>
      <w:r w:rsidRPr="001F778D">
        <w:rPr>
          <w:rStyle w:val="Hyperlink"/>
          <w:rFonts w:ascii="Garamond" w:hAnsi="Garamond" w:cs="Times New Roman"/>
          <w:color w:val="000000" w:themeColor="text1"/>
          <w:sz w:val="20"/>
          <w:szCs w:val="20"/>
          <w:u w:val="none"/>
        </w:rPr>
        <w:t xml:space="preserve"> </w:t>
      </w:r>
      <w:hyperlink r:id="rId6" w:history="1">
        <w:r w:rsidR="00AF6698" w:rsidRPr="001F778D">
          <w:rPr>
            <w:rStyle w:val="Hyperlink"/>
            <w:rFonts w:ascii="Garamond" w:hAnsi="Garamond" w:cs="Times New Roman"/>
            <w:sz w:val="20"/>
            <w:szCs w:val="20"/>
            <w:u w:val="none"/>
          </w:rPr>
          <w:t>neni.hermita@lecturer.unri.ac.id</w:t>
        </w:r>
      </w:hyperlink>
    </w:p>
    <w:p w:rsidR="00667FE3" w:rsidRPr="001F778D" w:rsidRDefault="00667FE3" w:rsidP="0025709F">
      <w:pPr>
        <w:spacing w:after="0" w:line="240" w:lineRule="auto"/>
        <w:ind w:left="1417"/>
        <w:jc w:val="both"/>
        <w:rPr>
          <w:rFonts w:ascii="Garamond" w:hAnsi="Garamond" w:cs="Times New Roman"/>
          <w:i/>
          <w:sz w:val="20"/>
          <w:szCs w:val="20"/>
        </w:rPr>
      </w:pPr>
    </w:p>
    <w:p w:rsidR="001F778D" w:rsidRPr="007A2CE1" w:rsidRDefault="001F778D" w:rsidP="0025709F">
      <w:pPr>
        <w:spacing w:after="0" w:line="240" w:lineRule="auto"/>
        <w:ind w:left="1417"/>
        <w:jc w:val="both"/>
        <w:rPr>
          <w:rFonts w:ascii="Garamond" w:hAnsi="Garamond" w:cs="Times New Roman"/>
          <w:i/>
          <w:sz w:val="24"/>
          <w:szCs w:val="24"/>
        </w:rPr>
      </w:pPr>
    </w:p>
    <w:p w:rsidR="00EC6880" w:rsidRPr="00F710BA" w:rsidRDefault="00EC6880" w:rsidP="0025709F">
      <w:pPr>
        <w:spacing w:after="0" w:line="240" w:lineRule="auto"/>
        <w:ind w:left="1417"/>
        <w:rPr>
          <w:rFonts w:ascii="Garamond" w:hAnsi="Garamond" w:cs="Times New Roman"/>
          <w:b/>
          <w:i/>
          <w:sz w:val="24"/>
          <w:szCs w:val="24"/>
        </w:rPr>
      </w:pPr>
      <w:r w:rsidRPr="00F710BA">
        <w:rPr>
          <w:rFonts w:ascii="Garamond" w:hAnsi="Garamond" w:cs="Times New Roman"/>
          <w:b/>
          <w:i/>
          <w:sz w:val="24"/>
          <w:szCs w:val="24"/>
        </w:rPr>
        <w:t>Abstract.</w:t>
      </w:r>
    </w:p>
    <w:p w:rsidR="00EC6880" w:rsidRPr="00F710BA" w:rsidRDefault="00EC6880" w:rsidP="0025709F">
      <w:pPr>
        <w:spacing w:after="0" w:line="240" w:lineRule="auto"/>
        <w:ind w:left="1417"/>
        <w:jc w:val="both"/>
        <w:rPr>
          <w:rFonts w:ascii="Garamond" w:hAnsi="Garamond" w:cs="Times New Roman"/>
          <w:i/>
          <w:sz w:val="20"/>
          <w:szCs w:val="20"/>
        </w:rPr>
      </w:pPr>
      <w:r w:rsidRPr="00F710BA">
        <w:rPr>
          <w:rFonts w:ascii="Garamond" w:hAnsi="Garamond" w:cs="Times New Roman"/>
          <w:i/>
          <w:sz w:val="20"/>
          <w:szCs w:val="20"/>
        </w:rPr>
        <w:t xml:space="preserve">This research is to find out and describe elementary </w:t>
      </w:r>
      <w:proofErr w:type="gramStart"/>
      <w:r w:rsidRPr="00F710BA">
        <w:rPr>
          <w:rFonts w:ascii="Garamond" w:hAnsi="Garamond" w:cs="Times New Roman"/>
          <w:i/>
          <w:sz w:val="20"/>
          <w:szCs w:val="20"/>
        </w:rPr>
        <w:t>students</w:t>
      </w:r>
      <w:proofErr w:type="gramEnd"/>
      <w:r w:rsidRPr="00F710BA">
        <w:rPr>
          <w:rFonts w:ascii="Garamond" w:hAnsi="Garamond" w:cs="Times New Roman"/>
          <w:i/>
          <w:sz w:val="20"/>
          <w:szCs w:val="20"/>
        </w:rPr>
        <w:t xml:space="preserve"> misconception on the concept of force and motion. </w:t>
      </w:r>
      <w:proofErr w:type="gramStart"/>
      <w:r w:rsidRPr="00F710BA">
        <w:rPr>
          <w:rFonts w:ascii="Garamond" w:hAnsi="Garamond" w:cs="Times New Roman"/>
          <w:i/>
          <w:sz w:val="20"/>
          <w:szCs w:val="20"/>
        </w:rPr>
        <w:t>Data collection methods using tests in the form of four tier tests and interviews.</w:t>
      </w:r>
      <w:proofErr w:type="gramEnd"/>
      <w:r w:rsidRPr="00F710BA">
        <w:rPr>
          <w:rFonts w:ascii="Garamond" w:hAnsi="Garamond" w:cs="Times New Roman"/>
          <w:i/>
          <w:sz w:val="20"/>
          <w:szCs w:val="20"/>
        </w:rPr>
        <w:t xml:space="preserve"> Sampling techniques through saturated sampling is applied to obtain students who will be examined throughbout the fifth grade of SDN 147 Pekanbaru. The research data were analyzed using descriptive quantitative analysis. The results showed that elementary students misconceptions could be categorized as “medium” with an average of 54</w:t>
      </w:r>
      <w:proofErr w:type="gramStart"/>
      <w:r w:rsidRPr="00F710BA">
        <w:rPr>
          <w:rFonts w:ascii="Garamond" w:hAnsi="Garamond" w:cs="Times New Roman"/>
          <w:i/>
          <w:sz w:val="20"/>
          <w:szCs w:val="20"/>
        </w:rPr>
        <w:t>,29</w:t>
      </w:r>
      <w:proofErr w:type="gramEnd"/>
      <w:r w:rsidRPr="00F710BA">
        <w:rPr>
          <w:rFonts w:ascii="Garamond" w:hAnsi="Garamond" w:cs="Times New Roman"/>
          <w:i/>
          <w:sz w:val="20"/>
          <w:szCs w:val="20"/>
        </w:rPr>
        <w:t>% or totaling 76 students from 140 students studied. The bighest misconception on the concept spring force with a misconception of 75% or a total of 105 students from 140 students studied. The lowest misconception on the concept of the influence of force on the motion of objects with a misconception of 19</w:t>
      </w:r>
      <w:proofErr w:type="gramStart"/>
      <w:r w:rsidRPr="00F710BA">
        <w:rPr>
          <w:rFonts w:ascii="Garamond" w:hAnsi="Garamond" w:cs="Times New Roman"/>
          <w:i/>
          <w:sz w:val="20"/>
          <w:szCs w:val="20"/>
        </w:rPr>
        <w:t>,29</w:t>
      </w:r>
      <w:proofErr w:type="gramEnd"/>
      <w:r w:rsidRPr="00F710BA">
        <w:rPr>
          <w:rFonts w:ascii="Garamond" w:hAnsi="Garamond" w:cs="Times New Roman"/>
          <w:i/>
          <w:sz w:val="20"/>
          <w:szCs w:val="20"/>
        </w:rPr>
        <w:t>% or a total of  27 students from 140 students studied. Comparison of the percentage of misconceptions of male and female students on the concepts of force and motion included in “medium category”, with an average percentage of misconceptions that occur in male students by 51</w:t>
      </w:r>
      <w:proofErr w:type="gramStart"/>
      <w:r w:rsidRPr="00F710BA">
        <w:rPr>
          <w:rFonts w:ascii="Garamond" w:hAnsi="Garamond" w:cs="Times New Roman"/>
          <w:i/>
          <w:sz w:val="20"/>
          <w:szCs w:val="20"/>
        </w:rPr>
        <w:t>,56</w:t>
      </w:r>
      <w:proofErr w:type="gramEnd"/>
      <w:r w:rsidRPr="00F710BA">
        <w:rPr>
          <w:rFonts w:ascii="Garamond" w:hAnsi="Garamond" w:cs="Times New Roman"/>
          <w:i/>
          <w:sz w:val="20"/>
          <w:szCs w:val="20"/>
        </w:rPr>
        <w:t xml:space="preserve">%  and female students by 51,31%. The factors causing the occurrence of misconceptions in students come from students, the context and teaching methods. </w:t>
      </w:r>
    </w:p>
    <w:p w:rsidR="00EC6880" w:rsidRPr="00F710BA" w:rsidRDefault="00EC6880" w:rsidP="0025709F">
      <w:pPr>
        <w:spacing w:after="0" w:line="240" w:lineRule="auto"/>
        <w:ind w:left="1417"/>
        <w:jc w:val="both"/>
        <w:rPr>
          <w:rFonts w:ascii="Garamond" w:hAnsi="Garamond" w:cs="Times New Roman"/>
          <w:b/>
          <w:sz w:val="20"/>
          <w:szCs w:val="20"/>
        </w:rPr>
      </w:pPr>
    </w:p>
    <w:p w:rsidR="00EC6880" w:rsidRPr="00F710BA" w:rsidRDefault="00EC6880" w:rsidP="0025709F">
      <w:pPr>
        <w:spacing w:after="0" w:line="240" w:lineRule="auto"/>
        <w:ind w:left="1417"/>
        <w:jc w:val="both"/>
        <w:rPr>
          <w:rFonts w:ascii="Garamond" w:hAnsi="Garamond" w:cs="Times New Roman"/>
          <w:i/>
          <w:sz w:val="20"/>
          <w:szCs w:val="20"/>
        </w:rPr>
      </w:pPr>
      <w:proofErr w:type="gramStart"/>
      <w:r w:rsidRPr="00F710BA">
        <w:rPr>
          <w:rFonts w:ascii="Garamond" w:hAnsi="Garamond" w:cs="Times New Roman"/>
          <w:b/>
          <w:i/>
          <w:sz w:val="20"/>
          <w:szCs w:val="20"/>
        </w:rPr>
        <w:t>Keywords</w:t>
      </w:r>
      <w:r w:rsidRPr="00F710BA">
        <w:rPr>
          <w:rFonts w:ascii="Garamond" w:hAnsi="Garamond" w:cs="Times New Roman"/>
          <w:i/>
          <w:sz w:val="20"/>
          <w:szCs w:val="20"/>
        </w:rPr>
        <w:t xml:space="preserve"> :</w:t>
      </w:r>
      <w:proofErr w:type="gramEnd"/>
      <w:r w:rsidRPr="00F710BA">
        <w:rPr>
          <w:rFonts w:ascii="Garamond" w:hAnsi="Garamond" w:cs="Times New Roman"/>
          <w:i/>
          <w:sz w:val="20"/>
          <w:szCs w:val="20"/>
        </w:rPr>
        <w:t xml:space="preserve"> misconceptions, the force and motion, elementary students</w:t>
      </w:r>
    </w:p>
    <w:p w:rsidR="00EC6880" w:rsidRDefault="00EC6880" w:rsidP="0025709F">
      <w:pPr>
        <w:spacing w:after="0" w:line="240" w:lineRule="auto"/>
        <w:rPr>
          <w:rFonts w:ascii="Garamond" w:hAnsi="Garamond" w:cs="Times New Roman"/>
          <w:b/>
          <w:sz w:val="24"/>
          <w:szCs w:val="24"/>
        </w:rPr>
      </w:pPr>
    </w:p>
    <w:p w:rsidR="00667FE3" w:rsidRPr="00F710BA" w:rsidRDefault="00667FE3" w:rsidP="0025709F">
      <w:pPr>
        <w:spacing w:after="0" w:line="240" w:lineRule="auto"/>
        <w:ind w:left="1417"/>
        <w:rPr>
          <w:rFonts w:ascii="Garamond" w:hAnsi="Garamond" w:cs="Times New Roman"/>
          <w:b/>
          <w:sz w:val="24"/>
          <w:szCs w:val="24"/>
        </w:rPr>
      </w:pPr>
      <w:proofErr w:type="gramStart"/>
      <w:r w:rsidRPr="00F710BA">
        <w:rPr>
          <w:rFonts w:ascii="Garamond" w:hAnsi="Garamond" w:cs="Times New Roman"/>
          <w:b/>
          <w:sz w:val="24"/>
          <w:szCs w:val="24"/>
        </w:rPr>
        <w:t>Abstrak</w:t>
      </w:r>
      <w:r w:rsidR="00F710BA" w:rsidRPr="00F710BA">
        <w:rPr>
          <w:rFonts w:ascii="Garamond" w:hAnsi="Garamond" w:cs="Times New Roman"/>
          <w:b/>
          <w:sz w:val="24"/>
          <w:szCs w:val="24"/>
        </w:rPr>
        <w:t>.</w:t>
      </w:r>
      <w:proofErr w:type="gramEnd"/>
    </w:p>
    <w:p w:rsidR="00667FE3" w:rsidRPr="00F710BA" w:rsidRDefault="00667FE3" w:rsidP="0025709F">
      <w:pPr>
        <w:spacing w:after="0" w:line="240" w:lineRule="auto"/>
        <w:ind w:left="1417"/>
        <w:jc w:val="both"/>
        <w:rPr>
          <w:rFonts w:ascii="Garamond" w:hAnsi="Garamond" w:cs="Times New Roman"/>
          <w:sz w:val="20"/>
          <w:szCs w:val="20"/>
        </w:rPr>
      </w:pPr>
      <w:r w:rsidRPr="00F710BA">
        <w:rPr>
          <w:rFonts w:ascii="Garamond" w:hAnsi="Garamond" w:cs="Times New Roman"/>
          <w:sz w:val="20"/>
          <w:szCs w:val="20"/>
        </w:rPr>
        <w:t xml:space="preserve">Penelitian ini bertujuan untuk mengetahui dan mendeskripsikan miskonsepsi siswa sekolah dasar pada materi </w:t>
      </w:r>
      <w:proofErr w:type="gramStart"/>
      <w:r w:rsidRPr="00F710BA">
        <w:rPr>
          <w:rFonts w:ascii="Garamond" w:hAnsi="Garamond" w:cs="Times New Roman"/>
          <w:sz w:val="20"/>
          <w:szCs w:val="20"/>
        </w:rPr>
        <w:t>gaya</w:t>
      </w:r>
      <w:proofErr w:type="gramEnd"/>
      <w:r w:rsidRPr="00F710BA">
        <w:rPr>
          <w:rFonts w:ascii="Garamond" w:hAnsi="Garamond" w:cs="Times New Roman"/>
          <w:sz w:val="20"/>
          <w:szCs w:val="20"/>
        </w:rPr>
        <w:t xml:space="preserve"> dan gerak. </w:t>
      </w:r>
      <w:proofErr w:type="gramStart"/>
      <w:r w:rsidRPr="00F710BA">
        <w:rPr>
          <w:rFonts w:ascii="Garamond" w:hAnsi="Garamond" w:cs="Times New Roman"/>
          <w:sz w:val="20"/>
          <w:szCs w:val="20"/>
        </w:rPr>
        <w:t>Metode pegumpulan data menggunakan tes berupa four tiet test dan wawancara.</w:t>
      </w:r>
      <w:proofErr w:type="gramEnd"/>
      <w:r w:rsidRPr="00F710BA">
        <w:rPr>
          <w:rFonts w:ascii="Garamond" w:hAnsi="Garamond" w:cs="Times New Roman"/>
          <w:sz w:val="20"/>
          <w:szCs w:val="20"/>
        </w:rPr>
        <w:t xml:space="preserve">  </w:t>
      </w:r>
      <w:proofErr w:type="gramStart"/>
      <w:r w:rsidRPr="00F710BA">
        <w:rPr>
          <w:rFonts w:ascii="Garamond" w:hAnsi="Garamond" w:cs="Times New Roman"/>
          <w:sz w:val="20"/>
          <w:szCs w:val="20"/>
        </w:rPr>
        <w:t>Teknik pengambilan sampel melalui sampling jenuh yaitu seluruh siswa kelas V SDN 147 Pekanbaru.</w:t>
      </w:r>
      <w:proofErr w:type="gramEnd"/>
      <w:r w:rsidRPr="00F710BA">
        <w:rPr>
          <w:rFonts w:ascii="Garamond" w:hAnsi="Garamond" w:cs="Times New Roman"/>
          <w:sz w:val="20"/>
          <w:szCs w:val="20"/>
        </w:rPr>
        <w:t xml:space="preserve"> </w:t>
      </w:r>
      <w:proofErr w:type="gramStart"/>
      <w:r w:rsidRPr="00F710BA">
        <w:rPr>
          <w:rFonts w:ascii="Garamond" w:hAnsi="Garamond" w:cs="Times New Roman"/>
          <w:sz w:val="20"/>
          <w:szCs w:val="20"/>
        </w:rPr>
        <w:t>Data hasil penelitian dianalisis menggunakan analisis kuantitatif deskriptif.</w:t>
      </w:r>
      <w:proofErr w:type="gramEnd"/>
      <w:r w:rsidRPr="00F710BA">
        <w:rPr>
          <w:rFonts w:ascii="Garamond" w:hAnsi="Garamond" w:cs="Times New Roman"/>
          <w:sz w:val="20"/>
          <w:szCs w:val="20"/>
        </w:rPr>
        <w:t xml:space="preserve"> Hasil penelitian menunjukkan bahwa miskonsepsi yang terjadi pada siswa sekolah dasar termasuk dalam kategori miskonsepsi “sedang” dengan rata-rata 54,29% atau berjumlah 76 siswa dari 140 siswa. Miskonsepsi tertinggi pada sub indikator terkait </w:t>
      </w:r>
      <w:proofErr w:type="gramStart"/>
      <w:r w:rsidRPr="00F710BA">
        <w:rPr>
          <w:rFonts w:ascii="Garamond" w:hAnsi="Garamond" w:cs="Times New Roman"/>
          <w:sz w:val="20"/>
          <w:szCs w:val="20"/>
        </w:rPr>
        <w:t>gaya</w:t>
      </w:r>
      <w:proofErr w:type="gramEnd"/>
      <w:r w:rsidRPr="00F710BA">
        <w:rPr>
          <w:rFonts w:ascii="Garamond" w:hAnsi="Garamond" w:cs="Times New Roman"/>
          <w:sz w:val="20"/>
          <w:szCs w:val="20"/>
        </w:rPr>
        <w:t xml:space="preserve"> pegas dengan miskonsepsi sebesar 75% atau berjumlah 105 siswa dari 140 siswa. Miskonsepsi terendah pada sub indikator pengaruh gaya pada gerak benda dengan persentase miskonsepsi sebesar 19</w:t>
      </w:r>
      <w:proofErr w:type="gramStart"/>
      <w:r w:rsidRPr="00F710BA">
        <w:rPr>
          <w:rFonts w:ascii="Garamond" w:hAnsi="Garamond" w:cs="Times New Roman"/>
          <w:sz w:val="20"/>
          <w:szCs w:val="20"/>
        </w:rPr>
        <w:t>,29</w:t>
      </w:r>
      <w:proofErr w:type="gramEnd"/>
      <w:r w:rsidRPr="00F710BA">
        <w:rPr>
          <w:rFonts w:ascii="Garamond" w:hAnsi="Garamond" w:cs="Times New Roman"/>
          <w:sz w:val="20"/>
          <w:szCs w:val="20"/>
        </w:rPr>
        <w:t xml:space="preserve">% atau berjumlah 27 siswa dari 140 siswa. </w:t>
      </w:r>
      <w:r w:rsidRPr="00F710BA">
        <w:rPr>
          <w:rFonts w:ascii="Garamond" w:eastAsia="Calibri" w:hAnsi="Garamond" w:cs="Times New Roman"/>
          <w:sz w:val="20"/>
          <w:szCs w:val="20"/>
        </w:rPr>
        <w:t>Perbandingan persentase miskonsepsi siswa laki-laki dan perempuan pada materi gaya dan gerak termasuk dalam kategori “sedang” dengan rata-rata miskonsepsi yang terjadi pada siswa laki-</w:t>
      </w:r>
      <w:proofErr w:type="gramStart"/>
      <w:r w:rsidRPr="00F710BA">
        <w:rPr>
          <w:rFonts w:ascii="Garamond" w:eastAsia="Calibri" w:hAnsi="Garamond" w:cs="Times New Roman"/>
          <w:sz w:val="20"/>
          <w:szCs w:val="20"/>
        </w:rPr>
        <w:t>laki</w:t>
      </w:r>
      <w:proofErr w:type="gramEnd"/>
      <w:r w:rsidRPr="00F710BA">
        <w:rPr>
          <w:rFonts w:ascii="Garamond" w:eastAsia="Calibri" w:hAnsi="Garamond" w:cs="Times New Roman"/>
          <w:sz w:val="20"/>
          <w:szCs w:val="20"/>
        </w:rPr>
        <w:t xml:space="preserve"> sebesar 51,56% dan perempuan sebesar 51,31%. </w:t>
      </w:r>
      <w:r w:rsidRPr="00F710BA">
        <w:rPr>
          <w:rFonts w:ascii="Garamond" w:hAnsi="Garamond" w:cs="Times New Roman"/>
          <w:sz w:val="20"/>
          <w:szCs w:val="20"/>
        </w:rPr>
        <w:t xml:space="preserve"> </w:t>
      </w:r>
      <w:proofErr w:type="gramStart"/>
      <w:r w:rsidRPr="00F710BA">
        <w:rPr>
          <w:rFonts w:ascii="Garamond" w:hAnsi="Garamond" w:cs="Times New Roman"/>
          <w:sz w:val="20"/>
          <w:szCs w:val="20"/>
        </w:rPr>
        <w:t>Faktor penyebab terjadinya miskonsepsi pada siswa berasal dari peserta didik, konteks dan metode mengajar.</w:t>
      </w:r>
      <w:proofErr w:type="gramEnd"/>
      <w:r w:rsidRPr="00F710BA">
        <w:rPr>
          <w:rFonts w:ascii="Garamond" w:hAnsi="Garamond" w:cs="Times New Roman"/>
          <w:sz w:val="20"/>
          <w:szCs w:val="20"/>
        </w:rPr>
        <w:t xml:space="preserve"> </w:t>
      </w:r>
    </w:p>
    <w:p w:rsidR="00667FE3" w:rsidRPr="00F710BA" w:rsidRDefault="00667FE3" w:rsidP="0025709F">
      <w:pPr>
        <w:spacing w:after="0" w:line="240" w:lineRule="auto"/>
        <w:ind w:left="1417"/>
        <w:jc w:val="both"/>
        <w:rPr>
          <w:rFonts w:ascii="Garamond" w:hAnsi="Garamond" w:cs="Times New Roman"/>
          <w:sz w:val="20"/>
          <w:szCs w:val="20"/>
        </w:rPr>
      </w:pPr>
    </w:p>
    <w:p w:rsidR="00667FE3" w:rsidRPr="00F710BA" w:rsidRDefault="00667FE3" w:rsidP="0025709F">
      <w:pPr>
        <w:spacing w:after="0" w:line="240" w:lineRule="auto"/>
        <w:ind w:left="1417"/>
        <w:jc w:val="both"/>
        <w:rPr>
          <w:rFonts w:ascii="Garamond" w:hAnsi="Garamond" w:cs="Times New Roman"/>
          <w:sz w:val="20"/>
          <w:szCs w:val="20"/>
        </w:rPr>
      </w:pPr>
      <w:r w:rsidRPr="00F710BA">
        <w:rPr>
          <w:rFonts w:ascii="Garamond" w:hAnsi="Garamond" w:cs="Times New Roman"/>
          <w:b/>
          <w:sz w:val="20"/>
          <w:szCs w:val="20"/>
        </w:rPr>
        <w:t>Kata Kunci</w:t>
      </w:r>
      <w:r w:rsidRPr="00F710BA">
        <w:rPr>
          <w:rFonts w:ascii="Garamond" w:hAnsi="Garamond" w:cs="Times New Roman"/>
          <w:sz w:val="20"/>
          <w:szCs w:val="20"/>
        </w:rPr>
        <w:t xml:space="preserve">: miskonsepsi, </w:t>
      </w:r>
      <w:proofErr w:type="gramStart"/>
      <w:r w:rsidRPr="00F710BA">
        <w:rPr>
          <w:rFonts w:ascii="Garamond" w:hAnsi="Garamond" w:cs="Times New Roman"/>
          <w:sz w:val="20"/>
          <w:szCs w:val="20"/>
        </w:rPr>
        <w:t>gaya</w:t>
      </w:r>
      <w:proofErr w:type="gramEnd"/>
      <w:r w:rsidRPr="00F710BA">
        <w:rPr>
          <w:rFonts w:ascii="Garamond" w:hAnsi="Garamond" w:cs="Times New Roman"/>
          <w:sz w:val="20"/>
          <w:szCs w:val="20"/>
        </w:rPr>
        <w:t xml:space="preserve"> dan gerak, siswa sekolah dasar </w:t>
      </w:r>
    </w:p>
    <w:p w:rsidR="00667FE3" w:rsidRPr="00F710BA" w:rsidRDefault="00667FE3" w:rsidP="0025709F">
      <w:pPr>
        <w:spacing w:after="0" w:line="240" w:lineRule="auto"/>
        <w:ind w:left="1417"/>
        <w:jc w:val="both"/>
        <w:rPr>
          <w:rFonts w:ascii="Garamond" w:hAnsi="Garamond" w:cs="Times New Roman"/>
          <w:sz w:val="20"/>
          <w:szCs w:val="20"/>
        </w:rPr>
      </w:pPr>
    </w:p>
    <w:p w:rsidR="00667FE3" w:rsidRPr="007A2CE1" w:rsidRDefault="00667FE3" w:rsidP="0025709F">
      <w:pPr>
        <w:spacing w:after="0" w:line="240" w:lineRule="auto"/>
        <w:jc w:val="both"/>
        <w:rPr>
          <w:rFonts w:ascii="Garamond" w:hAnsi="Garamond" w:cs="Times New Roman"/>
          <w:sz w:val="24"/>
          <w:szCs w:val="24"/>
        </w:rPr>
        <w:sectPr w:rsidR="00667FE3" w:rsidRPr="007A2CE1" w:rsidSect="00667FE3">
          <w:pgSz w:w="11907" w:h="16839" w:code="9"/>
          <w:pgMar w:top="1440" w:right="1440" w:bottom="1440" w:left="1440" w:header="720" w:footer="720" w:gutter="0"/>
          <w:pgNumType w:start="1"/>
          <w:cols w:space="720"/>
          <w:titlePg/>
          <w:docGrid w:linePitch="360"/>
        </w:sectPr>
      </w:pPr>
    </w:p>
    <w:p w:rsidR="00E31B55" w:rsidRDefault="00E31B55" w:rsidP="0025709F">
      <w:pPr>
        <w:spacing w:before="120" w:after="0" w:line="240" w:lineRule="auto"/>
        <w:jc w:val="both"/>
        <w:rPr>
          <w:rFonts w:ascii="Garamond" w:hAnsi="Garamond" w:cs="Times New Roman"/>
          <w:b/>
          <w:sz w:val="24"/>
          <w:szCs w:val="24"/>
        </w:rPr>
      </w:pPr>
    </w:p>
    <w:p w:rsidR="00154D8B" w:rsidRDefault="00154D8B" w:rsidP="0025709F">
      <w:pPr>
        <w:spacing w:before="120" w:after="0" w:line="240" w:lineRule="auto"/>
        <w:jc w:val="both"/>
        <w:rPr>
          <w:rFonts w:ascii="Garamond" w:hAnsi="Garamond" w:cs="Times New Roman"/>
          <w:b/>
          <w:sz w:val="24"/>
          <w:szCs w:val="24"/>
        </w:rPr>
      </w:pPr>
    </w:p>
    <w:p w:rsidR="00154D8B" w:rsidRDefault="00154D8B" w:rsidP="0025709F">
      <w:pPr>
        <w:spacing w:before="120" w:after="0" w:line="240" w:lineRule="auto"/>
        <w:jc w:val="both"/>
        <w:rPr>
          <w:rFonts w:ascii="Garamond" w:hAnsi="Garamond" w:cs="Times New Roman"/>
          <w:b/>
          <w:sz w:val="24"/>
          <w:szCs w:val="24"/>
        </w:rPr>
      </w:pPr>
    </w:p>
    <w:p w:rsidR="00154D8B" w:rsidRDefault="00154D8B" w:rsidP="0025709F">
      <w:pPr>
        <w:spacing w:before="120" w:after="0" w:line="240" w:lineRule="auto"/>
        <w:jc w:val="both"/>
        <w:rPr>
          <w:rFonts w:ascii="Garamond" w:hAnsi="Garamond" w:cs="Times New Roman"/>
          <w:b/>
          <w:sz w:val="24"/>
          <w:szCs w:val="24"/>
        </w:rPr>
      </w:pPr>
    </w:p>
    <w:p w:rsidR="00154D8B" w:rsidRDefault="00154D8B" w:rsidP="0025709F">
      <w:pPr>
        <w:spacing w:before="120" w:after="0" w:line="240" w:lineRule="auto"/>
        <w:jc w:val="both"/>
        <w:rPr>
          <w:rFonts w:ascii="Garamond" w:hAnsi="Garamond" w:cs="Times New Roman"/>
          <w:b/>
          <w:sz w:val="24"/>
          <w:szCs w:val="24"/>
        </w:rPr>
      </w:pPr>
    </w:p>
    <w:p w:rsidR="00154D8B" w:rsidRDefault="00154D8B" w:rsidP="0025709F">
      <w:pPr>
        <w:spacing w:before="120" w:after="0" w:line="240" w:lineRule="auto"/>
        <w:jc w:val="both"/>
        <w:rPr>
          <w:rFonts w:ascii="Garamond" w:hAnsi="Garamond" w:cs="Times New Roman"/>
          <w:b/>
          <w:sz w:val="24"/>
          <w:szCs w:val="24"/>
        </w:rPr>
      </w:pPr>
    </w:p>
    <w:p w:rsidR="00154D8B" w:rsidRDefault="00154D8B" w:rsidP="0025709F">
      <w:pPr>
        <w:spacing w:before="120" w:after="0" w:line="240" w:lineRule="auto"/>
        <w:jc w:val="both"/>
        <w:rPr>
          <w:rFonts w:ascii="Garamond" w:hAnsi="Garamond" w:cs="Times New Roman"/>
          <w:b/>
          <w:sz w:val="24"/>
          <w:szCs w:val="24"/>
        </w:rPr>
      </w:pPr>
    </w:p>
    <w:p w:rsidR="00154D8B" w:rsidRDefault="00154D8B" w:rsidP="0025709F">
      <w:pPr>
        <w:spacing w:before="120" w:after="0" w:line="240" w:lineRule="auto"/>
        <w:jc w:val="both"/>
        <w:rPr>
          <w:rFonts w:ascii="Garamond" w:hAnsi="Garamond" w:cs="Times New Roman"/>
          <w:b/>
          <w:sz w:val="24"/>
          <w:szCs w:val="24"/>
        </w:rPr>
      </w:pPr>
    </w:p>
    <w:p w:rsidR="00154D8B" w:rsidRDefault="00154D8B" w:rsidP="0025709F">
      <w:pPr>
        <w:spacing w:before="120" w:after="0" w:line="240" w:lineRule="auto"/>
        <w:jc w:val="both"/>
        <w:rPr>
          <w:rFonts w:ascii="Garamond" w:hAnsi="Garamond" w:cs="Times New Roman"/>
          <w:b/>
          <w:sz w:val="24"/>
          <w:szCs w:val="24"/>
        </w:rPr>
      </w:pPr>
    </w:p>
    <w:p w:rsidR="00667FE3" w:rsidRPr="007A2CE1" w:rsidRDefault="00667FE3" w:rsidP="0025709F">
      <w:pPr>
        <w:spacing w:before="120" w:after="0" w:line="240" w:lineRule="auto"/>
        <w:jc w:val="both"/>
        <w:rPr>
          <w:rFonts w:ascii="Garamond" w:hAnsi="Garamond" w:cs="Times New Roman"/>
          <w:b/>
          <w:sz w:val="24"/>
          <w:szCs w:val="24"/>
        </w:rPr>
      </w:pPr>
      <w:r w:rsidRPr="007A2CE1">
        <w:rPr>
          <w:rFonts w:ascii="Garamond" w:hAnsi="Garamond" w:cs="Times New Roman"/>
          <w:b/>
          <w:sz w:val="24"/>
          <w:szCs w:val="24"/>
        </w:rPr>
        <w:lastRenderedPageBreak/>
        <w:t xml:space="preserve">PENDAHULUAN </w:t>
      </w:r>
    </w:p>
    <w:p w:rsidR="00667FE3" w:rsidRPr="00C44B26" w:rsidRDefault="0025709F" w:rsidP="00F07735">
      <w:pPr>
        <w:tabs>
          <w:tab w:val="left" w:pos="90"/>
          <w:tab w:val="left" w:pos="360"/>
        </w:tabs>
        <w:spacing w:before="120" w:after="120" w:line="240" w:lineRule="auto"/>
        <w:jc w:val="both"/>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proofErr w:type="gramStart"/>
      <w:r w:rsidR="00667FE3" w:rsidRPr="00C44B26">
        <w:rPr>
          <w:rFonts w:ascii="Garamond" w:hAnsi="Garamond" w:cs="Times New Roman"/>
          <w:sz w:val="24"/>
          <w:szCs w:val="24"/>
        </w:rPr>
        <w:t>Tujuan pendidikan secara umum adalah membawa anak kearah tingkat kedewasaan, artinya membawa anak didik agar dapat mandiri dalam hidupnya.</w:t>
      </w:r>
      <w:proofErr w:type="gramEnd"/>
      <w:r w:rsidR="00667FE3" w:rsidRPr="00C44B26">
        <w:rPr>
          <w:rFonts w:ascii="Garamond" w:hAnsi="Garamond" w:cs="Times New Roman"/>
          <w:sz w:val="24"/>
          <w:szCs w:val="24"/>
        </w:rPr>
        <w:t xml:space="preserve"> Pembelajaran IPA bertujuan memahami konsep-konsep ilmiah dan aplikasinya dalam masyarakat juga untuk perkembangan suatu masyarakat dan kehidupannya yang </w:t>
      </w:r>
      <w:proofErr w:type="gramStart"/>
      <w:r w:rsidR="00667FE3" w:rsidRPr="00C44B26">
        <w:rPr>
          <w:rFonts w:ascii="Garamond" w:hAnsi="Garamond" w:cs="Times New Roman"/>
          <w:sz w:val="24"/>
          <w:szCs w:val="24"/>
        </w:rPr>
        <w:t>akan</w:t>
      </w:r>
      <w:proofErr w:type="gramEnd"/>
      <w:r w:rsidR="00667FE3" w:rsidRPr="00C44B26">
        <w:rPr>
          <w:rFonts w:ascii="Garamond" w:hAnsi="Garamond" w:cs="Times New Roman"/>
          <w:sz w:val="24"/>
          <w:szCs w:val="24"/>
        </w:rPr>
        <w:t xml:space="preserve"> datang. </w:t>
      </w:r>
      <w:proofErr w:type="gramStart"/>
      <w:r w:rsidR="00667FE3" w:rsidRPr="00C44B26">
        <w:rPr>
          <w:rFonts w:ascii="Garamond" w:hAnsi="Garamond" w:cs="Times New Roman"/>
          <w:sz w:val="24"/>
          <w:szCs w:val="24"/>
        </w:rPr>
        <w:t>Pembelajaran IPA di sekolah dasar bertujuan untuk mengembangkan keterampilan ilmiah, memahami konsep dan mengembangkan sikap yang berdasarkan nilai-nilai yang terkandung dalam pembelajarannya.</w:t>
      </w:r>
      <w:proofErr w:type="gramEnd"/>
      <w:r w:rsidR="00667FE3" w:rsidRPr="00C44B26">
        <w:rPr>
          <w:rFonts w:ascii="Garamond" w:hAnsi="Garamond" w:cs="Times New Roman"/>
          <w:sz w:val="24"/>
          <w:szCs w:val="24"/>
        </w:rPr>
        <w:t xml:space="preserve"> </w:t>
      </w:r>
      <w:proofErr w:type="gramStart"/>
      <w:r w:rsidR="00667FE3" w:rsidRPr="00C44B26">
        <w:rPr>
          <w:rFonts w:ascii="Garamond" w:hAnsi="Garamond" w:cs="Times New Roman"/>
          <w:sz w:val="24"/>
          <w:szCs w:val="24"/>
        </w:rPr>
        <w:t>Pada dasarnya pembelajaran IPA berarti tentang fenomena alam sekitar, idealnya pembelajaran IPA disekolah diharapkan bisa menjadi wahana bagi siswa untuk mempelajari diri sendiri dan lingkungannya (Ilhami, 2019).</w:t>
      </w:r>
      <w:proofErr w:type="gramEnd"/>
      <w:r w:rsidR="00667FE3" w:rsidRPr="00C44B26">
        <w:rPr>
          <w:rFonts w:ascii="Garamond" w:hAnsi="Garamond" w:cs="Times New Roman"/>
          <w:sz w:val="24"/>
          <w:szCs w:val="24"/>
        </w:rPr>
        <w:t xml:space="preserve"> </w:t>
      </w:r>
      <w:proofErr w:type="gramStart"/>
      <w:r w:rsidR="00667FE3" w:rsidRPr="00C44B26">
        <w:rPr>
          <w:rFonts w:ascii="Garamond" w:hAnsi="Garamond" w:cs="Times New Roman"/>
          <w:sz w:val="24"/>
          <w:szCs w:val="24"/>
        </w:rPr>
        <w:t>lingkungan</w:t>
      </w:r>
      <w:proofErr w:type="gramEnd"/>
      <w:r w:rsidR="00667FE3" w:rsidRPr="00C44B26">
        <w:rPr>
          <w:rFonts w:ascii="Garamond" w:hAnsi="Garamond" w:cs="Times New Roman"/>
          <w:sz w:val="24"/>
          <w:szCs w:val="24"/>
        </w:rPr>
        <w:t xml:space="preserve"> sekitar siswa dapat dimanfaatkan sebagai sumber</w:t>
      </w:r>
      <w:r w:rsidR="00C44B26" w:rsidRPr="00C44B26">
        <w:rPr>
          <w:rFonts w:ascii="Garamond" w:hAnsi="Garamond" w:cs="Times New Roman"/>
          <w:sz w:val="24"/>
          <w:szCs w:val="24"/>
        </w:rPr>
        <w:t xml:space="preserve"> belajar (Meiningsih, 2019</w:t>
      </w:r>
      <w:r w:rsidR="00667FE3" w:rsidRPr="00C44B26">
        <w:rPr>
          <w:rFonts w:ascii="Garamond" w:hAnsi="Garamond" w:cs="Times New Roman"/>
          <w:sz w:val="24"/>
          <w:szCs w:val="24"/>
        </w:rPr>
        <w:t>).</w:t>
      </w:r>
    </w:p>
    <w:p w:rsidR="00667FE3" w:rsidRPr="00C44B26" w:rsidRDefault="00667FE3" w:rsidP="00F07735">
      <w:pPr>
        <w:tabs>
          <w:tab w:val="left" w:pos="90"/>
          <w:tab w:val="left" w:pos="360"/>
        </w:tabs>
        <w:spacing w:before="120" w:after="120" w:line="240" w:lineRule="auto"/>
        <w:jc w:val="both"/>
        <w:rPr>
          <w:rFonts w:ascii="Garamond" w:hAnsi="Garamond" w:cs="Times New Roman"/>
          <w:sz w:val="24"/>
          <w:szCs w:val="24"/>
        </w:rPr>
      </w:pPr>
      <w:r w:rsidRPr="00C44B26">
        <w:rPr>
          <w:rFonts w:ascii="Garamond" w:hAnsi="Garamond" w:cs="Times New Roman"/>
          <w:sz w:val="24"/>
          <w:szCs w:val="24"/>
        </w:rPr>
        <w:tab/>
      </w:r>
      <w:r w:rsidRPr="00C44B26">
        <w:rPr>
          <w:rFonts w:ascii="Garamond" w:hAnsi="Garamond" w:cs="Times New Roman"/>
          <w:sz w:val="24"/>
          <w:szCs w:val="24"/>
        </w:rPr>
        <w:tab/>
      </w:r>
      <w:r w:rsidRPr="00C44B26">
        <w:rPr>
          <w:rFonts w:ascii="Garamond" w:hAnsi="Garamond" w:cs="Times New Roman"/>
          <w:sz w:val="24"/>
          <w:szCs w:val="24"/>
        </w:rPr>
        <w:tab/>
        <w:t xml:space="preserve">Dalam memahami sebuah konsep siswa harus mampu mengaitkan antara satu konsep dengan konsep lainnya dengan benar dan begitu juga dalam memahami konsep-konsep yang abstrak, siswa dituntut untuk dapat berfikir lebih keras lagi dalam memecahkan masalah-masalah yang tidak dapat diamati secara langsung, masalah belajar siswa harus diketahui guru agar dapat dilakukan langkah yang tepat untuk mengatasi masalah tersebut (Handayani, 2018, p.145). </w:t>
      </w:r>
      <w:proofErr w:type="gramStart"/>
      <w:r w:rsidRPr="00C44B26">
        <w:rPr>
          <w:rFonts w:ascii="Garamond" w:hAnsi="Garamond" w:cs="Times New Roman"/>
          <w:sz w:val="24"/>
          <w:szCs w:val="24"/>
        </w:rPr>
        <w:t>Salah satu masalah yang sering ditemukan adalah miskonsepsi.</w:t>
      </w:r>
      <w:proofErr w:type="gramEnd"/>
    </w:p>
    <w:p w:rsidR="00667FE3" w:rsidRPr="00C44B26" w:rsidRDefault="00667FE3" w:rsidP="00F07735">
      <w:pPr>
        <w:tabs>
          <w:tab w:val="left" w:pos="90"/>
          <w:tab w:val="left" w:pos="360"/>
        </w:tabs>
        <w:spacing w:before="120" w:after="120" w:line="240" w:lineRule="auto"/>
        <w:jc w:val="both"/>
        <w:rPr>
          <w:rFonts w:ascii="Garamond" w:hAnsi="Garamond" w:cs="Times New Roman"/>
          <w:sz w:val="24"/>
          <w:szCs w:val="24"/>
        </w:rPr>
      </w:pPr>
      <w:r w:rsidRPr="00C44B26">
        <w:rPr>
          <w:rFonts w:ascii="Garamond" w:hAnsi="Garamond" w:cs="Times New Roman"/>
          <w:sz w:val="24"/>
          <w:szCs w:val="24"/>
        </w:rPr>
        <w:tab/>
      </w:r>
      <w:r w:rsidRPr="00C44B26">
        <w:rPr>
          <w:rFonts w:ascii="Garamond" w:hAnsi="Garamond" w:cs="Times New Roman"/>
          <w:sz w:val="24"/>
          <w:szCs w:val="24"/>
        </w:rPr>
        <w:tab/>
      </w:r>
      <w:r w:rsidRPr="00C44B26">
        <w:rPr>
          <w:rFonts w:ascii="Garamond" w:hAnsi="Garamond" w:cs="Times New Roman"/>
          <w:sz w:val="24"/>
          <w:szCs w:val="24"/>
        </w:rPr>
        <w:tab/>
      </w:r>
      <w:proofErr w:type="gramStart"/>
      <w:r w:rsidRPr="00C44B26">
        <w:rPr>
          <w:rFonts w:ascii="Garamond" w:hAnsi="Garamond" w:cs="Times New Roman"/>
          <w:sz w:val="24"/>
          <w:szCs w:val="24"/>
        </w:rPr>
        <w:t>Miskonsepsi adalah suatu konsep yang tidak sesuai dengan konsep yang diak</w:t>
      </w:r>
      <w:r w:rsidR="001C49EB">
        <w:rPr>
          <w:rFonts w:ascii="Garamond" w:hAnsi="Garamond" w:cs="Times New Roman"/>
          <w:sz w:val="24"/>
          <w:szCs w:val="24"/>
        </w:rPr>
        <w:t>ui para ahli (Suparno, 2013</w:t>
      </w:r>
      <w:r w:rsidRPr="00C44B26">
        <w:rPr>
          <w:rFonts w:ascii="Garamond" w:hAnsi="Garamond" w:cs="Times New Roman"/>
          <w:sz w:val="24"/>
          <w:szCs w:val="24"/>
        </w:rPr>
        <w:t>).</w:t>
      </w:r>
      <w:proofErr w:type="gramEnd"/>
      <w:r w:rsidRPr="00C44B26">
        <w:rPr>
          <w:rFonts w:ascii="Garamond" w:hAnsi="Garamond" w:cs="Times New Roman"/>
          <w:sz w:val="24"/>
          <w:szCs w:val="24"/>
        </w:rPr>
        <w:t xml:space="preserve"> </w:t>
      </w:r>
      <w:proofErr w:type="gramStart"/>
      <w:r w:rsidRPr="00C44B26">
        <w:rPr>
          <w:rFonts w:ascii="Garamond" w:hAnsi="Garamond" w:cs="Times New Roman"/>
          <w:sz w:val="24"/>
          <w:szCs w:val="24"/>
        </w:rPr>
        <w:t>Miskonsepsi ini menunjuk pada suatu konsep yang tidak sesuai dengan pengertian ilmiah atau pengertian yang diterima para pakar dalam bidang itu.</w:t>
      </w:r>
      <w:proofErr w:type="gramEnd"/>
      <w:r w:rsidRPr="00C44B26">
        <w:rPr>
          <w:rFonts w:ascii="Garamond" w:hAnsi="Garamond" w:cs="Times New Roman"/>
          <w:sz w:val="24"/>
          <w:szCs w:val="24"/>
        </w:rPr>
        <w:t xml:space="preserve"> </w:t>
      </w:r>
      <w:proofErr w:type="gramStart"/>
      <w:r w:rsidRPr="00C44B26">
        <w:rPr>
          <w:rFonts w:ascii="Garamond" w:hAnsi="Garamond" w:cs="Times New Roman"/>
          <w:sz w:val="24"/>
          <w:szCs w:val="24"/>
        </w:rPr>
        <w:t>Miskonsepsi yang dialami oleh siswa haruslah dipahami dan ditemukan oleh guru agar dapat membantu siswa memperbaiki miskonsepsi yang dialaminya sehingga berhasil secara efektif.</w:t>
      </w:r>
      <w:proofErr w:type="gramEnd"/>
      <w:r w:rsidRPr="00C44B26">
        <w:rPr>
          <w:rFonts w:ascii="Garamond" w:hAnsi="Garamond" w:cs="Times New Roman"/>
          <w:sz w:val="24"/>
          <w:szCs w:val="24"/>
        </w:rPr>
        <w:t xml:space="preserve"> </w:t>
      </w:r>
      <w:proofErr w:type="gramStart"/>
      <w:r w:rsidRPr="00C44B26">
        <w:rPr>
          <w:rFonts w:ascii="Garamond" w:hAnsi="Garamond" w:cs="Times New Roman"/>
          <w:sz w:val="24"/>
          <w:szCs w:val="24"/>
        </w:rPr>
        <w:t>Miskonsepsi bersifat resisten terhadap masuknya ide-ide atau gagasan-gagasan baru yang lebih ilmiah, bahkan peserta didik yang mengalami miskonsepsi dapat menolak ide-ide atau gagasan-gagasan baru yang diterimanya, sehingga mereka sulit untuk menerima konsepsi baru yang ilmiah yang pada akhirnya menghambat pada tercapainya pemahaman materi ajar</w:t>
      </w:r>
      <w:r w:rsidR="008E7CED">
        <w:rPr>
          <w:rFonts w:ascii="Garamond" w:hAnsi="Garamond" w:cs="Times New Roman"/>
          <w:sz w:val="24"/>
          <w:szCs w:val="24"/>
        </w:rPr>
        <w:t xml:space="preserve"> yang utuh (Hermita, 2018</w:t>
      </w:r>
      <w:r w:rsidRPr="00C44B26">
        <w:rPr>
          <w:rFonts w:ascii="Garamond" w:hAnsi="Garamond" w:cs="Times New Roman"/>
          <w:sz w:val="24"/>
          <w:szCs w:val="24"/>
        </w:rPr>
        <w:t>).</w:t>
      </w:r>
      <w:proofErr w:type="gramEnd"/>
      <w:r w:rsidR="008E7CED">
        <w:rPr>
          <w:rFonts w:ascii="Garamond" w:hAnsi="Garamond" w:cs="Times New Roman"/>
          <w:sz w:val="24"/>
          <w:szCs w:val="24"/>
        </w:rPr>
        <w:t xml:space="preserve"> </w:t>
      </w:r>
      <w:r w:rsidRPr="00C44B26">
        <w:rPr>
          <w:rFonts w:ascii="Garamond" w:hAnsi="Garamond" w:cs="Times New Roman"/>
          <w:sz w:val="24"/>
          <w:szCs w:val="24"/>
        </w:rPr>
        <w:t xml:space="preserve">Penyebab miskonsepsi secara garis besar ada lima kelompok, </w:t>
      </w:r>
      <w:proofErr w:type="gramStart"/>
      <w:r w:rsidRPr="00C44B26">
        <w:rPr>
          <w:rFonts w:ascii="Garamond" w:hAnsi="Garamond" w:cs="Times New Roman"/>
          <w:sz w:val="24"/>
          <w:szCs w:val="24"/>
        </w:rPr>
        <w:t>yaitu :</w:t>
      </w:r>
      <w:proofErr w:type="gramEnd"/>
      <w:r w:rsidRPr="00C44B26">
        <w:rPr>
          <w:rFonts w:ascii="Garamond" w:hAnsi="Garamond" w:cs="Times New Roman"/>
          <w:sz w:val="24"/>
          <w:szCs w:val="24"/>
        </w:rPr>
        <w:t xml:space="preserve"> siswa, guru, buku teks, konteks, dan meto</w:t>
      </w:r>
      <w:r w:rsidR="008E7CED">
        <w:rPr>
          <w:rFonts w:ascii="Garamond" w:hAnsi="Garamond" w:cs="Times New Roman"/>
          <w:sz w:val="24"/>
          <w:szCs w:val="24"/>
        </w:rPr>
        <w:t>de mengajar (Suparno, 2013</w:t>
      </w:r>
      <w:r w:rsidRPr="00C44B26">
        <w:rPr>
          <w:rFonts w:ascii="Garamond" w:hAnsi="Garamond" w:cs="Times New Roman"/>
          <w:sz w:val="24"/>
          <w:szCs w:val="24"/>
        </w:rPr>
        <w:t xml:space="preserve">). </w:t>
      </w:r>
    </w:p>
    <w:p w:rsidR="00667FE3" w:rsidRPr="00C44B26" w:rsidRDefault="00667FE3" w:rsidP="00F07735">
      <w:pPr>
        <w:tabs>
          <w:tab w:val="left" w:pos="90"/>
          <w:tab w:val="left" w:pos="360"/>
        </w:tabs>
        <w:spacing w:before="120" w:after="120" w:line="240" w:lineRule="auto"/>
        <w:jc w:val="both"/>
        <w:rPr>
          <w:rFonts w:ascii="Garamond" w:hAnsi="Garamond" w:cs="Times New Roman"/>
          <w:sz w:val="24"/>
          <w:szCs w:val="24"/>
        </w:rPr>
      </w:pPr>
      <w:r w:rsidRPr="00C44B26">
        <w:rPr>
          <w:rFonts w:ascii="Garamond" w:hAnsi="Garamond" w:cs="Times New Roman"/>
          <w:sz w:val="24"/>
          <w:szCs w:val="24"/>
        </w:rPr>
        <w:tab/>
      </w:r>
      <w:r w:rsidRPr="00C44B26">
        <w:rPr>
          <w:rFonts w:ascii="Garamond" w:hAnsi="Garamond" w:cs="Times New Roman"/>
          <w:sz w:val="24"/>
          <w:szCs w:val="24"/>
        </w:rPr>
        <w:tab/>
      </w:r>
      <w:r w:rsidRPr="00C44B26">
        <w:rPr>
          <w:rFonts w:ascii="Garamond" w:hAnsi="Garamond" w:cs="Times New Roman"/>
          <w:sz w:val="24"/>
          <w:szCs w:val="24"/>
        </w:rPr>
        <w:tab/>
        <w:t xml:space="preserve">Berdasarkan penelitian sebelumnya tentang miskonsepsi yang dilakukan di tingkat perguruan tinggi oleh N. Hermita (2017) bahwa miskonsepsi yang dialami oleh calon guru sekolah dasar PGSD FKIP Universitas Riau ditemukan beberapa jenis miskonsepsi yang terjadi pada sebagian besar mahasiswa terkait materi listrik statis, yaitu: 1) Benda bermuatan listrik tidak dapat menarik benda netral, 2) benda netral adalah benda yang tidak mengandung muatan listrik, dan 3) besar gaya tarik menarik antara dua benda bermuatan bergantung pada besar </w:t>
      </w:r>
      <w:r w:rsidR="001C49EB">
        <w:rPr>
          <w:rFonts w:ascii="Garamond" w:hAnsi="Garamond" w:cs="Times New Roman"/>
          <w:sz w:val="24"/>
          <w:szCs w:val="24"/>
        </w:rPr>
        <w:t>muatan benda (Hermita, 2017</w:t>
      </w:r>
      <w:r w:rsidRPr="00C44B26">
        <w:rPr>
          <w:rFonts w:ascii="Garamond" w:hAnsi="Garamond" w:cs="Times New Roman"/>
          <w:sz w:val="24"/>
          <w:szCs w:val="24"/>
        </w:rPr>
        <w:t xml:space="preserve">). Berdasarkan penelitian tentang miskonsepsi gaya dan gerak yang dilakukan oleh Apriliana Helinda (2015) bahwa miskonsepsi yang dialami siswa kelas IV SDN Jember Lor 02 Tahun pelajaran 2014/2015 dengan persentase miskonsepsi yang berbeda pada setiap butir soalnya pada 32 orang siswa, persentase tertinggi pada konsep gerak jatuh benda sebesar 78,13% (25 siswa), dan persentase terendah yaitu 15,63%. Terdapat pada konsep pengaruh </w:t>
      </w:r>
      <w:proofErr w:type="gramStart"/>
      <w:r w:rsidRPr="00C44B26">
        <w:rPr>
          <w:rFonts w:ascii="Garamond" w:hAnsi="Garamond" w:cs="Times New Roman"/>
          <w:sz w:val="24"/>
          <w:szCs w:val="24"/>
        </w:rPr>
        <w:t>gaya</w:t>
      </w:r>
      <w:proofErr w:type="gramEnd"/>
      <w:r w:rsidRPr="00C44B26">
        <w:rPr>
          <w:rFonts w:ascii="Garamond" w:hAnsi="Garamond" w:cs="Times New Roman"/>
          <w:sz w:val="24"/>
          <w:szCs w:val="24"/>
        </w:rPr>
        <w:t xml:space="preserve"> terhadap kecepatan </w:t>
      </w:r>
      <w:r w:rsidR="001C49EB">
        <w:rPr>
          <w:rFonts w:ascii="Garamond" w:hAnsi="Garamond" w:cs="Times New Roman"/>
          <w:sz w:val="24"/>
          <w:szCs w:val="24"/>
        </w:rPr>
        <w:t>gerak benda (Helinda, 2015</w:t>
      </w:r>
      <w:r w:rsidRPr="00C44B26">
        <w:rPr>
          <w:rFonts w:ascii="Garamond" w:hAnsi="Garamond" w:cs="Times New Roman"/>
          <w:sz w:val="24"/>
          <w:szCs w:val="24"/>
        </w:rPr>
        <w:t xml:space="preserve">). </w:t>
      </w:r>
      <w:proofErr w:type="gramStart"/>
      <w:r w:rsidRPr="00C44B26">
        <w:rPr>
          <w:rFonts w:ascii="Garamond" w:hAnsi="Garamond" w:cs="Times New Roman"/>
          <w:sz w:val="24"/>
          <w:szCs w:val="24"/>
        </w:rPr>
        <w:t>Dari penelitian yang telah dilakukan sebelumnya dapat diketahui bahwa miskonsepsi dapat terjadi pada siswa SD sampai kepada mahasiswa.</w:t>
      </w:r>
      <w:proofErr w:type="gramEnd"/>
    </w:p>
    <w:p w:rsidR="00667FE3" w:rsidRPr="00C44B26" w:rsidRDefault="00667FE3" w:rsidP="00F07735">
      <w:pPr>
        <w:tabs>
          <w:tab w:val="left" w:pos="90"/>
          <w:tab w:val="left" w:pos="360"/>
        </w:tabs>
        <w:spacing w:before="120" w:after="120" w:line="240" w:lineRule="auto"/>
        <w:jc w:val="both"/>
        <w:rPr>
          <w:rFonts w:ascii="Garamond" w:hAnsi="Garamond" w:cs="Times New Roman"/>
          <w:sz w:val="24"/>
          <w:szCs w:val="24"/>
        </w:rPr>
      </w:pPr>
      <w:r w:rsidRPr="00C44B26">
        <w:rPr>
          <w:rFonts w:ascii="Garamond" w:hAnsi="Garamond" w:cs="Times New Roman"/>
          <w:sz w:val="24"/>
          <w:szCs w:val="24"/>
        </w:rPr>
        <w:tab/>
      </w:r>
      <w:r w:rsidRPr="00C44B26">
        <w:rPr>
          <w:rFonts w:ascii="Garamond" w:hAnsi="Garamond" w:cs="Times New Roman"/>
          <w:sz w:val="24"/>
          <w:szCs w:val="24"/>
        </w:rPr>
        <w:tab/>
      </w:r>
      <w:r w:rsidRPr="00C44B26">
        <w:rPr>
          <w:rFonts w:ascii="Garamond" w:hAnsi="Garamond" w:cs="Times New Roman"/>
          <w:sz w:val="24"/>
          <w:szCs w:val="24"/>
        </w:rPr>
        <w:tab/>
      </w:r>
      <w:proofErr w:type="gramStart"/>
      <w:r w:rsidRPr="00C44B26">
        <w:rPr>
          <w:rFonts w:ascii="Garamond" w:hAnsi="Garamond" w:cs="Times New Roman"/>
          <w:sz w:val="24"/>
          <w:szCs w:val="24"/>
        </w:rPr>
        <w:t>Cara mengatasi miskonsepsi yang terjadi pada siswa adalah dengan mendiagnosa miskonsepsi-miskonsepsi yang dialami siswa dengan menggunakan tes d</w:t>
      </w:r>
      <w:r w:rsidR="001C49EB">
        <w:rPr>
          <w:rFonts w:ascii="Garamond" w:hAnsi="Garamond" w:cs="Times New Roman"/>
          <w:sz w:val="24"/>
          <w:szCs w:val="24"/>
        </w:rPr>
        <w:t>iagnostik (Wilantika, 2018</w:t>
      </w:r>
      <w:r w:rsidRPr="00C44B26">
        <w:rPr>
          <w:rFonts w:ascii="Garamond" w:hAnsi="Garamond" w:cs="Times New Roman"/>
          <w:sz w:val="24"/>
          <w:szCs w:val="24"/>
        </w:rPr>
        <w:t>).</w:t>
      </w:r>
      <w:proofErr w:type="gramEnd"/>
      <w:r w:rsidRPr="00C44B26">
        <w:rPr>
          <w:rFonts w:ascii="Garamond" w:hAnsi="Garamond" w:cs="Times New Roman"/>
          <w:sz w:val="24"/>
          <w:szCs w:val="24"/>
        </w:rPr>
        <w:t xml:space="preserve"> </w:t>
      </w:r>
      <w:proofErr w:type="gramStart"/>
      <w:r w:rsidRPr="00C44B26">
        <w:rPr>
          <w:rFonts w:ascii="Garamond" w:hAnsi="Garamond" w:cs="Times New Roman"/>
          <w:sz w:val="24"/>
          <w:szCs w:val="24"/>
        </w:rPr>
        <w:t>tes</w:t>
      </w:r>
      <w:proofErr w:type="gramEnd"/>
      <w:r w:rsidRPr="00C44B26">
        <w:rPr>
          <w:rFonts w:ascii="Garamond" w:hAnsi="Garamond" w:cs="Times New Roman"/>
          <w:sz w:val="24"/>
          <w:szCs w:val="24"/>
        </w:rPr>
        <w:t xml:space="preserve"> diagnostik telah banyak dikembangkan untuk menganalisis miskonsepsi lebih dalam. </w:t>
      </w:r>
      <w:proofErr w:type="gramStart"/>
      <w:r w:rsidRPr="00C44B26">
        <w:rPr>
          <w:rFonts w:ascii="Garamond" w:hAnsi="Garamond" w:cs="Times New Roman"/>
          <w:sz w:val="24"/>
          <w:szCs w:val="24"/>
        </w:rPr>
        <w:t>Tes diagnostik bisa berbentuk pilihan ganda dan uraian.</w:t>
      </w:r>
      <w:proofErr w:type="gramEnd"/>
      <w:r w:rsidRPr="00C44B26">
        <w:rPr>
          <w:rFonts w:ascii="Garamond" w:hAnsi="Garamond" w:cs="Times New Roman"/>
          <w:sz w:val="24"/>
          <w:szCs w:val="24"/>
        </w:rPr>
        <w:t xml:space="preserve"> </w:t>
      </w:r>
      <w:proofErr w:type="gramStart"/>
      <w:r w:rsidRPr="00C44B26">
        <w:rPr>
          <w:rFonts w:ascii="Garamond" w:hAnsi="Garamond" w:cs="Times New Roman"/>
          <w:sz w:val="24"/>
          <w:szCs w:val="24"/>
        </w:rPr>
        <w:t xml:space="preserve">Tes diagnostik yang baik dapat memberikan gambaran akurat mengenai miskonsepsi yang dialami siswa berdasarkan kesalahan yang siswa buat, dan pertanyaan diagnostik yang baik tidak hanya menunjukkan bahwa siswa tidak memahami materi tertentu, tetapi menunjukkan bagaimana siswa berfikir dalam menjawab </w:t>
      </w:r>
      <w:r w:rsidRPr="00C44B26">
        <w:rPr>
          <w:rFonts w:ascii="Garamond" w:hAnsi="Garamond" w:cs="Times New Roman"/>
          <w:sz w:val="24"/>
          <w:szCs w:val="24"/>
        </w:rPr>
        <w:lastRenderedPageBreak/>
        <w:t>pertanyaan yang diberikan meskipun jawaban me</w:t>
      </w:r>
      <w:r w:rsidR="001C49EB">
        <w:rPr>
          <w:rFonts w:ascii="Garamond" w:hAnsi="Garamond" w:cs="Times New Roman"/>
          <w:sz w:val="24"/>
          <w:szCs w:val="24"/>
        </w:rPr>
        <w:t>reka salah (Fariyani, 2015</w:t>
      </w:r>
      <w:r w:rsidRPr="00C44B26">
        <w:rPr>
          <w:rFonts w:ascii="Garamond" w:hAnsi="Garamond" w:cs="Times New Roman"/>
          <w:sz w:val="24"/>
          <w:szCs w:val="24"/>
        </w:rPr>
        <w:t>).</w:t>
      </w:r>
      <w:proofErr w:type="gramEnd"/>
      <w:r w:rsidR="00B348FE">
        <w:rPr>
          <w:rFonts w:ascii="Garamond" w:hAnsi="Garamond" w:cs="Times New Roman"/>
          <w:sz w:val="24"/>
          <w:szCs w:val="24"/>
        </w:rPr>
        <w:t xml:space="preserve"> </w:t>
      </w:r>
      <w:proofErr w:type="gramStart"/>
      <w:r w:rsidRPr="00C44B26">
        <w:rPr>
          <w:rFonts w:ascii="Garamond" w:hAnsi="Garamond" w:cs="Times New Roman"/>
          <w:sz w:val="24"/>
          <w:szCs w:val="24"/>
        </w:rPr>
        <w:t xml:space="preserve">Salah satu tes dignostik yang bisa digunakan untuk mengetahui kesalahan dalam memahami konsep pada siswa adalah dengan menggunakan test diagnostik </w:t>
      </w:r>
      <w:r w:rsidRPr="00C44B26">
        <w:rPr>
          <w:rFonts w:ascii="Garamond" w:hAnsi="Garamond" w:cs="Times New Roman"/>
          <w:i/>
          <w:sz w:val="24"/>
          <w:szCs w:val="24"/>
        </w:rPr>
        <w:t>four tier test.</w:t>
      </w:r>
      <w:proofErr w:type="gramEnd"/>
      <w:r w:rsidRPr="00C44B26">
        <w:rPr>
          <w:rFonts w:ascii="Garamond" w:hAnsi="Garamond" w:cs="Times New Roman"/>
          <w:i/>
          <w:sz w:val="24"/>
          <w:szCs w:val="24"/>
        </w:rPr>
        <w:t xml:space="preserve"> </w:t>
      </w:r>
      <w:proofErr w:type="gramStart"/>
      <w:r w:rsidRPr="00C44B26">
        <w:rPr>
          <w:rFonts w:ascii="Garamond" w:hAnsi="Garamond" w:cs="Times New Roman"/>
          <w:sz w:val="24"/>
          <w:szCs w:val="24"/>
        </w:rPr>
        <w:t>Tes pilihan ganda empat tingkat (</w:t>
      </w:r>
      <w:r w:rsidRPr="00C44B26">
        <w:rPr>
          <w:rFonts w:ascii="Garamond" w:hAnsi="Garamond" w:cs="Times New Roman"/>
          <w:i/>
          <w:sz w:val="24"/>
          <w:szCs w:val="24"/>
        </w:rPr>
        <w:t>four tier test</w:t>
      </w:r>
      <w:r w:rsidRPr="00C44B26">
        <w:rPr>
          <w:rFonts w:ascii="Garamond" w:hAnsi="Garamond" w:cs="Times New Roman"/>
          <w:sz w:val="24"/>
          <w:szCs w:val="24"/>
        </w:rPr>
        <w:t>) dirancang untuk menentukan seberapa kuat siswa menguasai konsep melalui tingkat keyakinan dalam menjawab pertanyaan.</w:t>
      </w:r>
      <w:proofErr w:type="gramEnd"/>
      <w:r w:rsidRPr="00C44B26">
        <w:rPr>
          <w:rFonts w:ascii="Garamond" w:hAnsi="Garamond" w:cs="Times New Roman"/>
          <w:sz w:val="24"/>
          <w:szCs w:val="24"/>
        </w:rPr>
        <w:t xml:space="preserve"> Instrument</w:t>
      </w:r>
      <w:r w:rsidRPr="00C44B26">
        <w:rPr>
          <w:rFonts w:ascii="Garamond" w:hAnsi="Garamond" w:cs="Times New Roman"/>
          <w:i/>
          <w:sz w:val="24"/>
          <w:szCs w:val="24"/>
        </w:rPr>
        <w:t xml:space="preserve"> </w:t>
      </w:r>
      <w:proofErr w:type="gramStart"/>
      <w:r w:rsidRPr="00C44B26">
        <w:rPr>
          <w:rFonts w:ascii="Garamond" w:hAnsi="Garamond" w:cs="Times New Roman"/>
          <w:sz w:val="24"/>
          <w:szCs w:val="24"/>
        </w:rPr>
        <w:t>gaya</w:t>
      </w:r>
      <w:proofErr w:type="gramEnd"/>
      <w:r w:rsidRPr="00C44B26">
        <w:rPr>
          <w:rFonts w:ascii="Garamond" w:hAnsi="Garamond" w:cs="Times New Roman"/>
          <w:sz w:val="24"/>
          <w:szCs w:val="24"/>
        </w:rPr>
        <w:t xml:space="preserve"> dan gerak</w:t>
      </w:r>
      <w:r w:rsidRPr="00C44B26">
        <w:rPr>
          <w:rFonts w:ascii="Garamond" w:hAnsi="Garamond" w:cs="Times New Roman"/>
          <w:i/>
          <w:sz w:val="24"/>
          <w:szCs w:val="24"/>
        </w:rPr>
        <w:t xml:space="preserve"> four tier test </w:t>
      </w:r>
      <w:r w:rsidRPr="00C44B26">
        <w:rPr>
          <w:rFonts w:ascii="Garamond" w:hAnsi="Garamond" w:cs="Times New Roman"/>
          <w:sz w:val="24"/>
          <w:szCs w:val="24"/>
        </w:rPr>
        <w:t xml:space="preserve">akan digunakan dalam penelitian ini untuk mengetahui miskonsepsi yang dialami oleh siswa. </w:t>
      </w:r>
    </w:p>
    <w:p w:rsidR="00667FE3" w:rsidRPr="00C44B26" w:rsidRDefault="00667FE3" w:rsidP="00F07735">
      <w:pPr>
        <w:tabs>
          <w:tab w:val="left" w:pos="90"/>
          <w:tab w:val="left" w:pos="360"/>
        </w:tabs>
        <w:spacing w:before="120" w:after="120" w:line="240" w:lineRule="auto"/>
        <w:jc w:val="both"/>
        <w:rPr>
          <w:rFonts w:ascii="Garamond" w:hAnsi="Garamond" w:cs="Times New Roman"/>
          <w:sz w:val="24"/>
          <w:szCs w:val="24"/>
        </w:rPr>
      </w:pPr>
      <w:r w:rsidRPr="00C44B26">
        <w:rPr>
          <w:rFonts w:ascii="Garamond" w:hAnsi="Garamond" w:cs="Times New Roman"/>
          <w:sz w:val="24"/>
          <w:szCs w:val="24"/>
        </w:rPr>
        <w:tab/>
      </w:r>
      <w:r w:rsidRPr="00C44B26">
        <w:rPr>
          <w:rFonts w:ascii="Garamond" w:hAnsi="Garamond" w:cs="Times New Roman"/>
          <w:sz w:val="24"/>
          <w:szCs w:val="24"/>
        </w:rPr>
        <w:tab/>
      </w:r>
      <w:r w:rsidRPr="00C44B26">
        <w:rPr>
          <w:rFonts w:ascii="Garamond" w:hAnsi="Garamond" w:cs="Times New Roman"/>
          <w:sz w:val="24"/>
          <w:szCs w:val="24"/>
        </w:rPr>
        <w:tab/>
        <w:t xml:space="preserve">Format instrument gaya dan gerak </w:t>
      </w:r>
      <w:r w:rsidRPr="00C44B26">
        <w:rPr>
          <w:rFonts w:ascii="Garamond" w:hAnsi="Garamond" w:cs="Times New Roman"/>
          <w:i/>
          <w:sz w:val="24"/>
          <w:szCs w:val="24"/>
        </w:rPr>
        <w:t>four tier test</w:t>
      </w:r>
      <w:r w:rsidRPr="00C44B26">
        <w:rPr>
          <w:rFonts w:ascii="Garamond" w:hAnsi="Garamond" w:cs="Times New Roman"/>
          <w:sz w:val="24"/>
          <w:szCs w:val="24"/>
        </w:rPr>
        <w:t xml:space="preserve">  disusun dalam 4 tingkatan, yaitu tingkat pertama untuk soal pengetahuan berbentuk pilihan ganda dengan 4 pilihan jawaban, tingkat kedua tingkat kepercayaan siswa pada memilih jawaban pilihan ganda pada tingkat pertama, tingkat ketiga yaitu penyajian alasan pada soal pengetahuan pilihan ganda ditingkat pertama dengan 4 pilihan alasan dan satu pilihan kosong untuk siswa isi sendiri, dan tingkat keempat adalah tingkat kepercayaan siswa memilih jawaban alasan pada tingkat ketiga. Kesulitan dalam mengidentifikasi konsepsi siswa dapat diatasi dengan menggunakan </w:t>
      </w:r>
      <w:r w:rsidRPr="00C44B26">
        <w:rPr>
          <w:rFonts w:ascii="Garamond" w:hAnsi="Garamond" w:cs="Times New Roman"/>
          <w:i/>
          <w:sz w:val="24"/>
          <w:szCs w:val="24"/>
        </w:rPr>
        <w:t xml:space="preserve">four tier multiple choice </w:t>
      </w:r>
      <w:r w:rsidRPr="00C44B26">
        <w:rPr>
          <w:rFonts w:ascii="Garamond" w:hAnsi="Garamond" w:cs="Times New Roman"/>
          <w:sz w:val="24"/>
          <w:szCs w:val="24"/>
        </w:rPr>
        <w:t>atau yang disebut dengan</w:t>
      </w:r>
      <w:r w:rsidRPr="00C44B26">
        <w:rPr>
          <w:rFonts w:ascii="Garamond" w:hAnsi="Garamond" w:cs="Times New Roman"/>
          <w:i/>
          <w:sz w:val="24"/>
          <w:szCs w:val="24"/>
        </w:rPr>
        <w:t xml:space="preserve"> four tier test </w:t>
      </w:r>
      <w:r w:rsidR="001C49EB">
        <w:rPr>
          <w:rFonts w:ascii="Garamond" w:hAnsi="Garamond" w:cs="Times New Roman"/>
          <w:sz w:val="24"/>
          <w:szCs w:val="24"/>
        </w:rPr>
        <w:t>(Hermita, 2017</w:t>
      </w:r>
      <w:r w:rsidRPr="00C44B26">
        <w:rPr>
          <w:rFonts w:ascii="Garamond" w:hAnsi="Garamond" w:cs="Times New Roman"/>
          <w:sz w:val="24"/>
          <w:szCs w:val="24"/>
        </w:rPr>
        <w:t xml:space="preserve">). </w:t>
      </w:r>
    </w:p>
    <w:p w:rsidR="00B348FE" w:rsidRDefault="00667FE3" w:rsidP="00F07735">
      <w:pPr>
        <w:tabs>
          <w:tab w:val="left" w:pos="90"/>
          <w:tab w:val="left" w:pos="360"/>
        </w:tabs>
        <w:spacing w:before="120" w:after="120" w:line="240" w:lineRule="auto"/>
        <w:jc w:val="both"/>
        <w:rPr>
          <w:rFonts w:ascii="Garamond" w:hAnsi="Garamond" w:cs="Times New Roman"/>
          <w:sz w:val="24"/>
          <w:szCs w:val="24"/>
        </w:rPr>
      </w:pPr>
      <w:r w:rsidRPr="00C44B26">
        <w:rPr>
          <w:rFonts w:ascii="Garamond" w:hAnsi="Garamond" w:cs="Times New Roman"/>
          <w:sz w:val="24"/>
          <w:szCs w:val="24"/>
        </w:rPr>
        <w:tab/>
      </w:r>
      <w:r w:rsidRPr="00C44B26">
        <w:rPr>
          <w:rFonts w:ascii="Garamond" w:hAnsi="Garamond" w:cs="Times New Roman"/>
          <w:sz w:val="24"/>
          <w:szCs w:val="24"/>
        </w:rPr>
        <w:tab/>
      </w:r>
      <w:r w:rsidRPr="00C44B26">
        <w:rPr>
          <w:rFonts w:ascii="Garamond" w:hAnsi="Garamond" w:cs="Times New Roman"/>
          <w:sz w:val="24"/>
          <w:szCs w:val="24"/>
        </w:rPr>
        <w:tab/>
        <w:t xml:space="preserve">Dari uraian di </w:t>
      </w:r>
      <w:proofErr w:type="gramStart"/>
      <w:r w:rsidRPr="00C44B26">
        <w:rPr>
          <w:rFonts w:ascii="Garamond" w:hAnsi="Garamond" w:cs="Times New Roman"/>
          <w:sz w:val="24"/>
          <w:szCs w:val="24"/>
        </w:rPr>
        <w:t>atas ,</w:t>
      </w:r>
      <w:proofErr w:type="gramEnd"/>
      <w:r w:rsidRPr="00C44B26">
        <w:rPr>
          <w:rFonts w:ascii="Garamond" w:hAnsi="Garamond" w:cs="Times New Roman"/>
          <w:sz w:val="24"/>
          <w:szCs w:val="24"/>
        </w:rPr>
        <w:t xml:space="preserve"> maka peneliti melakukan penelitian melalui analisis miskonsepsi materi gaya dan gerak pada siswa kelas V SDN 147 Pekanbaru dengan menggunakan instrument </w:t>
      </w:r>
      <w:r w:rsidRPr="00C44B26">
        <w:rPr>
          <w:rFonts w:ascii="Garamond" w:hAnsi="Garamond" w:cs="Times New Roman"/>
          <w:i/>
          <w:sz w:val="24"/>
          <w:szCs w:val="24"/>
        </w:rPr>
        <w:t>Four Tier Test</w:t>
      </w:r>
      <w:r w:rsidRPr="00C44B26">
        <w:rPr>
          <w:rFonts w:ascii="Garamond" w:hAnsi="Garamond" w:cs="Times New Roman"/>
          <w:sz w:val="24"/>
          <w:szCs w:val="24"/>
        </w:rPr>
        <w:t xml:space="preserve"> sesuai den</w:t>
      </w:r>
      <w:r w:rsidR="00B348FE">
        <w:rPr>
          <w:rFonts w:ascii="Garamond" w:hAnsi="Garamond" w:cs="Times New Roman"/>
          <w:sz w:val="24"/>
          <w:szCs w:val="24"/>
        </w:rPr>
        <w:t>gan materi yang ingin di teliti.</w:t>
      </w:r>
    </w:p>
    <w:p w:rsidR="00E31B55" w:rsidRPr="00C44B26" w:rsidRDefault="00E31B55" w:rsidP="00F07735">
      <w:pPr>
        <w:tabs>
          <w:tab w:val="left" w:pos="90"/>
          <w:tab w:val="left" w:pos="360"/>
        </w:tabs>
        <w:spacing w:before="120" w:after="120" w:line="240" w:lineRule="auto"/>
        <w:jc w:val="both"/>
        <w:rPr>
          <w:rFonts w:ascii="Garamond" w:hAnsi="Garamond" w:cs="Times New Roman"/>
          <w:sz w:val="24"/>
          <w:szCs w:val="24"/>
        </w:rPr>
      </w:pPr>
    </w:p>
    <w:p w:rsidR="00667FE3" w:rsidRPr="00C44B26" w:rsidRDefault="00667FE3" w:rsidP="00F07735">
      <w:pPr>
        <w:spacing w:before="120" w:after="120" w:line="240" w:lineRule="auto"/>
        <w:jc w:val="both"/>
        <w:rPr>
          <w:rFonts w:ascii="Garamond" w:hAnsi="Garamond" w:cs="Times New Roman"/>
          <w:b/>
          <w:sz w:val="24"/>
          <w:szCs w:val="24"/>
        </w:rPr>
      </w:pPr>
      <w:r w:rsidRPr="00C44B26">
        <w:rPr>
          <w:rFonts w:ascii="Garamond" w:hAnsi="Garamond" w:cs="Times New Roman"/>
          <w:b/>
          <w:sz w:val="24"/>
          <w:szCs w:val="24"/>
        </w:rPr>
        <w:t>METODOLOGI</w:t>
      </w:r>
    </w:p>
    <w:p w:rsidR="00667FE3" w:rsidRPr="00C44B26" w:rsidRDefault="00667FE3" w:rsidP="00F07735">
      <w:pPr>
        <w:spacing w:before="120" w:after="120" w:line="240" w:lineRule="auto"/>
        <w:ind w:left="90" w:firstLine="630"/>
        <w:jc w:val="both"/>
        <w:rPr>
          <w:rFonts w:ascii="Garamond" w:eastAsia="Calibri" w:hAnsi="Garamond" w:cs="Times New Roman"/>
          <w:sz w:val="24"/>
          <w:szCs w:val="24"/>
        </w:rPr>
      </w:pPr>
      <w:proofErr w:type="gramStart"/>
      <w:r w:rsidRPr="00C44B26">
        <w:rPr>
          <w:rFonts w:ascii="Garamond" w:eastAsia="Calibri" w:hAnsi="Garamond" w:cs="Times New Roman"/>
          <w:sz w:val="24"/>
          <w:szCs w:val="24"/>
        </w:rPr>
        <w:t>Penelitian ini dilaksanakan di SDN 147 Pekanbaru pada bulan Maret 2020.</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Penelitian yang dilakukan adalah merupakan penelitian deskriptif kuantitatif dengan metode tes diagnostik.</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Pengumpulan data dilakukan melalui tes diagnostik pada siswa kelas V SDN 147 Pekanbaru untuk mengetahui miskonsepsi yang terjadi pada siswa dan juga menggunakan wawancara untuk mengetahui penyebab miskonsepsi siswa.</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 xml:space="preserve">Sampel dalam penelitian ditentukan menggunakan teknik </w:t>
      </w:r>
      <w:r w:rsidRPr="00C44B26">
        <w:rPr>
          <w:rFonts w:ascii="Garamond" w:eastAsia="Calibri" w:hAnsi="Garamond" w:cs="Times New Roman"/>
          <w:i/>
          <w:sz w:val="24"/>
          <w:szCs w:val="24"/>
        </w:rPr>
        <w:t>sampling jenuh</w:t>
      </w:r>
      <w:r w:rsidRPr="00C44B26">
        <w:rPr>
          <w:rFonts w:ascii="Garamond" w:eastAsia="Calibri" w:hAnsi="Garamond" w:cs="Times New Roman"/>
          <w:sz w:val="24"/>
          <w:szCs w:val="24"/>
        </w:rPr>
        <w:t>.</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 xml:space="preserve">Teknik </w:t>
      </w:r>
      <w:r w:rsidRPr="00C44B26">
        <w:rPr>
          <w:rFonts w:ascii="Garamond" w:eastAsia="Calibri" w:hAnsi="Garamond" w:cs="Times New Roman"/>
          <w:i/>
          <w:sz w:val="24"/>
          <w:szCs w:val="24"/>
        </w:rPr>
        <w:t>sampling jenuh</w:t>
      </w:r>
      <w:r w:rsidRPr="00C44B26">
        <w:rPr>
          <w:rFonts w:ascii="Garamond" w:eastAsia="Calibri" w:hAnsi="Garamond" w:cs="Times New Roman"/>
          <w:sz w:val="24"/>
          <w:szCs w:val="24"/>
        </w:rPr>
        <w:t xml:space="preserve"> adalah teknik penentuan sampel apabila semua anggota populasi digunakan sebag</w:t>
      </w:r>
      <w:r w:rsidR="001C49EB">
        <w:rPr>
          <w:rFonts w:ascii="Garamond" w:eastAsia="Calibri" w:hAnsi="Garamond" w:cs="Times New Roman"/>
          <w:sz w:val="24"/>
          <w:szCs w:val="24"/>
        </w:rPr>
        <w:t>ai sampel (Sugiyono, 2017</w:t>
      </w:r>
      <w:r w:rsidRPr="00C44B26">
        <w:rPr>
          <w:rFonts w:ascii="Garamond" w:eastAsia="Calibri" w:hAnsi="Garamond" w:cs="Times New Roman"/>
          <w:sz w:val="24"/>
          <w:szCs w:val="24"/>
        </w:rPr>
        <w:t>).</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Responden yang menjadi sampel dalam penelitian ini yaitu seluruh siswa kelas V SDN 147 Pekanbaru yang terdiri dari 4 kelas dan seluruh responden berjumah 140 siswa.</w:t>
      </w:r>
      <w:proofErr w:type="gramEnd"/>
      <w:r w:rsidRPr="00C44B26">
        <w:rPr>
          <w:rFonts w:ascii="Garamond" w:eastAsia="Calibri" w:hAnsi="Garamond" w:cs="Times New Roman"/>
          <w:sz w:val="24"/>
          <w:szCs w:val="24"/>
        </w:rPr>
        <w:t xml:space="preserve"> Instrument dalam penelitian ini terdiri dari soal-soal yang berkaitan dengan materi </w:t>
      </w:r>
      <w:proofErr w:type="gramStart"/>
      <w:r w:rsidRPr="00C44B26">
        <w:rPr>
          <w:rFonts w:ascii="Garamond" w:eastAsia="Calibri" w:hAnsi="Garamond" w:cs="Times New Roman"/>
          <w:sz w:val="24"/>
          <w:szCs w:val="24"/>
        </w:rPr>
        <w:t>gaya</w:t>
      </w:r>
      <w:proofErr w:type="gramEnd"/>
      <w:r w:rsidRPr="00C44B26">
        <w:rPr>
          <w:rFonts w:ascii="Garamond" w:eastAsia="Calibri" w:hAnsi="Garamond" w:cs="Times New Roman"/>
          <w:sz w:val="24"/>
          <w:szCs w:val="24"/>
        </w:rPr>
        <w:t xml:space="preserve"> dan gerak dengan 4 tingkatan. Data yang diperoleh dari soal tes diagnostik four tier test yang telah dijawab siswa </w:t>
      </w:r>
      <w:proofErr w:type="gramStart"/>
      <w:r w:rsidRPr="00C44B26">
        <w:rPr>
          <w:rFonts w:ascii="Garamond" w:eastAsia="Calibri" w:hAnsi="Garamond" w:cs="Times New Roman"/>
          <w:sz w:val="24"/>
          <w:szCs w:val="24"/>
        </w:rPr>
        <w:t>akan</w:t>
      </w:r>
      <w:proofErr w:type="gramEnd"/>
      <w:r w:rsidRPr="00C44B26">
        <w:rPr>
          <w:rFonts w:ascii="Garamond" w:eastAsia="Calibri" w:hAnsi="Garamond" w:cs="Times New Roman"/>
          <w:sz w:val="24"/>
          <w:szCs w:val="24"/>
        </w:rPr>
        <w:t xml:space="preserve"> dianalisis. Lalu hasil dari penelitian ini untuk mengetahui seberapa besar miskonsepsi yang terjadi pada siswa terkait materi </w:t>
      </w:r>
      <w:proofErr w:type="gramStart"/>
      <w:r w:rsidRPr="00C44B26">
        <w:rPr>
          <w:rFonts w:ascii="Garamond" w:eastAsia="Calibri" w:hAnsi="Garamond" w:cs="Times New Roman"/>
          <w:sz w:val="24"/>
          <w:szCs w:val="24"/>
        </w:rPr>
        <w:t>gaya</w:t>
      </w:r>
      <w:proofErr w:type="gramEnd"/>
      <w:r w:rsidRPr="00C44B26">
        <w:rPr>
          <w:rFonts w:ascii="Garamond" w:eastAsia="Calibri" w:hAnsi="Garamond" w:cs="Times New Roman"/>
          <w:sz w:val="24"/>
          <w:szCs w:val="24"/>
        </w:rPr>
        <w:t xml:space="preserve"> dan gerak. </w:t>
      </w:r>
    </w:p>
    <w:p w:rsidR="00667FE3" w:rsidRPr="00C44B26" w:rsidRDefault="00667FE3" w:rsidP="00F07735">
      <w:pPr>
        <w:spacing w:before="120" w:after="120" w:line="240" w:lineRule="auto"/>
        <w:ind w:left="90" w:firstLine="630"/>
        <w:jc w:val="both"/>
        <w:rPr>
          <w:rFonts w:ascii="Garamond" w:eastAsia="Calibri" w:hAnsi="Garamond" w:cs="Times New Roman"/>
          <w:sz w:val="24"/>
          <w:szCs w:val="24"/>
        </w:rPr>
      </w:pPr>
      <w:proofErr w:type="gramStart"/>
      <w:r w:rsidRPr="00C44B26">
        <w:rPr>
          <w:rFonts w:ascii="Garamond" w:eastAsia="Calibri" w:hAnsi="Garamond" w:cs="Times New Roman"/>
          <w:sz w:val="24"/>
          <w:szCs w:val="24"/>
        </w:rPr>
        <w:t>Instrument miskonsepsi yang digunakan untuk mengukur tingkat miskonsepsi siswa sekolah dasar yaitu menggunakan format uji empat tingkat, peneliti menggunakan instrument berupa tes dengan tingkat kesulitan.</w:t>
      </w:r>
      <w:proofErr w:type="gramEnd"/>
      <w:r w:rsidRPr="00C44B26">
        <w:rPr>
          <w:rFonts w:ascii="Garamond" w:eastAsia="Calibri" w:hAnsi="Garamond" w:cs="Times New Roman"/>
          <w:sz w:val="24"/>
          <w:szCs w:val="24"/>
        </w:rPr>
        <w:t xml:space="preserve"> Instrument ini digunakan untuk mengetahui miskonsepsi siswa kelas V SD pada materi </w:t>
      </w:r>
      <w:proofErr w:type="gramStart"/>
      <w:r w:rsidRPr="00C44B26">
        <w:rPr>
          <w:rFonts w:ascii="Garamond" w:eastAsia="Calibri" w:hAnsi="Garamond" w:cs="Times New Roman"/>
          <w:sz w:val="24"/>
          <w:szCs w:val="24"/>
        </w:rPr>
        <w:t>gaya</w:t>
      </w:r>
      <w:proofErr w:type="gramEnd"/>
      <w:r w:rsidRPr="00C44B26">
        <w:rPr>
          <w:rFonts w:ascii="Garamond" w:eastAsia="Calibri" w:hAnsi="Garamond" w:cs="Times New Roman"/>
          <w:sz w:val="24"/>
          <w:szCs w:val="24"/>
        </w:rPr>
        <w:t xml:space="preserve"> dan gerak. </w:t>
      </w:r>
      <w:proofErr w:type="gramStart"/>
      <w:r w:rsidRPr="00C44B26">
        <w:rPr>
          <w:rFonts w:ascii="Garamond" w:eastAsia="Calibri" w:hAnsi="Garamond" w:cs="Times New Roman"/>
          <w:sz w:val="24"/>
          <w:szCs w:val="24"/>
        </w:rPr>
        <w:t xml:space="preserve">Pengukuran tes dalam penelitian ini menggunakan </w:t>
      </w:r>
      <w:r w:rsidRPr="00C44B26">
        <w:rPr>
          <w:rFonts w:ascii="Garamond" w:eastAsia="Calibri" w:hAnsi="Garamond" w:cs="Times New Roman"/>
          <w:i/>
          <w:sz w:val="24"/>
          <w:szCs w:val="24"/>
        </w:rPr>
        <w:t>four tier test</w:t>
      </w:r>
      <w:r w:rsidRPr="00C44B26">
        <w:rPr>
          <w:rFonts w:ascii="Garamond" w:eastAsia="Calibri" w:hAnsi="Garamond" w:cs="Times New Roman"/>
          <w:sz w:val="24"/>
          <w:szCs w:val="24"/>
        </w:rPr>
        <w:t xml:space="preserve"> (pengukuran empat tingkat).</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Tingkat pertama merupakan pilihan jawaban dari pertanyaan yang di ajukan, tingkat kedua berisi tentang tingkat keyakinan dari jawaban yang telah dipilih, tingkat ketiga menyajikan alasan memilih jawaban tersebut dan tingkat ke empat yaitu tingkat keyakinan dari alasan yang dipilih.</w:t>
      </w:r>
      <w:proofErr w:type="gramEnd"/>
      <w:r w:rsidRPr="00C44B26">
        <w:rPr>
          <w:rFonts w:ascii="Garamond" w:eastAsia="Calibri" w:hAnsi="Garamond" w:cs="Times New Roman"/>
          <w:sz w:val="24"/>
          <w:szCs w:val="24"/>
        </w:rPr>
        <w:t xml:space="preserve"> </w:t>
      </w:r>
    </w:p>
    <w:p w:rsidR="00B348FE" w:rsidRPr="00C44B26" w:rsidRDefault="00667FE3" w:rsidP="00B348FE">
      <w:pPr>
        <w:spacing w:before="120" w:after="120" w:line="240" w:lineRule="auto"/>
        <w:ind w:firstLine="720"/>
        <w:jc w:val="both"/>
        <w:rPr>
          <w:rFonts w:ascii="Garamond" w:eastAsia="Calibri" w:hAnsi="Garamond" w:cs="Times New Roman"/>
          <w:sz w:val="24"/>
          <w:szCs w:val="24"/>
        </w:rPr>
      </w:pPr>
      <w:proofErr w:type="gramStart"/>
      <w:r w:rsidRPr="00C44B26">
        <w:rPr>
          <w:rFonts w:ascii="Garamond" w:eastAsia="Calibri" w:hAnsi="Garamond" w:cs="Times New Roman"/>
          <w:sz w:val="24"/>
          <w:szCs w:val="24"/>
        </w:rPr>
        <w:t>Dalam penelitian ini, miskonsepsi dapat diketahui dengan item tes diagnostik yang telah peneliti buat.</w:t>
      </w:r>
      <w:proofErr w:type="gramEnd"/>
      <w:r w:rsidRPr="00C44B26">
        <w:rPr>
          <w:rFonts w:ascii="Garamond" w:eastAsia="Calibri" w:hAnsi="Garamond" w:cs="Times New Roman"/>
          <w:sz w:val="24"/>
          <w:szCs w:val="24"/>
        </w:rPr>
        <w:t xml:space="preserve"> Sebelum item tes digunakan, terlebih dahulu item tes tersebut divalidasi, lalu item tes yang valid </w:t>
      </w:r>
      <w:proofErr w:type="gramStart"/>
      <w:r w:rsidRPr="00C44B26">
        <w:rPr>
          <w:rFonts w:ascii="Garamond" w:eastAsia="Calibri" w:hAnsi="Garamond" w:cs="Times New Roman"/>
          <w:sz w:val="24"/>
          <w:szCs w:val="24"/>
        </w:rPr>
        <w:t>akan</w:t>
      </w:r>
      <w:proofErr w:type="gramEnd"/>
      <w:r w:rsidRPr="00C44B26">
        <w:rPr>
          <w:rFonts w:ascii="Garamond" w:eastAsia="Calibri" w:hAnsi="Garamond" w:cs="Times New Roman"/>
          <w:sz w:val="24"/>
          <w:szCs w:val="24"/>
        </w:rPr>
        <w:t xml:space="preserve"> diberikan kepada siswa yang dijadikan sebagai responden berjumlah 140 siswa. Selanjutnya hasil jawaban siswa disesuaikan dengan keputusan dalam </w:t>
      </w:r>
      <w:r w:rsidRPr="00C44B26">
        <w:rPr>
          <w:rFonts w:ascii="Garamond" w:eastAsia="Calibri" w:hAnsi="Garamond" w:cs="Times New Roman"/>
          <w:i/>
          <w:sz w:val="24"/>
          <w:szCs w:val="24"/>
        </w:rPr>
        <w:t>four tier tes</w:t>
      </w:r>
      <w:r w:rsidRPr="00C44B26">
        <w:rPr>
          <w:rFonts w:ascii="Garamond" w:eastAsia="Calibri" w:hAnsi="Garamond" w:cs="Times New Roman"/>
          <w:sz w:val="24"/>
          <w:szCs w:val="24"/>
        </w:rPr>
        <w:t xml:space="preserve"> (sumber: Hermita, 2017, p.5). </w:t>
      </w:r>
      <w:proofErr w:type="gramStart"/>
      <w:r w:rsidRPr="00C44B26">
        <w:rPr>
          <w:rFonts w:ascii="Garamond" w:eastAsia="Calibri" w:hAnsi="Garamond" w:cs="Times New Roman"/>
          <w:sz w:val="24"/>
          <w:szCs w:val="24"/>
        </w:rPr>
        <w:t>Selanjutnya setelah diketahui item miskonsepsi tertinggi, sedang dan terendah maka dilakukanlah wawancara untuk mengetahui penyebab terjadinya miskonsepsi pada siswa.</w:t>
      </w:r>
      <w:proofErr w:type="gramEnd"/>
      <w:r w:rsidR="00B348FE">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 xml:space="preserve">Pengolahan data dalam sebuah penelitian merupakan salah satu tahapan yang paling </w:t>
      </w:r>
      <w:r w:rsidRPr="00C44B26">
        <w:rPr>
          <w:rFonts w:ascii="Garamond" w:eastAsia="Calibri" w:hAnsi="Garamond" w:cs="Times New Roman"/>
          <w:sz w:val="24"/>
          <w:szCs w:val="24"/>
        </w:rPr>
        <w:lastRenderedPageBreak/>
        <w:t>penting.</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Hasil jawaban yang diperoleh dari siswa diolah dengan menggunakan rumus yang dikemukakan oleh Sudijo</w:t>
      </w:r>
      <w:r w:rsidR="001C49EB">
        <w:rPr>
          <w:rFonts w:ascii="Garamond" w:eastAsia="Calibri" w:hAnsi="Garamond" w:cs="Times New Roman"/>
          <w:sz w:val="24"/>
          <w:szCs w:val="24"/>
        </w:rPr>
        <w:t>no (2003) (Alawiyah, 2017</w:t>
      </w:r>
      <w:r w:rsidRPr="00C44B26">
        <w:rPr>
          <w:rFonts w:ascii="Garamond" w:eastAsia="Calibri" w:hAnsi="Garamond" w:cs="Times New Roman"/>
          <w:sz w:val="24"/>
          <w:szCs w:val="24"/>
        </w:rPr>
        <w:t>).</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yaitu</w:t>
      </w:r>
      <w:proofErr w:type="gramEnd"/>
      <w:r w:rsidRPr="00C44B26">
        <w:rPr>
          <w:rFonts w:ascii="Garamond" w:eastAsia="Calibri" w:hAnsi="Garamond" w:cs="Times New Roman"/>
          <w:sz w:val="24"/>
          <w:szCs w:val="24"/>
        </w:rPr>
        <w:t>:</w:t>
      </w:r>
    </w:p>
    <w:p w:rsidR="00667FE3" w:rsidRPr="00C44B26" w:rsidRDefault="00667FE3" w:rsidP="00B958A6">
      <w:pPr>
        <w:spacing w:before="120" w:after="120" w:line="240" w:lineRule="auto"/>
        <w:ind w:left="1829"/>
        <w:jc w:val="both"/>
        <w:rPr>
          <w:rFonts w:ascii="Garamond" w:eastAsia="Calibri" w:hAnsi="Garamond" w:cs="Times New Roman"/>
          <w:sz w:val="24"/>
          <w:szCs w:val="24"/>
        </w:rPr>
      </w:pPr>
      <w:r w:rsidRPr="00C44B26">
        <w:rPr>
          <w:rFonts w:ascii="Garamond" w:eastAsia="Calibri" w:hAnsi="Garamond" w:cs="Times New Roman"/>
          <w:sz w:val="24"/>
          <w:szCs w:val="24"/>
        </w:rPr>
        <w:t xml:space="preserve"> </w:t>
      </w:r>
      <m:oMath>
        <m:r>
          <w:rPr>
            <w:rFonts w:ascii="Cambria Math" w:eastAsia="Calibri" w:hAnsi="Cambria Math" w:cs="Times New Roman"/>
            <w:sz w:val="24"/>
            <w:szCs w:val="24"/>
          </w:rPr>
          <m:t xml:space="preserve">P=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F</m:t>
            </m:r>
          </m:num>
          <m:den>
            <m:r>
              <w:rPr>
                <w:rFonts w:ascii="Cambria Math" w:eastAsia="Calibri" w:hAnsi="Cambria Math" w:cs="Times New Roman"/>
                <w:sz w:val="24"/>
                <w:szCs w:val="24"/>
              </w:rPr>
              <m:t xml:space="preserve">N </m:t>
            </m:r>
          </m:den>
        </m:f>
      </m:oMath>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x</w:t>
      </w:r>
      <w:proofErr w:type="gramEnd"/>
      <w:r w:rsidRPr="00C44B26">
        <w:rPr>
          <w:rFonts w:ascii="Garamond" w:eastAsia="Calibri" w:hAnsi="Garamond" w:cs="Times New Roman"/>
          <w:sz w:val="24"/>
          <w:szCs w:val="24"/>
        </w:rPr>
        <w:t xml:space="preserve"> 100% </w:t>
      </w:r>
    </w:p>
    <w:p w:rsidR="00667FE3" w:rsidRPr="00C44B26" w:rsidRDefault="00667FE3" w:rsidP="00F07735">
      <w:pPr>
        <w:spacing w:before="120" w:after="120" w:line="240" w:lineRule="auto"/>
        <w:ind w:left="90"/>
        <w:jc w:val="both"/>
        <w:rPr>
          <w:rFonts w:ascii="Garamond" w:eastAsia="Calibri" w:hAnsi="Garamond" w:cs="Times New Roman"/>
          <w:b/>
          <w:sz w:val="24"/>
          <w:szCs w:val="24"/>
        </w:rPr>
      </w:pPr>
      <w:r w:rsidRPr="00C44B26">
        <w:rPr>
          <w:rFonts w:ascii="Garamond" w:eastAsia="Calibri" w:hAnsi="Garamond" w:cs="Times New Roman"/>
          <w:sz w:val="24"/>
          <w:szCs w:val="24"/>
        </w:rPr>
        <w:t>Keterangan:</w:t>
      </w:r>
    </w:p>
    <w:p w:rsidR="00667FE3" w:rsidRPr="00C44B26" w:rsidRDefault="00B348FE" w:rsidP="00F07735">
      <w:pPr>
        <w:spacing w:before="120" w:after="120" w:line="240" w:lineRule="auto"/>
        <w:ind w:left="90"/>
        <w:jc w:val="both"/>
        <w:rPr>
          <w:rFonts w:ascii="Garamond" w:eastAsia="Calibri" w:hAnsi="Garamond" w:cs="Times New Roman"/>
          <w:b/>
          <w:sz w:val="24"/>
          <w:szCs w:val="24"/>
        </w:rPr>
      </w:pPr>
      <w:r>
        <w:rPr>
          <w:rFonts w:ascii="Garamond" w:eastAsia="Calibri" w:hAnsi="Garamond" w:cs="Times New Roman"/>
          <w:sz w:val="24"/>
          <w:szCs w:val="24"/>
        </w:rPr>
        <w:t xml:space="preserve">F </w:t>
      </w:r>
      <w:r w:rsidR="00667FE3" w:rsidRPr="00C44B26">
        <w:rPr>
          <w:rFonts w:ascii="Garamond" w:eastAsia="Calibri" w:hAnsi="Garamond" w:cs="Times New Roman"/>
          <w:sz w:val="24"/>
          <w:szCs w:val="24"/>
        </w:rPr>
        <w:t>= frekuensi jawaban siswa tiap butir soal</w:t>
      </w:r>
    </w:p>
    <w:p w:rsidR="00667FE3" w:rsidRPr="00C44B26" w:rsidRDefault="00667FE3" w:rsidP="00F07735">
      <w:pPr>
        <w:spacing w:before="120" w:after="120" w:line="240" w:lineRule="auto"/>
        <w:ind w:left="90"/>
        <w:jc w:val="both"/>
        <w:rPr>
          <w:rFonts w:ascii="Garamond" w:eastAsia="Calibri" w:hAnsi="Garamond" w:cs="Times New Roman"/>
          <w:b/>
          <w:sz w:val="24"/>
          <w:szCs w:val="24"/>
        </w:rPr>
      </w:pPr>
      <w:r w:rsidRPr="00C44B26">
        <w:rPr>
          <w:rFonts w:ascii="Garamond" w:eastAsia="Calibri" w:hAnsi="Garamond" w:cs="Times New Roman"/>
          <w:sz w:val="24"/>
          <w:szCs w:val="24"/>
        </w:rPr>
        <w:t>N = jumlah siswa</w:t>
      </w:r>
      <w:r w:rsidRPr="00C44B26">
        <w:rPr>
          <w:rFonts w:ascii="Garamond" w:eastAsia="Calibri" w:hAnsi="Garamond" w:cs="Times New Roman"/>
          <w:sz w:val="24"/>
          <w:szCs w:val="24"/>
        </w:rPr>
        <w:tab/>
      </w:r>
    </w:p>
    <w:p w:rsidR="00667FE3" w:rsidRPr="00C44B26" w:rsidRDefault="00667FE3" w:rsidP="00F07735">
      <w:pPr>
        <w:spacing w:before="120" w:after="120" w:line="240" w:lineRule="auto"/>
        <w:ind w:left="90"/>
        <w:jc w:val="both"/>
        <w:rPr>
          <w:rFonts w:ascii="Garamond" w:eastAsia="Calibri" w:hAnsi="Garamond" w:cs="Times New Roman"/>
          <w:sz w:val="24"/>
          <w:szCs w:val="24"/>
        </w:rPr>
      </w:pPr>
      <w:r w:rsidRPr="00B348FE">
        <w:rPr>
          <w:rFonts w:ascii="Garamond" w:eastAsia="Calibri" w:hAnsi="Garamond" w:cs="Times New Roman"/>
          <w:i/>
          <w:sz w:val="24"/>
          <w:szCs w:val="24"/>
        </w:rPr>
        <w:t>P</w:t>
      </w:r>
      <w:r w:rsidRPr="00C44B26">
        <w:rPr>
          <w:rFonts w:ascii="Garamond" w:eastAsia="Calibri" w:hAnsi="Garamond" w:cs="Times New Roman"/>
          <w:sz w:val="24"/>
          <w:szCs w:val="24"/>
        </w:rPr>
        <w:t xml:space="preserve"> = persentase jawaban siswa tiap butir soal</w:t>
      </w:r>
    </w:p>
    <w:p w:rsidR="00667FE3" w:rsidRPr="00C44B26" w:rsidRDefault="00667FE3" w:rsidP="00F07735">
      <w:pPr>
        <w:spacing w:before="120" w:after="120" w:line="240" w:lineRule="auto"/>
        <w:ind w:left="90"/>
        <w:jc w:val="both"/>
        <w:rPr>
          <w:rFonts w:ascii="Garamond" w:eastAsia="Calibri" w:hAnsi="Garamond" w:cs="Times New Roman"/>
          <w:sz w:val="24"/>
          <w:szCs w:val="24"/>
        </w:rPr>
      </w:pPr>
      <w:r w:rsidRPr="00C44B26">
        <w:rPr>
          <w:rFonts w:ascii="Garamond" w:eastAsia="Calibri" w:hAnsi="Garamond" w:cs="Times New Roman"/>
          <w:sz w:val="24"/>
          <w:szCs w:val="24"/>
        </w:rPr>
        <w:t xml:space="preserve">100% = bilangan konstanta </w:t>
      </w:r>
    </w:p>
    <w:p w:rsidR="00667FE3" w:rsidRDefault="00667FE3" w:rsidP="00F07735">
      <w:pPr>
        <w:spacing w:before="120" w:after="120" w:line="240" w:lineRule="auto"/>
        <w:ind w:left="90" w:firstLine="630"/>
        <w:jc w:val="both"/>
        <w:rPr>
          <w:rFonts w:ascii="Garamond" w:eastAsia="Calibri" w:hAnsi="Garamond" w:cs="Times New Roman"/>
          <w:sz w:val="24"/>
          <w:szCs w:val="24"/>
        </w:rPr>
      </w:pPr>
      <w:r w:rsidRPr="00C44B26">
        <w:rPr>
          <w:rFonts w:ascii="Garamond" w:eastAsia="Calibri" w:hAnsi="Garamond" w:cs="Times New Roman"/>
          <w:sz w:val="24"/>
          <w:szCs w:val="24"/>
        </w:rPr>
        <w:t xml:space="preserve">Perhitungan nilai persentase selanjutnya </w:t>
      </w:r>
      <w:proofErr w:type="gramStart"/>
      <w:r w:rsidRPr="00C44B26">
        <w:rPr>
          <w:rFonts w:ascii="Garamond" w:eastAsia="Calibri" w:hAnsi="Garamond" w:cs="Times New Roman"/>
          <w:sz w:val="24"/>
          <w:szCs w:val="24"/>
        </w:rPr>
        <w:t>akan</w:t>
      </w:r>
      <w:proofErr w:type="gramEnd"/>
      <w:r w:rsidRPr="00C44B26">
        <w:rPr>
          <w:rFonts w:ascii="Garamond" w:eastAsia="Calibri" w:hAnsi="Garamond" w:cs="Times New Roman"/>
          <w:sz w:val="24"/>
          <w:szCs w:val="24"/>
        </w:rPr>
        <w:t xml:space="preserve"> digambarkan dalam bentuk tabel/diagram. Selanjutnya menganalisis pada butir soal dan subbab apa siswa mengalami miskonsepsi serta mengelompokkan tingkat miskonsepsi siswa sesuai dengan besar persentasenya pada tabel dibawah ini yang dikemukakan oleh Suwarna (2013) mengkategorikan tingkat </w:t>
      </w:r>
      <w:proofErr w:type="gramStart"/>
      <w:r w:rsidRPr="00C44B26">
        <w:rPr>
          <w:rFonts w:ascii="Garamond" w:eastAsia="Calibri" w:hAnsi="Garamond" w:cs="Times New Roman"/>
          <w:sz w:val="24"/>
          <w:szCs w:val="24"/>
        </w:rPr>
        <w:t>miskonse</w:t>
      </w:r>
      <w:r w:rsidR="001C49EB">
        <w:rPr>
          <w:rFonts w:ascii="Garamond" w:eastAsia="Calibri" w:hAnsi="Garamond" w:cs="Times New Roman"/>
          <w:sz w:val="24"/>
          <w:szCs w:val="24"/>
        </w:rPr>
        <w:t>psi  (</w:t>
      </w:r>
      <w:proofErr w:type="gramEnd"/>
      <w:r w:rsidR="001C49EB">
        <w:rPr>
          <w:rFonts w:ascii="Garamond" w:eastAsia="Calibri" w:hAnsi="Garamond" w:cs="Times New Roman"/>
          <w:sz w:val="24"/>
          <w:szCs w:val="24"/>
        </w:rPr>
        <w:t>Wilantika, dkk, 2018</w:t>
      </w:r>
      <w:r w:rsidRPr="00C44B26">
        <w:rPr>
          <w:rFonts w:ascii="Garamond" w:eastAsia="Calibri" w:hAnsi="Garamond" w:cs="Times New Roman"/>
          <w:sz w:val="24"/>
          <w:szCs w:val="24"/>
        </w:rPr>
        <w:t>) sebagai berikut :</w:t>
      </w:r>
    </w:p>
    <w:p w:rsidR="00B222C3" w:rsidRPr="00C44B26" w:rsidRDefault="00B222C3" w:rsidP="00F07735">
      <w:pPr>
        <w:spacing w:before="120" w:after="120" w:line="240" w:lineRule="auto"/>
        <w:ind w:left="90" w:firstLine="630"/>
        <w:jc w:val="both"/>
        <w:rPr>
          <w:rFonts w:ascii="Garamond" w:eastAsia="Calibri" w:hAnsi="Garamond" w:cs="Times New Roman"/>
          <w:sz w:val="24"/>
          <w:szCs w:val="24"/>
        </w:rPr>
      </w:pPr>
    </w:p>
    <w:p w:rsidR="00667FE3" w:rsidRPr="00C44B26" w:rsidRDefault="00667FE3" w:rsidP="00B222C3">
      <w:pPr>
        <w:spacing w:before="120" w:after="120" w:line="240" w:lineRule="auto"/>
        <w:ind w:left="90"/>
        <w:jc w:val="center"/>
        <w:rPr>
          <w:rFonts w:ascii="Garamond" w:eastAsia="Calibri" w:hAnsi="Garamond" w:cs="Times New Roman"/>
          <w:sz w:val="24"/>
          <w:szCs w:val="24"/>
        </w:rPr>
      </w:pPr>
      <w:proofErr w:type="gramStart"/>
      <w:r w:rsidRPr="00C44B26">
        <w:rPr>
          <w:rFonts w:ascii="Garamond" w:eastAsia="Calibri" w:hAnsi="Garamond" w:cs="Times New Roman"/>
          <w:sz w:val="24"/>
          <w:szCs w:val="24"/>
        </w:rPr>
        <w:t>Tabel 1.</w:t>
      </w:r>
      <w:proofErr w:type="gramEnd"/>
      <w:r w:rsidRPr="00C44B26">
        <w:rPr>
          <w:rFonts w:ascii="Garamond" w:eastAsia="Calibri" w:hAnsi="Garamond" w:cs="Times New Roman"/>
          <w:sz w:val="24"/>
          <w:szCs w:val="24"/>
        </w:rPr>
        <w:t xml:space="preserve"> Kategori Persentase Tingkat Miskonsepsi</w:t>
      </w:r>
    </w:p>
    <w:tbl>
      <w:tblPr>
        <w:tblStyle w:val="TableGrid"/>
        <w:tblW w:w="0" w:type="auto"/>
        <w:tblInd w:w="288" w:type="dxa"/>
        <w:tblBorders>
          <w:left w:val="none" w:sz="0" w:space="0" w:color="auto"/>
          <w:right w:val="none" w:sz="0" w:space="0" w:color="auto"/>
          <w:insideV w:val="none" w:sz="0" w:space="0" w:color="auto"/>
        </w:tblBorders>
        <w:tblLook w:val="04A0" w:firstRow="1" w:lastRow="0" w:firstColumn="1" w:lastColumn="0" w:noHBand="0" w:noVBand="1"/>
      </w:tblPr>
      <w:tblGrid>
        <w:gridCol w:w="3600"/>
        <w:gridCol w:w="4266"/>
      </w:tblGrid>
      <w:tr w:rsidR="00667FE3" w:rsidRPr="00C44B26" w:rsidTr="001F778D">
        <w:tc>
          <w:tcPr>
            <w:tcW w:w="3600" w:type="dxa"/>
            <w:tcBorders>
              <w:bottom w:val="single" w:sz="4" w:space="0" w:color="auto"/>
            </w:tcBorders>
          </w:tcPr>
          <w:p w:rsidR="00667FE3" w:rsidRPr="00C44B26" w:rsidRDefault="00667FE3" w:rsidP="00F07735">
            <w:pPr>
              <w:spacing w:before="120" w:after="120"/>
              <w:ind w:left="90"/>
              <w:jc w:val="both"/>
              <w:rPr>
                <w:rFonts w:ascii="Garamond" w:eastAsia="Calibri" w:hAnsi="Garamond" w:cs="Times New Roman"/>
                <w:sz w:val="24"/>
                <w:szCs w:val="24"/>
              </w:rPr>
            </w:pPr>
            <w:r w:rsidRPr="00C44B26">
              <w:rPr>
                <w:rFonts w:ascii="Garamond" w:eastAsia="Calibri" w:hAnsi="Garamond" w:cs="Times New Roman"/>
                <w:sz w:val="24"/>
                <w:szCs w:val="24"/>
              </w:rPr>
              <w:t xml:space="preserve"> Persentase </w:t>
            </w:r>
          </w:p>
        </w:tc>
        <w:tc>
          <w:tcPr>
            <w:tcW w:w="4266" w:type="dxa"/>
            <w:tcBorders>
              <w:bottom w:val="single" w:sz="4" w:space="0" w:color="auto"/>
            </w:tcBorders>
          </w:tcPr>
          <w:p w:rsidR="00667FE3" w:rsidRPr="00C44B26" w:rsidRDefault="00667FE3" w:rsidP="00F07735">
            <w:pPr>
              <w:spacing w:before="120" w:after="120"/>
              <w:ind w:left="90"/>
              <w:jc w:val="both"/>
              <w:rPr>
                <w:rFonts w:ascii="Garamond" w:eastAsia="Calibri" w:hAnsi="Garamond" w:cs="Times New Roman"/>
                <w:sz w:val="24"/>
                <w:szCs w:val="24"/>
              </w:rPr>
            </w:pPr>
            <w:r w:rsidRPr="00C44B26">
              <w:rPr>
                <w:rFonts w:ascii="Garamond" w:eastAsia="Calibri" w:hAnsi="Garamond" w:cs="Times New Roman"/>
                <w:sz w:val="24"/>
                <w:szCs w:val="24"/>
              </w:rPr>
              <w:t>Kategori</w:t>
            </w:r>
          </w:p>
        </w:tc>
      </w:tr>
      <w:tr w:rsidR="00667FE3" w:rsidRPr="00C44B26" w:rsidTr="001F778D">
        <w:tc>
          <w:tcPr>
            <w:tcW w:w="3600" w:type="dxa"/>
            <w:tcBorders>
              <w:bottom w:val="nil"/>
            </w:tcBorders>
          </w:tcPr>
          <w:p w:rsidR="00667FE3" w:rsidRPr="00C44B26" w:rsidRDefault="00667FE3" w:rsidP="00F07735">
            <w:pPr>
              <w:spacing w:before="120" w:after="120"/>
              <w:ind w:left="90"/>
              <w:jc w:val="both"/>
              <w:rPr>
                <w:rFonts w:ascii="Garamond" w:eastAsia="Calibri" w:hAnsi="Garamond" w:cs="Times New Roman"/>
                <w:sz w:val="24"/>
                <w:szCs w:val="24"/>
              </w:rPr>
            </w:pPr>
            <w:r w:rsidRPr="00C44B26">
              <w:rPr>
                <w:rFonts w:ascii="Garamond" w:eastAsia="Calibri" w:hAnsi="Garamond" w:cs="Times New Roman"/>
                <w:sz w:val="24"/>
                <w:szCs w:val="24"/>
              </w:rPr>
              <w:t xml:space="preserve"> 0-30%</w:t>
            </w:r>
          </w:p>
        </w:tc>
        <w:tc>
          <w:tcPr>
            <w:tcW w:w="4266" w:type="dxa"/>
            <w:tcBorders>
              <w:bottom w:val="nil"/>
            </w:tcBorders>
          </w:tcPr>
          <w:p w:rsidR="00667FE3" w:rsidRPr="00C44B26" w:rsidRDefault="00667FE3" w:rsidP="00F07735">
            <w:pPr>
              <w:spacing w:before="120" w:after="120"/>
              <w:ind w:left="90"/>
              <w:jc w:val="both"/>
              <w:rPr>
                <w:rFonts w:ascii="Garamond" w:eastAsia="Calibri" w:hAnsi="Garamond" w:cs="Times New Roman"/>
                <w:sz w:val="24"/>
                <w:szCs w:val="24"/>
              </w:rPr>
            </w:pPr>
            <w:r w:rsidRPr="00C44B26">
              <w:rPr>
                <w:rFonts w:ascii="Garamond" w:eastAsia="Calibri" w:hAnsi="Garamond" w:cs="Times New Roman"/>
                <w:sz w:val="24"/>
                <w:szCs w:val="24"/>
              </w:rPr>
              <w:t>Rendah</w:t>
            </w:r>
          </w:p>
        </w:tc>
      </w:tr>
      <w:tr w:rsidR="00667FE3" w:rsidRPr="00C44B26" w:rsidTr="001F778D">
        <w:tc>
          <w:tcPr>
            <w:tcW w:w="3600" w:type="dxa"/>
            <w:tcBorders>
              <w:top w:val="nil"/>
              <w:bottom w:val="nil"/>
            </w:tcBorders>
          </w:tcPr>
          <w:p w:rsidR="00667FE3" w:rsidRPr="00C44B26" w:rsidRDefault="00667FE3" w:rsidP="00F07735">
            <w:pPr>
              <w:spacing w:before="120" w:after="120"/>
              <w:ind w:left="90"/>
              <w:jc w:val="both"/>
              <w:rPr>
                <w:rFonts w:ascii="Garamond" w:eastAsia="Calibri" w:hAnsi="Garamond" w:cs="Times New Roman"/>
                <w:sz w:val="24"/>
                <w:szCs w:val="24"/>
              </w:rPr>
            </w:pPr>
            <w:r w:rsidRPr="00C44B26">
              <w:rPr>
                <w:rFonts w:ascii="Garamond" w:eastAsia="Calibri" w:hAnsi="Garamond" w:cs="Times New Roman"/>
                <w:sz w:val="24"/>
                <w:szCs w:val="24"/>
              </w:rPr>
              <w:t>31-60%</w:t>
            </w:r>
          </w:p>
        </w:tc>
        <w:tc>
          <w:tcPr>
            <w:tcW w:w="4266" w:type="dxa"/>
            <w:tcBorders>
              <w:top w:val="nil"/>
              <w:bottom w:val="nil"/>
            </w:tcBorders>
          </w:tcPr>
          <w:p w:rsidR="00667FE3" w:rsidRPr="00C44B26" w:rsidRDefault="00667FE3" w:rsidP="00F07735">
            <w:pPr>
              <w:spacing w:before="120" w:after="120"/>
              <w:ind w:left="90"/>
              <w:jc w:val="both"/>
              <w:rPr>
                <w:rFonts w:ascii="Garamond" w:eastAsia="Calibri" w:hAnsi="Garamond" w:cs="Times New Roman"/>
                <w:sz w:val="24"/>
                <w:szCs w:val="24"/>
              </w:rPr>
            </w:pPr>
            <w:r w:rsidRPr="00C44B26">
              <w:rPr>
                <w:rFonts w:ascii="Garamond" w:eastAsia="Calibri" w:hAnsi="Garamond" w:cs="Times New Roman"/>
                <w:sz w:val="24"/>
                <w:szCs w:val="24"/>
              </w:rPr>
              <w:t>Sedang</w:t>
            </w:r>
          </w:p>
        </w:tc>
      </w:tr>
      <w:tr w:rsidR="00667FE3" w:rsidRPr="00C44B26" w:rsidTr="001F778D">
        <w:tc>
          <w:tcPr>
            <w:tcW w:w="3600" w:type="dxa"/>
            <w:tcBorders>
              <w:top w:val="nil"/>
            </w:tcBorders>
          </w:tcPr>
          <w:p w:rsidR="00667FE3" w:rsidRPr="00C44B26" w:rsidRDefault="00667FE3" w:rsidP="00F07735">
            <w:pPr>
              <w:spacing w:before="120" w:after="120"/>
              <w:ind w:left="90"/>
              <w:jc w:val="both"/>
              <w:rPr>
                <w:rFonts w:ascii="Garamond" w:eastAsia="Calibri" w:hAnsi="Garamond" w:cs="Times New Roman"/>
                <w:sz w:val="24"/>
                <w:szCs w:val="24"/>
              </w:rPr>
            </w:pPr>
            <w:r w:rsidRPr="00C44B26">
              <w:rPr>
                <w:rFonts w:ascii="Garamond" w:eastAsia="Calibri" w:hAnsi="Garamond" w:cs="Times New Roman"/>
                <w:sz w:val="24"/>
                <w:szCs w:val="24"/>
              </w:rPr>
              <w:t>61-100%</w:t>
            </w:r>
          </w:p>
        </w:tc>
        <w:tc>
          <w:tcPr>
            <w:tcW w:w="4266" w:type="dxa"/>
            <w:tcBorders>
              <w:top w:val="nil"/>
            </w:tcBorders>
          </w:tcPr>
          <w:p w:rsidR="00667FE3" w:rsidRPr="00C44B26" w:rsidRDefault="00667FE3" w:rsidP="00F07735">
            <w:pPr>
              <w:spacing w:before="120" w:after="120"/>
              <w:ind w:left="90"/>
              <w:jc w:val="both"/>
              <w:rPr>
                <w:rFonts w:ascii="Garamond" w:eastAsia="Calibri" w:hAnsi="Garamond" w:cs="Times New Roman"/>
                <w:sz w:val="24"/>
                <w:szCs w:val="24"/>
              </w:rPr>
            </w:pPr>
            <w:r w:rsidRPr="00C44B26">
              <w:rPr>
                <w:rFonts w:ascii="Garamond" w:eastAsia="Calibri" w:hAnsi="Garamond" w:cs="Times New Roman"/>
                <w:sz w:val="24"/>
                <w:szCs w:val="24"/>
              </w:rPr>
              <w:t>Tinggi</w:t>
            </w:r>
          </w:p>
        </w:tc>
      </w:tr>
    </w:tbl>
    <w:p w:rsidR="00667FE3" w:rsidRDefault="00667FE3" w:rsidP="00F07735">
      <w:pPr>
        <w:spacing w:before="120" w:after="120" w:line="240" w:lineRule="auto"/>
        <w:ind w:left="90"/>
        <w:jc w:val="both"/>
        <w:rPr>
          <w:rFonts w:ascii="Garamond" w:hAnsi="Garamond" w:cs="Times New Roman"/>
          <w:i/>
          <w:sz w:val="24"/>
          <w:szCs w:val="24"/>
        </w:rPr>
      </w:pPr>
      <w:r w:rsidRPr="00C44B26">
        <w:rPr>
          <w:rFonts w:ascii="Garamond" w:hAnsi="Garamond" w:cs="Times New Roman"/>
          <w:i/>
          <w:sz w:val="24"/>
          <w:szCs w:val="24"/>
        </w:rPr>
        <w:t xml:space="preserve"> Sum</w:t>
      </w:r>
      <w:r w:rsidR="001C49EB">
        <w:rPr>
          <w:rFonts w:ascii="Garamond" w:hAnsi="Garamond" w:cs="Times New Roman"/>
          <w:i/>
          <w:sz w:val="24"/>
          <w:szCs w:val="24"/>
        </w:rPr>
        <w:t>ber: (Wilantika, dkk, 2018</w:t>
      </w:r>
      <w:r w:rsidRPr="00C44B26">
        <w:rPr>
          <w:rFonts w:ascii="Garamond" w:hAnsi="Garamond" w:cs="Times New Roman"/>
          <w:i/>
          <w:sz w:val="24"/>
          <w:szCs w:val="24"/>
        </w:rPr>
        <w:t>)</w:t>
      </w:r>
    </w:p>
    <w:p w:rsidR="00B222C3" w:rsidRPr="00C44B26" w:rsidRDefault="00B222C3" w:rsidP="00F07735">
      <w:pPr>
        <w:spacing w:before="120" w:after="120" w:line="240" w:lineRule="auto"/>
        <w:ind w:left="90"/>
        <w:jc w:val="both"/>
        <w:rPr>
          <w:rFonts w:ascii="Garamond" w:hAnsi="Garamond" w:cs="Times New Roman"/>
          <w:i/>
          <w:sz w:val="24"/>
          <w:szCs w:val="24"/>
        </w:rPr>
      </w:pPr>
    </w:p>
    <w:p w:rsidR="00667FE3" w:rsidRPr="00B348FE" w:rsidRDefault="00667FE3" w:rsidP="00F07735">
      <w:pPr>
        <w:spacing w:before="120" w:after="120" w:line="240" w:lineRule="auto"/>
        <w:ind w:left="90" w:firstLine="630"/>
        <w:jc w:val="both"/>
        <w:rPr>
          <w:rFonts w:ascii="Garamond" w:hAnsi="Garamond" w:cs="Times New Roman"/>
          <w:sz w:val="24"/>
          <w:szCs w:val="24"/>
        </w:rPr>
      </w:pPr>
      <w:proofErr w:type="gramStart"/>
      <w:r w:rsidRPr="00B348FE">
        <w:rPr>
          <w:rFonts w:ascii="Garamond" w:hAnsi="Garamond" w:cs="Times New Roman"/>
          <w:sz w:val="24"/>
          <w:szCs w:val="24"/>
        </w:rPr>
        <w:t>Penelitian ini menghasilkan instrument pertanyaan yang valid dan dapat diandalkan untuk mengukur kesalahpahaman.</w:t>
      </w:r>
      <w:proofErr w:type="gramEnd"/>
      <w:r w:rsidRPr="00B348FE">
        <w:rPr>
          <w:rFonts w:ascii="Garamond" w:hAnsi="Garamond" w:cs="Times New Roman"/>
          <w:sz w:val="24"/>
          <w:szCs w:val="24"/>
        </w:rPr>
        <w:t xml:space="preserve"> </w:t>
      </w:r>
      <w:proofErr w:type="gramStart"/>
      <w:r w:rsidRPr="00B348FE">
        <w:rPr>
          <w:rFonts w:ascii="Garamond" w:hAnsi="Garamond" w:cs="Times New Roman"/>
          <w:sz w:val="24"/>
          <w:szCs w:val="24"/>
        </w:rPr>
        <w:t>Instrument pertanyaan yang dikembangkan adalah pertanyaan yang terdiri dari empat tingkatan (tes empat tier).</w:t>
      </w:r>
      <w:proofErr w:type="gramEnd"/>
      <w:r w:rsidRPr="00B348FE">
        <w:rPr>
          <w:rFonts w:ascii="Garamond" w:hAnsi="Garamond" w:cs="Times New Roman"/>
          <w:sz w:val="24"/>
          <w:szCs w:val="24"/>
        </w:rPr>
        <w:t xml:space="preserve"> Tes empat tier adalah tes dignostik multi tier, tingkat pertama adalah pertanyaan pilihan ganda biasa dengan pengacau yang membahas kesalahpahaman tertentu, tingkat kedua yaitu tingkat meminta kepercayaan terhadap jawaban pada pilihan ganda, tingkat ketiga adalah meminta alasan jawaban terhadap pilihan jawaban pilihan ganda, dan tingkat keempat adalah meminta kepercayaan terhadap alasan jawaban pada alasan yang diberikan di tingkat ketiga yaitu berup</w:t>
      </w:r>
      <w:r w:rsidR="001C49EB" w:rsidRPr="00B348FE">
        <w:rPr>
          <w:rFonts w:ascii="Garamond" w:hAnsi="Garamond" w:cs="Times New Roman"/>
          <w:sz w:val="24"/>
          <w:szCs w:val="24"/>
        </w:rPr>
        <w:t>a penalaran (Gurel, 2015</w:t>
      </w:r>
      <w:r w:rsidRPr="00B348FE">
        <w:rPr>
          <w:rFonts w:ascii="Garamond" w:hAnsi="Garamond" w:cs="Times New Roman"/>
          <w:sz w:val="24"/>
          <w:szCs w:val="24"/>
        </w:rPr>
        <w:t xml:space="preserve">). Bahan yang digunakan adalah </w:t>
      </w:r>
      <w:proofErr w:type="gramStart"/>
      <w:r w:rsidRPr="00B348FE">
        <w:rPr>
          <w:rFonts w:ascii="Garamond" w:hAnsi="Garamond" w:cs="Times New Roman"/>
          <w:sz w:val="24"/>
          <w:szCs w:val="24"/>
        </w:rPr>
        <w:t>gaya</w:t>
      </w:r>
      <w:proofErr w:type="gramEnd"/>
      <w:r w:rsidRPr="00B348FE">
        <w:rPr>
          <w:rFonts w:ascii="Garamond" w:hAnsi="Garamond" w:cs="Times New Roman"/>
          <w:sz w:val="24"/>
          <w:szCs w:val="24"/>
        </w:rPr>
        <w:t xml:space="preserve"> dan gerak, lalu pertanyaan-pertanyaan tersebut diuji pada 140 siswa. Panduan penilaian dari </w:t>
      </w:r>
      <w:proofErr w:type="gramStart"/>
      <w:r w:rsidRPr="00B348FE">
        <w:rPr>
          <w:rFonts w:ascii="Garamond" w:hAnsi="Garamond" w:cs="Times New Roman"/>
          <w:sz w:val="24"/>
          <w:szCs w:val="24"/>
        </w:rPr>
        <w:t>jawaban  atas</w:t>
      </w:r>
      <w:proofErr w:type="gramEnd"/>
      <w:r w:rsidRPr="00B348FE">
        <w:rPr>
          <w:rFonts w:ascii="Garamond" w:hAnsi="Garamond" w:cs="Times New Roman"/>
          <w:sz w:val="24"/>
          <w:szCs w:val="24"/>
        </w:rPr>
        <w:t xml:space="preserve"> pertanyaan yang diberikan pada siswa dapat dilihat pada tabel 2.</w:t>
      </w:r>
    </w:p>
    <w:p w:rsidR="00667FE3" w:rsidRPr="00C44B26" w:rsidRDefault="00667FE3" w:rsidP="00B222C3">
      <w:pPr>
        <w:spacing w:before="120" w:after="120" w:line="240" w:lineRule="auto"/>
        <w:ind w:left="90"/>
        <w:contextualSpacing/>
        <w:rPr>
          <w:rFonts w:ascii="Garamond" w:eastAsia="Calibri" w:hAnsi="Garamond" w:cs="Times New Roman"/>
          <w:sz w:val="24"/>
          <w:szCs w:val="24"/>
        </w:rPr>
        <w:sectPr w:rsidR="00667FE3" w:rsidRPr="00C44B26" w:rsidSect="00667FE3">
          <w:type w:val="continuous"/>
          <w:pgSz w:w="11907" w:h="16839" w:code="9"/>
          <w:pgMar w:top="1440" w:right="1440" w:bottom="1440" w:left="1440" w:header="720" w:footer="720" w:gutter="0"/>
          <w:pgNumType w:start="1"/>
          <w:cols w:space="720"/>
          <w:titlePg/>
          <w:docGrid w:linePitch="360"/>
        </w:sectPr>
      </w:pPr>
    </w:p>
    <w:p w:rsidR="00667FE3" w:rsidRPr="00C44B26" w:rsidRDefault="00667FE3" w:rsidP="00B222C3">
      <w:pPr>
        <w:spacing w:before="120" w:after="120" w:line="240" w:lineRule="auto"/>
        <w:contextualSpacing/>
        <w:rPr>
          <w:rFonts w:ascii="Garamond" w:eastAsia="Calibri" w:hAnsi="Garamond" w:cs="Times New Roman"/>
          <w:sz w:val="24"/>
          <w:szCs w:val="24"/>
        </w:rPr>
      </w:pPr>
    </w:p>
    <w:p w:rsidR="00667FE3" w:rsidRPr="00C44B26" w:rsidRDefault="00667FE3" w:rsidP="00F07735">
      <w:pPr>
        <w:spacing w:before="120" w:after="120" w:line="240" w:lineRule="auto"/>
        <w:ind w:left="90"/>
        <w:contextualSpacing/>
        <w:jc w:val="center"/>
        <w:rPr>
          <w:rFonts w:ascii="Garamond" w:eastAsia="Calibri" w:hAnsi="Garamond" w:cs="Times New Roman"/>
          <w:sz w:val="24"/>
          <w:szCs w:val="24"/>
        </w:rPr>
      </w:pPr>
      <w:proofErr w:type="gramStart"/>
      <w:r w:rsidRPr="00C44B26">
        <w:rPr>
          <w:rFonts w:ascii="Garamond" w:eastAsia="Calibri" w:hAnsi="Garamond" w:cs="Times New Roman"/>
          <w:sz w:val="24"/>
          <w:szCs w:val="24"/>
        </w:rPr>
        <w:t>Tabel 2.</w:t>
      </w:r>
      <w:proofErr w:type="gramEnd"/>
      <w:r w:rsidRPr="00C44B26">
        <w:rPr>
          <w:rFonts w:ascii="Garamond" w:eastAsia="Calibri" w:hAnsi="Garamond" w:cs="Times New Roman"/>
          <w:sz w:val="24"/>
          <w:szCs w:val="24"/>
        </w:rPr>
        <w:t xml:space="preserve">  Keputusan dalam </w:t>
      </w:r>
      <w:r w:rsidRPr="00C44B26">
        <w:rPr>
          <w:rFonts w:ascii="Garamond" w:eastAsia="Calibri" w:hAnsi="Garamond" w:cs="Times New Roman"/>
          <w:i/>
          <w:sz w:val="24"/>
          <w:szCs w:val="24"/>
        </w:rPr>
        <w:t>Four Tier- Test</w:t>
      </w:r>
    </w:p>
    <w:p w:rsidR="00667FE3" w:rsidRPr="00C44B26" w:rsidRDefault="00667FE3" w:rsidP="00F07735">
      <w:pPr>
        <w:spacing w:before="120" w:after="120" w:line="240" w:lineRule="auto"/>
        <w:ind w:left="90"/>
        <w:contextualSpacing/>
        <w:jc w:val="center"/>
        <w:rPr>
          <w:rFonts w:ascii="Garamond" w:eastAsia="Calibri" w:hAnsi="Garamond" w:cs="Times New Roman"/>
          <w:sz w:val="24"/>
          <w:szCs w:val="24"/>
        </w:rPr>
      </w:pPr>
    </w:p>
    <w:tbl>
      <w:tblPr>
        <w:tblStyle w:val="TableGrid"/>
        <w:tblW w:w="8352" w:type="dxa"/>
        <w:jc w:val="center"/>
        <w:tblInd w:w="198" w:type="dxa"/>
        <w:tblBorders>
          <w:left w:val="none" w:sz="0" w:space="0" w:color="auto"/>
          <w:right w:val="none" w:sz="0" w:space="0" w:color="auto"/>
          <w:insideV w:val="none" w:sz="0" w:space="0" w:color="auto"/>
        </w:tblBorders>
        <w:tblLook w:val="04A0" w:firstRow="1" w:lastRow="0" w:firstColumn="1" w:lastColumn="0" w:noHBand="0" w:noVBand="1"/>
      </w:tblPr>
      <w:tblGrid>
        <w:gridCol w:w="1309"/>
        <w:gridCol w:w="1751"/>
        <w:gridCol w:w="1260"/>
        <w:gridCol w:w="1530"/>
        <w:gridCol w:w="2502"/>
      </w:tblGrid>
      <w:tr w:rsidR="00667FE3" w:rsidRPr="00C44B26" w:rsidTr="00B222C3">
        <w:trPr>
          <w:trHeight w:val="789"/>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Tingkat pertama</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Tingkat kedua</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Tingkat ketiga</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Tingkat keempat</w:t>
            </w:r>
          </w:p>
        </w:tc>
        <w:tc>
          <w:tcPr>
            <w:tcW w:w="2502"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Kategori</w:t>
            </w:r>
          </w:p>
        </w:tc>
      </w:tr>
      <w:tr w:rsidR="00667FE3" w:rsidRPr="00C44B26" w:rsidTr="00B222C3">
        <w:trPr>
          <w:trHeight w:val="350"/>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Benar</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Yakin </w:t>
            </w:r>
          </w:p>
        </w:tc>
        <w:tc>
          <w:tcPr>
            <w:tcW w:w="2502"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Paham konsep</w:t>
            </w:r>
          </w:p>
        </w:tc>
      </w:tr>
      <w:tr w:rsidR="00667FE3" w:rsidRPr="00C44B26" w:rsidTr="00B222C3">
        <w:trPr>
          <w:trHeight w:val="296"/>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Yakin </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2502" w:type="dxa"/>
            <w:vMerge w:val="restart"/>
            <w:vAlign w:val="center"/>
          </w:tcPr>
          <w:p w:rsidR="00667FE3" w:rsidRPr="00C44B26" w:rsidRDefault="00667FE3" w:rsidP="00F07735">
            <w:pPr>
              <w:spacing w:before="120" w:after="12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paham konsep</w:t>
            </w:r>
          </w:p>
        </w:tc>
      </w:tr>
      <w:tr w:rsidR="00667FE3" w:rsidRPr="00C44B26" w:rsidTr="00B222C3">
        <w:trPr>
          <w:trHeight w:val="233"/>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lastRenderedPageBreak/>
              <w:t xml:space="preserve">Benar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Yakin </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161"/>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Yakin </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458"/>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350"/>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Tidak Yakin </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206"/>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Yakin </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215"/>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Yakin </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161"/>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278"/>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125"/>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Yakin </w:t>
            </w:r>
          </w:p>
        </w:tc>
        <w:tc>
          <w:tcPr>
            <w:tcW w:w="2502" w:type="dxa"/>
            <w:vMerge w:val="restart"/>
            <w:vAlign w:val="center"/>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Miskonsepsi</w:t>
            </w:r>
          </w:p>
        </w:tc>
      </w:tr>
      <w:tr w:rsidR="00667FE3" w:rsidRPr="00C44B26" w:rsidTr="00B222C3">
        <w:trPr>
          <w:trHeight w:val="143"/>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Salah</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Yakin</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260"/>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Yakin</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402"/>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Salah</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Yakin </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r w:rsidR="00667FE3" w:rsidRPr="00C44B26" w:rsidTr="00B222C3">
        <w:trPr>
          <w:trHeight w:val="233"/>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Benar </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Yakin </w:t>
            </w:r>
          </w:p>
        </w:tc>
        <w:tc>
          <w:tcPr>
            <w:tcW w:w="2502" w:type="dxa"/>
            <w:vMerge w:val="restart"/>
            <w:vAlign w:val="center"/>
          </w:tcPr>
          <w:p w:rsidR="00667FE3" w:rsidRPr="00C44B26" w:rsidRDefault="00667FE3" w:rsidP="00F07735">
            <w:pPr>
              <w:spacing w:before="120" w:after="120"/>
              <w:ind w:left="90"/>
              <w:contextualSpacing/>
              <w:jc w:val="both"/>
              <w:rPr>
                <w:rFonts w:ascii="Garamond" w:eastAsia="Calibri" w:hAnsi="Garamond" w:cs="Times New Roman"/>
                <w:i/>
                <w:sz w:val="24"/>
                <w:szCs w:val="24"/>
              </w:rPr>
            </w:pPr>
            <w:r w:rsidRPr="00C44B26">
              <w:rPr>
                <w:rFonts w:ascii="Garamond" w:eastAsia="Calibri" w:hAnsi="Garamond" w:cs="Times New Roman"/>
                <w:i/>
                <w:sz w:val="24"/>
                <w:szCs w:val="24"/>
              </w:rPr>
              <w:t>Error</w:t>
            </w:r>
          </w:p>
        </w:tc>
      </w:tr>
      <w:tr w:rsidR="00667FE3" w:rsidRPr="00C44B26" w:rsidTr="00B222C3">
        <w:trPr>
          <w:trHeight w:val="251"/>
          <w:jc w:val="center"/>
        </w:trPr>
        <w:tc>
          <w:tcPr>
            <w:tcW w:w="1309"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Salah </w:t>
            </w:r>
          </w:p>
        </w:tc>
        <w:tc>
          <w:tcPr>
            <w:tcW w:w="1751"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Tidak Yakin</w:t>
            </w:r>
          </w:p>
        </w:tc>
        <w:tc>
          <w:tcPr>
            <w:tcW w:w="126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Benar</w:t>
            </w:r>
          </w:p>
        </w:tc>
        <w:tc>
          <w:tcPr>
            <w:tcW w:w="1530" w:type="dxa"/>
          </w:tcPr>
          <w:p w:rsidR="00667FE3" w:rsidRPr="00C44B26" w:rsidRDefault="00667FE3" w:rsidP="00F07735">
            <w:pPr>
              <w:spacing w:before="120" w:after="120"/>
              <w:ind w:left="90"/>
              <w:contextualSpacing/>
              <w:jc w:val="both"/>
              <w:rPr>
                <w:rFonts w:ascii="Garamond" w:eastAsia="Calibri" w:hAnsi="Garamond" w:cs="Times New Roman"/>
                <w:sz w:val="24"/>
                <w:szCs w:val="24"/>
              </w:rPr>
            </w:pPr>
            <w:r w:rsidRPr="00C44B26">
              <w:rPr>
                <w:rFonts w:ascii="Garamond" w:eastAsia="Calibri" w:hAnsi="Garamond" w:cs="Times New Roman"/>
                <w:sz w:val="24"/>
                <w:szCs w:val="24"/>
              </w:rPr>
              <w:t xml:space="preserve">Yakin </w:t>
            </w:r>
          </w:p>
        </w:tc>
        <w:tc>
          <w:tcPr>
            <w:tcW w:w="2502" w:type="dxa"/>
            <w:vMerge/>
          </w:tcPr>
          <w:p w:rsidR="00667FE3" w:rsidRPr="00C44B26" w:rsidRDefault="00667FE3" w:rsidP="00F07735">
            <w:pPr>
              <w:spacing w:before="120" w:after="120"/>
              <w:ind w:left="90"/>
              <w:contextualSpacing/>
              <w:jc w:val="both"/>
              <w:rPr>
                <w:rFonts w:ascii="Garamond" w:eastAsia="Calibri" w:hAnsi="Garamond" w:cs="Times New Roman"/>
                <w:sz w:val="24"/>
                <w:szCs w:val="24"/>
              </w:rPr>
            </w:pPr>
          </w:p>
        </w:tc>
      </w:tr>
    </w:tbl>
    <w:p w:rsidR="00667FE3" w:rsidRPr="00C44B26" w:rsidRDefault="008E7CED" w:rsidP="00B222C3">
      <w:pPr>
        <w:spacing w:before="120" w:after="120" w:line="240" w:lineRule="auto"/>
        <w:ind w:firstLine="720"/>
        <w:contextualSpacing/>
        <w:jc w:val="both"/>
        <w:rPr>
          <w:rFonts w:ascii="Garamond" w:eastAsia="Calibri" w:hAnsi="Garamond" w:cs="Times New Roman"/>
          <w:i/>
          <w:sz w:val="24"/>
          <w:szCs w:val="24"/>
        </w:rPr>
      </w:pPr>
      <w:proofErr w:type="gramStart"/>
      <w:r>
        <w:rPr>
          <w:rFonts w:ascii="Garamond" w:eastAsia="Calibri" w:hAnsi="Garamond" w:cs="Times New Roman"/>
          <w:i/>
          <w:sz w:val="24"/>
          <w:szCs w:val="24"/>
        </w:rPr>
        <w:t>Sumber :</w:t>
      </w:r>
      <w:proofErr w:type="gramEnd"/>
      <w:r>
        <w:rPr>
          <w:rFonts w:ascii="Garamond" w:eastAsia="Calibri" w:hAnsi="Garamond" w:cs="Times New Roman"/>
          <w:i/>
          <w:sz w:val="24"/>
          <w:szCs w:val="24"/>
        </w:rPr>
        <w:t xml:space="preserve"> (Hermita, 2017</w:t>
      </w:r>
      <w:r w:rsidR="00667FE3" w:rsidRPr="00C44B26">
        <w:rPr>
          <w:rFonts w:ascii="Garamond" w:eastAsia="Calibri" w:hAnsi="Garamond" w:cs="Times New Roman"/>
          <w:i/>
          <w:sz w:val="24"/>
          <w:szCs w:val="24"/>
        </w:rPr>
        <w:t>)</w:t>
      </w:r>
    </w:p>
    <w:p w:rsidR="00667FE3" w:rsidRPr="00C44B26" w:rsidRDefault="00667FE3" w:rsidP="00F07735">
      <w:pPr>
        <w:spacing w:before="120" w:after="120" w:line="240" w:lineRule="auto"/>
        <w:jc w:val="both"/>
        <w:rPr>
          <w:rFonts w:ascii="Garamond" w:eastAsia="Calibri" w:hAnsi="Garamond" w:cs="Times New Roman"/>
          <w:sz w:val="24"/>
          <w:szCs w:val="24"/>
        </w:rPr>
      </w:pPr>
    </w:p>
    <w:p w:rsidR="00667FE3" w:rsidRPr="00C44B26" w:rsidRDefault="00667FE3" w:rsidP="00F07735">
      <w:pPr>
        <w:spacing w:before="120" w:after="120" w:line="240" w:lineRule="auto"/>
        <w:jc w:val="both"/>
        <w:rPr>
          <w:rFonts w:ascii="Garamond" w:hAnsi="Garamond" w:cs="Times New Roman"/>
          <w:sz w:val="24"/>
          <w:szCs w:val="24"/>
        </w:rPr>
        <w:sectPr w:rsidR="00667FE3" w:rsidRPr="00C44B26" w:rsidSect="00667FE3">
          <w:type w:val="continuous"/>
          <w:pgSz w:w="11907" w:h="16839" w:code="9"/>
          <w:pgMar w:top="1440" w:right="1440" w:bottom="1440" w:left="1440" w:header="720" w:footer="720" w:gutter="0"/>
          <w:pgNumType w:start="1"/>
          <w:cols w:space="720"/>
          <w:titlePg/>
          <w:docGrid w:linePitch="360"/>
        </w:sectPr>
      </w:pPr>
    </w:p>
    <w:p w:rsidR="00667FE3" w:rsidRPr="00C44B26" w:rsidRDefault="00667FE3" w:rsidP="00F07735">
      <w:pPr>
        <w:spacing w:before="120" w:after="120" w:line="240" w:lineRule="auto"/>
        <w:ind w:firstLine="720"/>
        <w:jc w:val="both"/>
        <w:rPr>
          <w:rFonts w:ascii="Garamond" w:hAnsi="Garamond" w:cs="Times New Roman"/>
          <w:sz w:val="24"/>
          <w:szCs w:val="24"/>
        </w:rPr>
      </w:pPr>
      <w:proofErr w:type="gramStart"/>
      <w:r w:rsidRPr="00C44B26">
        <w:rPr>
          <w:rFonts w:ascii="Garamond" w:hAnsi="Garamond" w:cs="Times New Roman"/>
          <w:sz w:val="24"/>
          <w:szCs w:val="24"/>
        </w:rPr>
        <w:lastRenderedPageBreak/>
        <w:t>Uji diagnostik instrument penilaian pengetahuan empat tingkat yang diuji pada 140 siswa memperoleh hasil uji validasi.</w:t>
      </w:r>
      <w:proofErr w:type="gramEnd"/>
      <w:r w:rsidRPr="00C44B26">
        <w:rPr>
          <w:rFonts w:ascii="Garamond" w:hAnsi="Garamond" w:cs="Times New Roman"/>
          <w:sz w:val="24"/>
          <w:szCs w:val="24"/>
        </w:rPr>
        <w:t xml:space="preserve"> </w:t>
      </w:r>
      <w:proofErr w:type="gramStart"/>
      <w:r w:rsidRPr="00C44B26">
        <w:rPr>
          <w:rFonts w:ascii="Garamond" w:hAnsi="Garamond" w:cs="Times New Roman"/>
          <w:sz w:val="24"/>
          <w:szCs w:val="24"/>
        </w:rPr>
        <w:t>Hasil analisis akhir instrument tes diagnostik empat tingkat yang terdiri dari 15 item.</w:t>
      </w:r>
      <w:proofErr w:type="gramEnd"/>
    </w:p>
    <w:p w:rsidR="00667FE3" w:rsidRPr="00C44B26" w:rsidRDefault="00667FE3" w:rsidP="00F07735">
      <w:pPr>
        <w:spacing w:before="120" w:after="120" w:line="240" w:lineRule="auto"/>
        <w:ind w:firstLine="720"/>
        <w:jc w:val="both"/>
        <w:rPr>
          <w:rFonts w:ascii="Garamond" w:hAnsi="Garamond" w:cs="Times New Roman"/>
          <w:sz w:val="24"/>
          <w:szCs w:val="24"/>
        </w:rPr>
      </w:pPr>
    </w:p>
    <w:p w:rsidR="00667FE3" w:rsidRPr="00C44B26" w:rsidRDefault="004E089E" w:rsidP="00F07735">
      <w:pPr>
        <w:spacing w:before="120" w:after="120" w:line="240" w:lineRule="auto"/>
        <w:jc w:val="both"/>
        <w:rPr>
          <w:rFonts w:ascii="Garamond" w:hAnsi="Garamond" w:cs="Times New Roman"/>
          <w:b/>
          <w:sz w:val="24"/>
          <w:szCs w:val="24"/>
        </w:rPr>
      </w:pPr>
      <w:r>
        <w:rPr>
          <w:rFonts w:ascii="Garamond" w:hAnsi="Garamond" w:cs="Times New Roman"/>
          <w:b/>
          <w:sz w:val="24"/>
          <w:szCs w:val="24"/>
        </w:rPr>
        <w:t xml:space="preserve">TEMUAN </w:t>
      </w:r>
      <w:r w:rsidR="00667FE3" w:rsidRPr="00C44B26">
        <w:rPr>
          <w:rFonts w:ascii="Garamond" w:hAnsi="Garamond" w:cs="Times New Roman"/>
          <w:b/>
          <w:sz w:val="24"/>
          <w:szCs w:val="24"/>
        </w:rPr>
        <w:t xml:space="preserve">DAN PEMBAHASAN </w:t>
      </w:r>
    </w:p>
    <w:p w:rsidR="00667FE3" w:rsidRDefault="00667FE3" w:rsidP="00F07735">
      <w:pPr>
        <w:spacing w:before="120" w:after="120" w:line="240" w:lineRule="auto"/>
        <w:ind w:left="90" w:firstLine="630"/>
        <w:jc w:val="both"/>
        <w:rPr>
          <w:rFonts w:ascii="Garamond" w:hAnsi="Garamond" w:cs="Times New Roman"/>
          <w:sz w:val="24"/>
          <w:szCs w:val="24"/>
        </w:rPr>
      </w:pPr>
      <w:r w:rsidRPr="00C44B26">
        <w:rPr>
          <w:rFonts w:ascii="Garamond" w:hAnsi="Garamond" w:cs="Times New Roman"/>
          <w:sz w:val="24"/>
          <w:szCs w:val="24"/>
        </w:rPr>
        <w:t xml:space="preserve">Setelah dilaksanakannya tes konsepsi siswa berupa tes diagnostik </w:t>
      </w:r>
      <w:r w:rsidRPr="00C44B26">
        <w:rPr>
          <w:rFonts w:ascii="Garamond" w:hAnsi="Garamond" w:cs="Times New Roman"/>
          <w:i/>
          <w:sz w:val="24"/>
          <w:szCs w:val="24"/>
        </w:rPr>
        <w:t>four tier test</w:t>
      </w:r>
      <w:r w:rsidRPr="00C44B26">
        <w:rPr>
          <w:rFonts w:ascii="Garamond" w:hAnsi="Garamond" w:cs="Times New Roman"/>
          <w:sz w:val="24"/>
          <w:szCs w:val="24"/>
        </w:rPr>
        <w:t xml:space="preserve">, maka dari hasil jawaban siswa  dikelompokkan kedalam empat kategori, yaitu paham konsep (PK), tidak paham konsep (TPK), miskonsepsi (M) dan error (E).  </w:t>
      </w:r>
      <w:proofErr w:type="gramStart"/>
      <w:r w:rsidRPr="00C44B26">
        <w:rPr>
          <w:rFonts w:ascii="Garamond" w:hAnsi="Garamond" w:cs="Times New Roman"/>
          <w:sz w:val="24"/>
          <w:szCs w:val="24"/>
        </w:rPr>
        <w:t>Hasil analisis akhir instrument tes diagnostik empat tingkat yang terdiri dari 15 item disajikan pada tabel berikut ini.</w:t>
      </w:r>
      <w:proofErr w:type="gramEnd"/>
    </w:p>
    <w:p w:rsidR="00B222C3" w:rsidRDefault="00B222C3" w:rsidP="00B222C3">
      <w:pPr>
        <w:spacing w:before="120" w:after="120" w:line="240" w:lineRule="auto"/>
        <w:contextualSpacing/>
        <w:rPr>
          <w:rFonts w:ascii="Garamond" w:hAnsi="Garamond" w:cs="Times New Roman"/>
          <w:sz w:val="24"/>
          <w:szCs w:val="24"/>
        </w:rPr>
      </w:pPr>
    </w:p>
    <w:p w:rsidR="00667FE3" w:rsidRPr="00C44B26" w:rsidRDefault="00667FE3" w:rsidP="00B222C3">
      <w:pPr>
        <w:spacing w:before="120" w:after="120" w:line="240" w:lineRule="auto"/>
        <w:contextualSpacing/>
        <w:jc w:val="center"/>
        <w:rPr>
          <w:rFonts w:ascii="Garamond" w:hAnsi="Garamond" w:cs="Times New Roman"/>
          <w:sz w:val="24"/>
          <w:szCs w:val="24"/>
        </w:rPr>
      </w:pPr>
      <w:proofErr w:type="gramStart"/>
      <w:r w:rsidRPr="00C44B26">
        <w:rPr>
          <w:rFonts w:ascii="Garamond" w:hAnsi="Garamond" w:cs="Times New Roman"/>
          <w:sz w:val="24"/>
          <w:szCs w:val="24"/>
        </w:rPr>
        <w:t>Tabel 3.</w:t>
      </w:r>
      <w:proofErr w:type="gramEnd"/>
      <w:r w:rsidRPr="00C44B26">
        <w:rPr>
          <w:rFonts w:ascii="Garamond" w:hAnsi="Garamond" w:cs="Times New Roman"/>
          <w:sz w:val="24"/>
          <w:szCs w:val="24"/>
        </w:rPr>
        <w:t xml:space="preserve"> Tingkat Pemahaman Siswa pada Materi Gaya dan Gerak</w:t>
      </w:r>
    </w:p>
    <w:p w:rsidR="00667FE3" w:rsidRPr="00C44B26" w:rsidRDefault="00667FE3" w:rsidP="00F07735">
      <w:pPr>
        <w:spacing w:before="120" w:after="120" w:line="240" w:lineRule="auto"/>
        <w:ind w:left="426" w:hanging="336"/>
        <w:contextualSpacing/>
        <w:jc w:val="center"/>
        <w:rPr>
          <w:rFonts w:ascii="Garamond" w:hAnsi="Garamond" w:cs="Times New Roman"/>
          <w:sz w:val="24"/>
          <w:szCs w:val="24"/>
        </w:rPr>
      </w:pPr>
    </w:p>
    <w:tbl>
      <w:tblPr>
        <w:tblStyle w:val="TableGrid"/>
        <w:tblW w:w="0" w:type="auto"/>
        <w:jc w:val="center"/>
        <w:tblInd w:w="-464" w:type="dxa"/>
        <w:tblBorders>
          <w:left w:val="none" w:sz="0" w:space="0" w:color="auto"/>
          <w:right w:val="none" w:sz="0" w:space="0" w:color="auto"/>
          <w:insideV w:val="none" w:sz="0" w:space="0" w:color="auto"/>
        </w:tblBorders>
        <w:tblLook w:val="04A0" w:firstRow="1" w:lastRow="0" w:firstColumn="1" w:lastColumn="0" w:noHBand="0" w:noVBand="1"/>
      </w:tblPr>
      <w:tblGrid>
        <w:gridCol w:w="2028"/>
        <w:gridCol w:w="1981"/>
        <w:gridCol w:w="2054"/>
      </w:tblGrid>
      <w:tr w:rsidR="00667FE3" w:rsidRPr="00C44B26" w:rsidTr="00B958A6">
        <w:trPr>
          <w:jc w:val="center"/>
        </w:trPr>
        <w:tc>
          <w:tcPr>
            <w:tcW w:w="2028"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Aspek</w:t>
            </w:r>
          </w:p>
        </w:tc>
        <w:tc>
          <w:tcPr>
            <w:tcW w:w="1981"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Persentase</w:t>
            </w:r>
          </w:p>
        </w:tc>
        <w:tc>
          <w:tcPr>
            <w:tcW w:w="2054"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Jumlah siswa</w:t>
            </w:r>
          </w:p>
        </w:tc>
      </w:tr>
      <w:tr w:rsidR="00667FE3" w:rsidRPr="00C44B26" w:rsidTr="00B958A6">
        <w:trPr>
          <w:jc w:val="center"/>
        </w:trPr>
        <w:tc>
          <w:tcPr>
            <w:tcW w:w="2028"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Paham Konsep</w:t>
            </w:r>
          </w:p>
        </w:tc>
        <w:tc>
          <w:tcPr>
            <w:tcW w:w="1981"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27,14%</w:t>
            </w:r>
          </w:p>
        </w:tc>
        <w:tc>
          <w:tcPr>
            <w:tcW w:w="2054"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38</w:t>
            </w:r>
          </w:p>
        </w:tc>
      </w:tr>
      <w:tr w:rsidR="00667FE3" w:rsidRPr="00C44B26" w:rsidTr="00B958A6">
        <w:trPr>
          <w:jc w:val="center"/>
        </w:trPr>
        <w:tc>
          <w:tcPr>
            <w:tcW w:w="2028"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Tidak Paham Konsep</w:t>
            </w:r>
          </w:p>
        </w:tc>
        <w:tc>
          <w:tcPr>
            <w:tcW w:w="1981"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12,86%</w:t>
            </w:r>
          </w:p>
        </w:tc>
        <w:tc>
          <w:tcPr>
            <w:tcW w:w="2054"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18</w:t>
            </w:r>
          </w:p>
        </w:tc>
      </w:tr>
      <w:tr w:rsidR="00667FE3" w:rsidRPr="00C44B26" w:rsidTr="00B958A6">
        <w:trPr>
          <w:jc w:val="center"/>
        </w:trPr>
        <w:tc>
          <w:tcPr>
            <w:tcW w:w="2028" w:type="dxa"/>
          </w:tcPr>
          <w:p w:rsidR="00667FE3" w:rsidRPr="00C44B26" w:rsidRDefault="00667FE3" w:rsidP="00F07735">
            <w:pPr>
              <w:tabs>
                <w:tab w:val="right" w:pos="2187"/>
              </w:tabs>
              <w:spacing w:before="120" w:after="120"/>
              <w:contextualSpacing/>
              <w:jc w:val="both"/>
              <w:rPr>
                <w:rFonts w:ascii="Garamond" w:hAnsi="Garamond" w:cs="Times New Roman"/>
                <w:sz w:val="24"/>
                <w:szCs w:val="24"/>
              </w:rPr>
            </w:pPr>
            <w:r w:rsidRPr="00C44B26">
              <w:rPr>
                <w:rFonts w:ascii="Garamond" w:hAnsi="Garamond" w:cs="Times New Roman"/>
                <w:sz w:val="24"/>
                <w:szCs w:val="24"/>
              </w:rPr>
              <w:t>Miskonsepsi</w:t>
            </w:r>
            <w:r w:rsidRPr="00C44B26">
              <w:rPr>
                <w:rFonts w:ascii="Garamond" w:hAnsi="Garamond" w:cs="Times New Roman"/>
                <w:sz w:val="24"/>
                <w:szCs w:val="24"/>
              </w:rPr>
              <w:tab/>
            </w:r>
          </w:p>
        </w:tc>
        <w:tc>
          <w:tcPr>
            <w:tcW w:w="1981"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54,29%</w:t>
            </w:r>
          </w:p>
        </w:tc>
        <w:tc>
          <w:tcPr>
            <w:tcW w:w="2054"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76</w:t>
            </w:r>
          </w:p>
        </w:tc>
      </w:tr>
      <w:tr w:rsidR="00667FE3" w:rsidRPr="00C44B26" w:rsidTr="00B958A6">
        <w:trPr>
          <w:jc w:val="center"/>
        </w:trPr>
        <w:tc>
          <w:tcPr>
            <w:tcW w:w="2028"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Error</w:t>
            </w:r>
          </w:p>
        </w:tc>
        <w:tc>
          <w:tcPr>
            <w:tcW w:w="1981"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5,71%</w:t>
            </w:r>
          </w:p>
        </w:tc>
        <w:tc>
          <w:tcPr>
            <w:tcW w:w="2054"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8</w:t>
            </w:r>
          </w:p>
        </w:tc>
      </w:tr>
      <w:tr w:rsidR="00667FE3" w:rsidRPr="00C44B26" w:rsidTr="00B958A6">
        <w:trPr>
          <w:jc w:val="center"/>
        </w:trPr>
        <w:tc>
          <w:tcPr>
            <w:tcW w:w="2028"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 xml:space="preserve">Total </w:t>
            </w:r>
          </w:p>
        </w:tc>
        <w:tc>
          <w:tcPr>
            <w:tcW w:w="1981"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100%</w:t>
            </w:r>
          </w:p>
        </w:tc>
        <w:tc>
          <w:tcPr>
            <w:tcW w:w="2054" w:type="dxa"/>
          </w:tcPr>
          <w:p w:rsidR="00667FE3" w:rsidRPr="00C44B26" w:rsidRDefault="00667FE3" w:rsidP="00F07735">
            <w:pPr>
              <w:spacing w:before="120" w:after="120"/>
              <w:contextualSpacing/>
              <w:jc w:val="both"/>
              <w:rPr>
                <w:rFonts w:ascii="Garamond" w:hAnsi="Garamond" w:cs="Times New Roman"/>
                <w:sz w:val="24"/>
                <w:szCs w:val="24"/>
              </w:rPr>
            </w:pPr>
            <w:r w:rsidRPr="00C44B26">
              <w:rPr>
                <w:rFonts w:ascii="Garamond" w:hAnsi="Garamond" w:cs="Times New Roman"/>
                <w:sz w:val="24"/>
                <w:szCs w:val="24"/>
              </w:rPr>
              <w:t>140</w:t>
            </w:r>
          </w:p>
        </w:tc>
      </w:tr>
    </w:tbl>
    <w:p w:rsidR="00B222C3" w:rsidRDefault="00B222C3" w:rsidP="00B222C3">
      <w:pPr>
        <w:spacing w:before="120" w:after="120" w:line="240" w:lineRule="auto"/>
        <w:contextualSpacing/>
        <w:jc w:val="both"/>
        <w:rPr>
          <w:rFonts w:ascii="Garamond" w:hAnsi="Garamond" w:cs="Times New Roman"/>
          <w:sz w:val="24"/>
          <w:szCs w:val="24"/>
        </w:rPr>
      </w:pPr>
    </w:p>
    <w:p w:rsidR="0025709F" w:rsidRDefault="00667FE3" w:rsidP="00F07735">
      <w:pPr>
        <w:spacing w:before="120" w:after="120" w:line="240" w:lineRule="auto"/>
        <w:ind w:firstLine="426"/>
        <w:contextualSpacing/>
        <w:jc w:val="both"/>
        <w:rPr>
          <w:rFonts w:ascii="Garamond" w:hAnsi="Garamond" w:cs="Times New Roman"/>
          <w:sz w:val="24"/>
          <w:szCs w:val="24"/>
        </w:rPr>
      </w:pPr>
      <w:proofErr w:type="gramStart"/>
      <w:r w:rsidRPr="00C44B26">
        <w:rPr>
          <w:rFonts w:ascii="Garamond" w:hAnsi="Garamond" w:cs="Times New Roman"/>
          <w:sz w:val="24"/>
          <w:szCs w:val="24"/>
        </w:rPr>
        <w:t>Berdasarkan tabel 3.</w:t>
      </w:r>
      <w:proofErr w:type="gramEnd"/>
      <w:r w:rsidRPr="00C44B26">
        <w:rPr>
          <w:rFonts w:ascii="Garamond" w:hAnsi="Garamond" w:cs="Times New Roman"/>
          <w:sz w:val="24"/>
          <w:szCs w:val="24"/>
        </w:rPr>
        <w:t xml:space="preserve"> diketahui bahwa persentase siswa yang paham konsep sebesar 27,14% atau berjumlah 38 siswa yang paham konsep dari 140 siswa yang diteliti, dan termasuk dalam kategori “rendah”. Persentase tidak paham konsep sebesar 12,86% atau berjumlah 18 siswa yang tidak paham konsep dari 140 siswa yang diteliti ini juga termasuk dalam kategori “rendah”. Persentase miskonsepsi sebesar 54,29% atau berjumlah 76 siswa dari 140 siswa yang diteliti mengalami miskonsepsi dan termasuk dalam kategori miskonsepsi “sedang”.  Persentase error sebesar 27,14% atau berjumlah 38 siswa dari 140 siswa yang diteliti dan termasuk dalam kategori “rendah”. </w:t>
      </w:r>
    </w:p>
    <w:p w:rsidR="00667FE3" w:rsidRPr="00C44B26" w:rsidRDefault="00667FE3" w:rsidP="00F07735">
      <w:pPr>
        <w:spacing w:before="120" w:after="120" w:line="240" w:lineRule="auto"/>
        <w:ind w:firstLine="720"/>
        <w:contextualSpacing/>
        <w:rPr>
          <w:rFonts w:ascii="Garamond" w:hAnsi="Garamond" w:cs="Times New Roman"/>
          <w:sz w:val="24"/>
          <w:szCs w:val="24"/>
        </w:rPr>
        <w:sectPr w:rsidR="00667FE3" w:rsidRPr="00C44B26" w:rsidSect="00667FE3">
          <w:type w:val="continuous"/>
          <w:pgSz w:w="11907" w:h="16839" w:code="9"/>
          <w:pgMar w:top="1440" w:right="1440" w:bottom="1440" w:left="1440" w:header="720" w:footer="720" w:gutter="0"/>
          <w:pgNumType w:start="1"/>
          <w:cols w:space="720"/>
          <w:titlePg/>
          <w:docGrid w:linePitch="360"/>
        </w:sectPr>
      </w:pPr>
      <w:r w:rsidRPr="00C44B26">
        <w:rPr>
          <w:rFonts w:ascii="Garamond" w:hAnsi="Garamond" w:cs="Times New Roman"/>
          <w:sz w:val="24"/>
          <w:szCs w:val="24"/>
        </w:rPr>
        <w:t xml:space="preserve">Data hasil tes </w:t>
      </w:r>
      <w:proofErr w:type="gramStart"/>
      <w:r w:rsidRPr="00C44B26">
        <w:rPr>
          <w:rFonts w:ascii="Garamond" w:hAnsi="Garamond" w:cs="Times New Roman"/>
          <w:sz w:val="24"/>
          <w:szCs w:val="24"/>
        </w:rPr>
        <w:t>penelitian  yang</w:t>
      </w:r>
      <w:proofErr w:type="gramEnd"/>
      <w:r w:rsidRPr="00C44B26">
        <w:rPr>
          <w:rFonts w:ascii="Garamond" w:hAnsi="Garamond" w:cs="Times New Roman"/>
          <w:sz w:val="24"/>
          <w:szCs w:val="24"/>
        </w:rPr>
        <w:t xml:space="preserve"> telah dilakukan maka dapat kita lihat persentase miskonsepsi pada tiap sub indikator pa</w:t>
      </w:r>
      <w:r w:rsidR="0025709F">
        <w:rPr>
          <w:rFonts w:ascii="Garamond" w:hAnsi="Garamond" w:cs="Times New Roman"/>
          <w:sz w:val="24"/>
          <w:szCs w:val="24"/>
        </w:rPr>
        <w:t xml:space="preserve">da gambar </w:t>
      </w:r>
      <w:r w:rsidRPr="00C44B26">
        <w:rPr>
          <w:rFonts w:ascii="Garamond" w:hAnsi="Garamond" w:cs="Times New Roman"/>
          <w:sz w:val="24"/>
          <w:szCs w:val="24"/>
        </w:rPr>
        <w:t>1.</w:t>
      </w:r>
    </w:p>
    <w:p w:rsidR="00667FE3" w:rsidRPr="00C44B26" w:rsidRDefault="00667FE3" w:rsidP="00F07735">
      <w:pPr>
        <w:spacing w:before="120" w:after="120" w:line="240" w:lineRule="auto"/>
        <w:contextualSpacing/>
        <w:rPr>
          <w:rFonts w:ascii="Garamond" w:hAnsi="Garamond" w:cs="Times New Roman"/>
          <w:sz w:val="24"/>
          <w:szCs w:val="24"/>
        </w:rPr>
      </w:pPr>
    </w:p>
    <w:p w:rsidR="00667FE3" w:rsidRPr="00C44B26" w:rsidRDefault="00667FE3" w:rsidP="00F07735">
      <w:pPr>
        <w:spacing w:before="120" w:after="120" w:line="240" w:lineRule="auto"/>
        <w:ind w:firstLine="426"/>
        <w:contextualSpacing/>
        <w:jc w:val="both"/>
        <w:rPr>
          <w:rFonts w:ascii="Garamond" w:hAnsi="Garamond" w:cs="Times New Roman"/>
          <w:sz w:val="24"/>
          <w:szCs w:val="24"/>
        </w:rPr>
      </w:pPr>
    </w:p>
    <w:p w:rsidR="00667FE3" w:rsidRPr="00C44B26" w:rsidRDefault="00667FE3" w:rsidP="00F07735">
      <w:pPr>
        <w:spacing w:before="120" w:after="120" w:line="240" w:lineRule="auto"/>
        <w:contextualSpacing/>
        <w:jc w:val="center"/>
        <w:rPr>
          <w:rFonts w:ascii="Garamond" w:hAnsi="Garamond" w:cs="Times New Roman"/>
          <w:sz w:val="24"/>
          <w:szCs w:val="24"/>
        </w:rPr>
      </w:pPr>
      <w:r w:rsidRPr="00C44B26">
        <w:rPr>
          <w:rFonts w:ascii="Garamond" w:hAnsi="Garamond" w:cs="Times New Roman"/>
          <w:noProof/>
          <w:sz w:val="24"/>
          <w:szCs w:val="24"/>
        </w:rPr>
        <w:drawing>
          <wp:inline distT="0" distB="0" distL="0" distR="0" wp14:anchorId="632857AD" wp14:editId="1DB875D8">
            <wp:extent cx="5250437" cy="2958957"/>
            <wp:effectExtent l="0" t="0" r="2667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67FE3" w:rsidRPr="00C44B26" w:rsidRDefault="00667FE3" w:rsidP="00F07735">
      <w:pPr>
        <w:spacing w:before="120" w:after="120" w:line="240" w:lineRule="auto"/>
        <w:ind w:firstLine="426"/>
        <w:contextualSpacing/>
        <w:jc w:val="both"/>
        <w:rPr>
          <w:rFonts w:ascii="Garamond" w:hAnsi="Garamond" w:cs="Times New Roman"/>
          <w:sz w:val="24"/>
          <w:szCs w:val="24"/>
        </w:rPr>
      </w:pPr>
    </w:p>
    <w:p w:rsidR="00667FE3" w:rsidRPr="00C44B26" w:rsidRDefault="00667FE3" w:rsidP="00F07735">
      <w:pPr>
        <w:spacing w:before="120" w:after="120" w:line="240" w:lineRule="auto"/>
        <w:ind w:firstLine="426"/>
        <w:jc w:val="center"/>
        <w:rPr>
          <w:rFonts w:ascii="Garamond" w:hAnsi="Garamond" w:cs="Times New Roman"/>
          <w:sz w:val="24"/>
          <w:szCs w:val="24"/>
        </w:rPr>
      </w:pPr>
      <w:proofErr w:type="gramStart"/>
      <w:r w:rsidRPr="00C44B26">
        <w:rPr>
          <w:rFonts w:ascii="Garamond" w:hAnsi="Garamond" w:cs="Times New Roman"/>
          <w:sz w:val="24"/>
          <w:szCs w:val="24"/>
        </w:rPr>
        <w:t>Gambar 1.</w:t>
      </w:r>
      <w:proofErr w:type="gramEnd"/>
      <w:r w:rsidRPr="00C44B26">
        <w:rPr>
          <w:rFonts w:ascii="Garamond" w:hAnsi="Garamond" w:cs="Times New Roman"/>
          <w:sz w:val="24"/>
          <w:szCs w:val="24"/>
        </w:rPr>
        <w:t xml:space="preserve">  Persentase miskonsepsi siswa SD pada tiap sub indikator</w:t>
      </w:r>
    </w:p>
    <w:p w:rsidR="00667FE3" w:rsidRDefault="00667FE3" w:rsidP="00F07735">
      <w:pPr>
        <w:spacing w:before="120" w:after="120" w:line="240" w:lineRule="auto"/>
        <w:ind w:firstLine="720"/>
        <w:jc w:val="both"/>
        <w:rPr>
          <w:rFonts w:ascii="Garamond" w:hAnsi="Garamond" w:cs="Times New Roman"/>
          <w:sz w:val="24"/>
          <w:szCs w:val="24"/>
        </w:rPr>
      </w:pPr>
    </w:p>
    <w:p w:rsidR="00B222C3" w:rsidRPr="00C44B26" w:rsidRDefault="00B222C3" w:rsidP="00F07735">
      <w:pPr>
        <w:spacing w:before="120" w:after="120" w:line="240" w:lineRule="auto"/>
        <w:ind w:firstLine="720"/>
        <w:jc w:val="both"/>
        <w:rPr>
          <w:rFonts w:ascii="Garamond" w:hAnsi="Garamond" w:cs="Times New Roman"/>
          <w:sz w:val="24"/>
          <w:szCs w:val="24"/>
        </w:rPr>
        <w:sectPr w:rsidR="00B222C3" w:rsidRPr="00C44B26" w:rsidSect="00667FE3">
          <w:type w:val="continuous"/>
          <w:pgSz w:w="11907" w:h="16839" w:code="9"/>
          <w:pgMar w:top="1440" w:right="1440" w:bottom="1440" w:left="1440" w:header="720" w:footer="720" w:gutter="0"/>
          <w:pgNumType w:start="1"/>
          <w:cols w:space="720"/>
          <w:titlePg/>
          <w:docGrid w:linePitch="360"/>
        </w:sectPr>
      </w:pPr>
    </w:p>
    <w:p w:rsidR="001C49EB" w:rsidRDefault="00667FE3" w:rsidP="00F07735">
      <w:pPr>
        <w:spacing w:before="120" w:after="120" w:line="240" w:lineRule="auto"/>
        <w:ind w:firstLine="720"/>
        <w:jc w:val="both"/>
        <w:rPr>
          <w:rFonts w:ascii="Garamond" w:hAnsi="Garamond" w:cs="Times New Roman"/>
          <w:sz w:val="24"/>
          <w:szCs w:val="24"/>
        </w:rPr>
      </w:pPr>
      <w:r w:rsidRPr="00C44B26">
        <w:rPr>
          <w:rFonts w:ascii="Garamond" w:hAnsi="Garamond" w:cs="Times New Roman"/>
          <w:sz w:val="24"/>
          <w:szCs w:val="24"/>
        </w:rPr>
        <w:lastRenderedPageBreak/>
        <w:t>Dari grafik di atas dapat diketahui bahwa miskonsepsi yang terjadi pada siswa termasuk dalam kategori “sedang” dengan rata-rata persentase miskonsepsi siswa  sebesar 54,29% atau berjumlah 76 siswa dari 140 siswa yang diteliti mengalami miskonsepsi. Sub indikator 1 (pengaruh gaya pada gerak benda) dengan persentase miskonsepsi sebesar 19</w:t>
      </w:r>
      <w:proofErr w:type="gramStart"/>
      <w:r w:rsidRPr="00C44B26">
        <w:rPr>
          <w:rFonts w:ascii="Garamond" w:hAnsi="Garamond" w:cs="Times New Roman"/>
          <w:sz w:val="24"/>
          <w:szCs w:val="24"/>
        </w:rPr>
        <w:t>,29</w:t>
      </w:r>
      <w:proofErr w:type="gramEnd"/>
      <w:r w:rsidRPr="00C44B26">
        <w:rPr>
          <w:rFonts w:ascii="Garamond" w:hAnsi="Garamond" w:cs="Times New Roman"/>
          <w:sz w:val="24"/>
          <w:szCs w:val="24"/>
        </w:rPr>
        <w:t xml:space="preserve">% atau berjumlah 27 siswa dari 140 siswa yang diteliti mengalami miskonsepsi dan termasuk dalam kategori miskonsepsi “rendah”. Pada sub indikator 2 (pengaruh gaya pada bentuk benda) dengan jumlah persentase miskonsepsi sebesar 43,57% atau berjumlah 61 siswa dari 140 siswa yang diteliti mengalami miskonsepsi dan termasuk dalam kategori miskonsepsi ”sedang”. Sub indikator 3 (kaitan antara massa dan gaya) dengan persentase miskonsepsi sebesar 43,57% atau berjumlah 61 siswa dari 140 siswa yang diteliti mengalami miskonsepsi dan termasuk dalam kategori miskonsepsi  “sedang”. </w:t>
      </w:r>
    </w:p>
    <w:p w:rsidR="001C49EB" w:rsidRDefault="00667FE3" w:rsidP="00F07735">
      <w:pPr>
        <w:spacing w:before="120" w:after="120" w:line="240" w:lineRule="auto"/>
        <w:ind w:firstLine="720"/>
        <w:jc w:val="both"/>
        <w:rPr>
          <w:rFonts w:ascii="Garamond" w:hAnsi="Garamond" w:cs="Times New Roman"/>
          <w:sz w:val="24"/>
          <w:szCs w:val="24"/>
        </w:rPr>
      </w:pPr>
      <w:r w:rsidRPr="00C44B26">
        <w:rPr>
          <w:rFonts w:ascii="Garamond" w:hAnsi="Garamond" w:cs="Times New Roman"/>
          <w:sz w:val="24"/>
          <w:szCs w:val="24"/>
        </w:rPr>
        <w:t xml:space="preserve">Sub Indikator 4 (percepatan gravitasi) dengan </w:t>
      </w:r>
      <w:proofErr w:type="gramStart"/>
      <w:r w:rsidRPr="00C44B26">
        <w:rPr>
          <w:rFonts w:ascii="Garamond" w:hAnsi="Garamond" w:cs="Times New Roman"/>
          <w:sz w:val="24"/>
          <w:szCs w:val="24"/>
        </w:rPr>
        <w:t>persantase  miskonsepsi</w:t>
      </w:r>
      <w:proofErr w:type="gramEnd"/>
      <w:r w:rsidRPr="00C44B26">
        <w:rPr>
          <w:rFonts w:ascii="Garamond" w:hAnsi="Garamond" w:cs="Times New Roman"/>
          <w:sz w:val="24"/>
          <w:szCs w:val="24"/>
        </w:rPr>
        <w:t xml:space="preserve"> sebesar 69,28% atau berjumlah 97 siswa dari 140 siswa yang diteliti dan termasuk dalam kategori miskonsepsi  “tinggi”. Sub Indikator 5 (gaya magnet) dengan persentase miskonsepsi sebesar 63,57% atau berjumlah 89 siswa dari 140 siswa yang diteliti dan termasuk dalam kategori miskonsepsi  “tinggi”. Sub Indikator 6 (gaya pegas) dengan persentase miskonsepsi sebesar 75% atau berjumlah 105 siswa dari 140 siswa yang diteliti </w:t>
      </w:r>
      <w:proofErr w:type="gramStart"/>
      <w:r w:rsidRPr="00C44B26">
        <w:rPr>
          <w:rFonts w:ascii="Garamond" w:hAnsi="Garamond" w:cs="Times New Roman"/>
          <w:sz w:val="24"/>
          <w:szCs w:val="24"/>
        </w:rPr>
        <w:t>dan  termasuk</w:t>
      </w:r>
      <w:proofErr w:type="gramEnd"/>
      <w:r w:rsidRPr="00C44B26">
        <w:rPr>
          <w:rFonts w:ascii="Garamond" w:hAnsi="Garamond" w:cs="Times New Roman"/>
          <w:sz w:val="24"/>
          <w:szCs w:val="24"/>
        </w:rPr>
        <w:t xml:space="preserve"> dalam kategori miskonsepsi “tinggi”. Dan terakhir pada sub indikator 7 (gaya gesek) dengan persentase miskonsepsi sebesar 66,07% atau berjumlah 92 siswa dari 140 siswa yang diteliti dan termasuk dalam kategori  miskonsepsi “tinggi”. Dari persentase data yang disajikan </w:t>
      </w:r>
      <w:proofErr w:type="gramStart"/>
      <w:r w:rsidRPr="00C44B26">
        <w:rPr>
          <w:rFonts w:ascii="Garamond" w:hAnsi="Garamond" w:cs="Times New Roman"/>
          <w:sz w:val="24"/>
          <w:szCs w:val="24"/>
        </w:rPr>
        <w:t>tersebut  membuktikan</w:t>
      </w:r>
      <w:proofErr w:type="gramEnd"/>
      <w:r w:rsidRPr="00C44B26">
        <w:rPr>
          <w:rFonts w:ascii="Garamond" w:hAnsi="Garamond" w:cs="Times New Roman"/>
          <w:sz w:val="24"/>
          <w:szCs w:val="24"/>
        </w:rPr>
        <w:t xml:space="preserve"> bahwa banyak siswa kelas V SDN 147 Pekanbaru semester II yang mengalami miskonsepsi pada materi gaya dan gerak yang diujikan. Miskonsepsi tingkat persentase tertinggi yang terjadi pada siswa yaitu pada sub indikator 6 </w:t>
      </w:r>
      <w:proofErr w:type="gramStart"/>
      <w:r w:rsidRPr="00C44B26">
        <w:rPr>
          <w:rFonts w:ascii="Garamond" w:hAnsi="Garamond" w:cs="Times New Roman"/>
          <w:sz w:val="24"/>
          <w:szCs w:val="24"/>
        </w:rPr>
        <w:t>gaya</w:t>
      </w:r>
      <w:proofErr w:type="gramEnd"/>
      <w:r w:rsidRPr="00C44B26">
        <w:rPr>
          <w:rFonts w:ascii="Garamond" w:hAnsi="Garamond" w:cs="Times New Roman"/>
          <w:sz w:val="24"/>
          <w:szCs w:val="24"/>
        </w:rPr>
        <w:t xml:space="preserve"> pegas dan miskonsepsi terendah pada sub indikator pengaruh gaya pada gerak benda. </w:t>
      </w:r>
    </w:p>
    <w:p w:rsidR="00F07735" w:rsidRDefault="00667FE3" w:rsidP="00B222C3">
      <w:pPr>
        <w:spacing w:before="120" w:after="120" w:line="240" w:lineRule="auto"/>
        <w:ind w:firstLine="720"/>
        <w:jc w:val="both"/>
        <w:rPr>
          <w:rFonts w:ascii="Garamond" w:hAnsi="Garamond" w:cs="Times New Roman"/>
          <w:sz w:val="24"/>
          <w:szCs w:val="24"/>
        </w:rPr>
      </w:pPr>
      <w:r w:rsidRPr="00C44B26">
        <w:rPr>
          <w:rFonts w:ascii="Garamond" w:hAnsi="Garamond" w:cs="Times New Roman"/>
          <w:sz w:val="24"/>
          <w:szCs w:val="24"/>
        </w:rPr>
        <w:t xml:space="preserve">Selanjutnya data hasil tes </w:t>
      </w:r>
      <w:proofErr w:type="gramStart"/>
      <w:r w:rsidRPr="00C44B26">
        <w:rPr>
          <w:rFonts w:ascii="Garamond" w:hAnsi="Garamond" w:cs="Times New Roman"/>
          <w:sz w:val="24"/>
          <w:szCs w:val="24"/>
        </w:rPr>
        <w:t>penelitian  yang</w:t>
      </w:r>
      <w:proofErr w:type="gramEnd"/>
      <w:r w:rsidRPr="00C44B26">
        <w:rPr>
          <w:rFonts w:ascii="Garamond" w:hAnsi="Garamond" w:cs="Times New Roman"/>
          <w:sz w:val="24"/>
          <w:szCs w:val="24"/>
        </w:rPr>
        <w:t xml:space="preserve"> telah dilakukan maka dapat kita lihat persentase miskonsepsi pada tiap butir soal pada tabel berikut ini:</w:t>
      </w:r>
    </w:p>
    <w:p w:rsidR="00B958A6" w:rsidRPr="00C44B26" w:rsidRDefault="00B958A6" w:rsidP="00B958A6">
      <w:pPr>
        <w:spacing w:before="120" w:after="120" w:line="240" w:lineRule="auto"/>
        <w:jc w:val="both"/>
        <w:rPr>
          <w:rFonts w:ascii="Garamond" w:hAnsi="Garamond" w:cs="Times New Roman"/>
          <w:sz w:val="24"/>
          <w:szCs w:val="24"/>
        </w:rPr>
      </w:pPr>
    </w:p>
    <w:p w:rsidR="00667FE3" w:rsidRPr="00C44B26" w:rsidRDefault="00667FE3" w:rsidP="00F07735">
      <w:pPr>
        <w:spacing w:before="120" w:after="120" w:line="240" w:lineRule="auto"/>
        <w:contextualSpacing/>
        <w:jc w:val="center"/>
        <w:rPr>
          <w:rFonts w:ascii="Garamond" w:hAnsi="Garamond" w:cs="Times New Roman"/>
          <w:sz w:val="24"/>
          <w:szCs w:val="24"/>
        </w:rPr>
      </w:pPr>
      <w:proofErr w:type="gramStart"/>
      <w:r w:rsidRPr="00C44B26">
        <w:rPr>
          <w:rFonts w:ascii="Garamond" w:hAnsi="Garamond" w:cs="Times New Roman"/>
          <w:sz w:val="24"/>
          <w:szCs w:val="24"/>
        </w:rPr>
        <w:lastRenderedPageBreak/>
        <w:t>Tabel 4.</w:t>
      </w:r>
      <w:proofErr w:type="gramEnd"/>
      <w:r w:rsidRPr="00C44B26">
        <w:rPr>
          <w:rFonts w:ascii="Garamond" w:hAnsi="Garamond" w:cs="Times New Roman"/>
          <w:sz w:val="24"/>
          <w:szCs w:val="24"/>
        </w:rPr>
        <w:t xml:space="preserve"> Persentase miskonsepsi siswa pada tiap butir soal</w:t>
      </w:r>
    </w:p>
    <w:p w:rsidR="00667FE3" w:rsidRPr="00C44B26" w:rsidRDefault="00667FE3" w:rsidP="00F07735">
      <w:pPr>
        <w:spacing w:before="120" w:after="120" w:line="240" w:lineRule="auto"/>
        <w:ind w:firstLine="426"/>
        <w:contextualSpacing/>
        <w:jc w:val="both"/>
        <w:rPr>
          <w:rFonts w:ascii="Garamond" w:hAnsi="Garamond" w:cs="Times New Roman"/>
          <w:sz w:val="24"/>
          <w:szCs w:val="24"/>
        </w:rPr>
      </w:pPr>
    </w:p>
    <w:tbl>
      <w:tblPr>
        <w:tblStyle w:val="TableGrid"/>
        <w:tblW w:w="0" w:type="auto"/>
        <w:jc w:val="center"/>
        <w:tblInd w:w="-996" w:type="dxa"/>
        <w:tblBorders>
          <w:left w:val="none" w:sz="0" w:space="0" w:color="auto"/>
          <w:right w:val="none" w:sz="0" w:space="0" w:color="auto"/>
          <w:insideV w:val="none" w:sz="0" w:space="0" w:color="auto"/>
        </w:tblBorders>
        <w:tblLook w:val="04A0" w:firstRow="1" w:lastRow="0" w:firstColumn="1" w:lastColumn="0" w:noHBand="0" w:noVBand="1"/>
      </w:tblPr>
      <w:tblGrid>
        <w:gridCol w:w="2004"/>
        <w:gridCol w:w="1710"/>
        <w:gridCol w:w="1672"/>
      </w:tblGrid>
      <w:tr w:rsidR="00667FE3" w:rsidRPr="00C44B26" w:rsidTr="00F07735">
        <w:trPr>
          <w:jc w:val="center"/>
        </w:trPr>
        <w:tc>
          <w:tcPr>
            <w:tcW w:w="2004" w:type="dxa"/>
            <w:vMerge w:val="restart"/>
            <w:vAlign w:val="center"/>
          </w:tcPr>
          <w:p w:rsidR="00667FE3" w:rsidRPr="00C44B26" w:rsidRDefault="00667FE3" w:rsidP="00F07735">
            <w:pPr>
              <w:spacing w:before="120" w:after="120"/>
              <w:jc w:val="center"/>
              <w:rPr>
                <w:rFonts w:ascii="Garamond" w:hAnsi="Garamond" w:cs="Times New Roman"/>
                <w:sz w:val="24"/>
                <w:szCs w:val="24"/>
              </w:rPr>
            </w:pPr>
            <w:r w:rsidRPr="00C44B26">
              <w:rPr>
                <w:rFonts w:ascii="Garamond" w:hAnsi="Garamond" w:cs="Times New Roman"/>
                <w:sz w:val="24"/>
                <w:szCs w:val="24"/>
              </w:rPr>
              <w:t>No Soal</w:t>
            </w:r>
          </w:p>
        </w:tc>
        <w:tc>
          <w:tcPr>
            <w:tcW w:w="3382" w:type="dxa"/>
            <w:gridSpan w:val="2"/>
            <w:vAlign w:val="center"/>
          </w:tcPr>
          <w:p w:rsidR="00667FE3" w:rsidRPr="00C44B26" w:rsidRDefault="00667FE3" w:rsidP="00F07735">
            <w:pPr>
              <w:spacing w:before="120" w:after="120"/>
              <w:jc w:val="both"/>
              <w:rPr>
                <w:rFonts w:ascii="Garamond" w:hAnsi="Garamond" w:cs="Times New Roman"/>
                <w:sz w:val="24"/>
                <w:szCs w:val="24"/>
              </w:rPr>
            </w:pPr>
            <w:r w:rsidRPr="00C44B26">
              <w:rPr>
                <w:rFonts w:ascii="Garamond" w:hAnsi="Garamond" w:cs="Times New Roman"/>
                <w:sz w:val="24"/>
                <w:szCs w:val="24"/>
              </w:rPr>
              <w:t>Miskonsepsi</w:t>
            </w:r>
          </w:p>
        </w:tc>
      </w:tr>
      <w:tr w:rsidR="00667FE3" w:rsidRPr="00C44B26" w:rsidTr="00F07735">
        <w:trPr>
          <w:jc w:val="center"/>
        </w:trPr>
        <w:tc>
          <w:tcPr>
            <w:tcW w:w="2004" w:type="dxa"/>
            <w:vMerge/>
            <w:vAlign w:val="center"/>
          </w:tcPr>
          <w:p w:rsidR="00667FE3" w:rsidRPr="00C44B26" w:rsidRDefault="00667FE3" w:rsidP="00F07735">
            <w:pPr>
              <w:spacing w:before="120" w:after="120"/>
              <w:jc w:val="center"/>
              <w:rPr>
                <w:rFonts w:ascii="Garamond" w:hAnsi="Garamond" w:cs="Times New Roman"/>
                <w:sz w:val="24"/>
                <w:szCs w:val="24"/>
              </w:rPr>
            </w:pPr>
          </w:p>
        </w:tc>
        <w:tc>
          <w:tcPr>
            <w:tcW w:w="1710" w:type="dxa"/>
            <w:vAlign w:val="center"/>
          </w:tcPr>
          <w:p w:rsidR="00667FE3" w:rsidRPr="00C44B26" w:rsidRDefault="00667FE3" w:rsidP="00F07735">
            <w:pPr>
              <w:spacing w:before="120" w:after="120"/>
              <w:jc w:val="both"/>
              <w:rPr>
                <w:rFonts w:ascii="Garamond" w:hAnsi="Garamond" w:cs="Times New Roman"/>
                <w:sz w:val="24"/>
                <w:szCs w:val="24"/>
              </w:rPr>
            </w:pPr>
            <w:r w:rsidRPr="00C44B26">
              <w:rPr>
                <w:rFonts w:ascii="Garamond" w:hAnsi="Garamond" w:cs="Times New Roman"/>
                <w:sz w:val="24"/>
                <w:szCs w:val="24"/>
              </w:rPr>
              <w:t>Jumlah Siswa</w:t>
            </w:r>
          </w:p>
        </w:tc>
        <w:tc>
          <w:tcPr>
            <w:tcW w:w="1672" w:type="dxa"/>
            <w:vAlign w:val="center"/>
          </w:tcPr>
          <w:p w:rsidR="00667FE3" w:rsidRPr="00C44B26" w:rsidRDefault="00667FE3" w:rsidP="00F07735">
            <w:pPr>
              <w:spacing w:before="120" w:after="120"/>
              <w:jc w:val="both"/>
              <w:rPr>
                <w:rFonts w:ascii="Garamond" w:hAnsi="Garamond" w:cs="Times New Roman"/>
                <w:sz w:val="24"/>
                <w:szCs w:val="24"/>
              </w:rPr>
            </w:pPr>
            <w:r w:rsidRPr="00C44B26">
              <w:rPr>
                <w:rFonts w:ascii="Garamond" w:hAnsi="Garamond" w:cs="Times New Roman"/>
                <w:sz w:val="24"/>
                <w:szCs w:val="24"/>
              </w:rPr>
              <w:t>Persentase</w:t>
            </w:r>
          </w:p>
        </w:tc>
      </w:tr>
      <w:tr w:rsidR="00667FE3" w:rsidRPr="00C44B26" w:rsidTr="00F07735">
        <w:trPr>
          <w:trHeight w:val="170"/>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32</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22.86%</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2</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72</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51,43 %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3</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121</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86,43 %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4</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71</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50,71 %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5</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89</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63,57 %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6</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51</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36,42 %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7</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22</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15,71 %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8</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88</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62,86 %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9</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33</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23,57 %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10</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84</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60 %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11</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87</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62,14 %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12</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112</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80 %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13</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89</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63,57 %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14</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97</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69,29 %</w:t>
            </w:r>
          </w:p>
        </w:tc>
      </w:tr>
      <w:tr w:rsidR="00667FE3" w:rsidRPr="00C44B26" w:rsidTr="00F07735">
        <w:trPr>
          <w:jc w:val="center"/>
        </w:trPr>
        <w:tc>
          <w:tcPr>
            <w:tcW w:w="2004"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15</w:t>
            </w:r>
          </w:p>
        </w:tc>
        <w:tc>
          <w:tcPr>
            <w:tcW w:w="1710"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105</w:t>
            </w:r>
          </w:p>
        </w:tc>
        <w:tc>
          <w:tcPr>
            <w:tcW w:w="1672" w:type="dxa"/>
          </w:tcPr>
          <w:p w:rsidR="00667FE3" w:rsidRPr="00C44B26" w:rsidRDefault="00667FE3" w:rsidP="00F07735">
            <w:pPr>
              <w:spacing w:before="120" w:after="120"/>
              <w:rPr>
                <w:rFonts w:ascii="Garamond" w:hAnsi="Garamond" w:cs="Times New Roman"/>
                <w:sz w:val="24"/>
                <w:szCs w:val="24"/>
              </w:rPr>
            </w:pPr>
            <w:r w:rsidRPr="00C44B26">
              <w:rPr>
                <w:rFonts w:ascii="Garamond" w:hAnsi="Garamond" w:cs="Times New Roman"/>
                <w:sz w:val="24"/>
                <w:szCs w:val="24"/>
              </w:rPr>
              <w:t>75 %</w:t>
            </w:r>
          </w:p>
        </w:tc>
      </w:tr>
    </w:tbl>
    <w:p w:rsidR="00667FE3" w:rsidRPr="00C44B26" w:rsidRDefault="00667FE3" w:rsidP="00F07735">
      <w:pPr>
        <w:spacing w:before="120" w:after="120" w:line="240" w:lineRule="auto"/>
        <w:contextualSpacing/>
        <w:jc w:val="both"/>
        <w:rPr>
          <w:rFonts w:ascii="Garamond" w:hAnsi="Garamond" w:cs="Times New Roman"/>
          <w:sz w:val="24"/>
          <w:szCs w:val="24"/>
        </w:rPr>
      </w:pPr>
    </w:p>
    <w:p w:rsidR="00667FE3" w:rsidRPr="00C44B26" w:rsidRDefault="00667FE3" w:rsidP="00F07735">
      <w:pPr>
        <w:spacing w:before="120" w:after="120" w:line="240" w:lineRule="auto"/>
        <w:contextualSpacing/>
        <w:jc w:val="both"/>
        <w:rPr>
          <w:rFonts w:ascii="Garamond" w:hAnsi="Garamond" w:cs="Times New Roman"/>
          <w:sz w:val="24"/>
          <w:szCs w:val="24"/>
        </w:rPr>
      </w:pPr>
    </w:p>
    <w:p w:rsidR="00667FE3" w:rsidRPr="00C44B26" w:rsidRDefault="00667FE3" w:rsidP="00F07735">
      <w:pPr>
        <w:spacing w:before="120" w:after="120" w:line="240" w:lineRule="auto"/>
        <w:ind w:firstLine="720"/>
        <w:jc w:val="both"/>
        <w:rPr>
          <w:rFonts w:ascii="Garamond" w:hAnsi="Garamond" w:cs="Times New Roman"/>
          <w:sz w:val="24"/>
          <w:szCs w:val="24"/>
        </w:rPr>
      </w:pPr>
      <w:r w:rsidRPr="00C44B26">
        <w:rPr>
          <w:rFonts w:ascii="Garamond" w:hAnsi="Garamond" w:cs="Times New Roman"/>
          <w:sz w:val="24"/>
          <w:szCs w:val="24"/>
        </w:rPr>
        <w:t xml:space="preserve">Berdasarkan tabel diatas dapat diketahui persentase miskonsepsi siswa tertinggi yaitu pada soal nomor 3 sebesar  86,43% atau berjumlah 121 siswa yang mengalami miskonsepsi pada butir soal ini dari 140 siswa yang diteliti. Sedangkan persentase miskonsepsi terendah  yaitu pada soal nomor 7 sebesar 15,71% atau berjumlah 22 siswa yang miskonsepsi pada butir soal ini dari 140 siswa yang diteliti. Kemudian tingkat miskonsepsi yang terjadi pada siswa pada tiap butir soalnya </w:t>
      </w:r>
      <w:proofErr w:type="gramStart"/>
      <w:r w:rsidRPr="00C44B26">
        <w:rPr>
          <w:rFonts w:ascii="Garamond" w:hAnsi="Garamond" w:cs="Times New Roman"/>
          <w:sz w:val="24"/>
          <w:szCs w:val="24"/>
        </w:rPr>
        <w:t>akan</w:t>
      </w:r>
      <w:proofErr w:type="gramEnd"/>
      <w:r w:rsidRPr="00C44B26">
        <w:rPr>
          <w:rFonts w:ascii="Garamond" w:hAnsi="Garamond" w:cs="Times New Roman"/>
          <w:sz w:val="24"/>
          <w:szCs w:val="24"/>
        </w:rPr>
        <w:t xml:space="preserve"> dikelompokkan kedalam tiga kategori, yaitu kategori tingkat miskonsepsi rendah, sedang, dan tinggi. Tingkat miskonsepsi yang dialami siswa dengan kategori rendah terdapat pada tiga soal yaitu pada soal nomor 1, 7 dan 9 dengan persentase miskonsepsi pada soal nomor 1 sebesar 22,85%, persentase soal nomor 7 sebesar 15,71% dan pada soal nomor 9 sebesar 23,57%. </w:t>
      </w:r>
    </w:p>
    <w:p w:rsidR="00667FE3" w:rsidRPr="00C44B26" w:rsidRDefault="00667FE3" w:rsidP="00F07735">
      <w:pPr>
        <w:spacing w:before="120" w:after="120" w:line="240" w:lineRule="auto"/>
        <w:ind w:firstLine="720"/>
        <w:jc w:val="both"/>
        <w:rPr>
          <w:rFonts w:ascii="Garamond" w:hAnsi="Garamond" w:cs="Times New Roman"/>
          <w:sz w:val="24"/>
          <w:szCs w:val="24"/>
        </w:rPr>
      </w:pPr>
      <w:r w:rsidRPr="00C44B26">
        <w:rPr>
          <w:rFonts w:ascii="Garamond" w:hAnsi="Garamond" w:cs="Times New Roman"/>
          <w:sz w:val="24"/>
          <w:szCs w:val="24"/>
        </w:rPr>
        <w:t>Tingkat miskonsepsi yang dialami siswa dengan kategori sedang terdapat pada tiga soal yaitu pada soal nomor 2, 4 dan 6 dengan persentase miskonsepsi pada soal nomor 2 sebesar 51,43%, persentase soal nomor 4 sebesar 50,71% dan pada soal nomor 6 sebesar 36,42%.   Selanjutnya tingkat miskonsepsi yang dialami siswa dengan</w:t>
      </w:r>
      <w:r w:rsidR="00B348FE">
        <w:rPr>
          <w:rFonts w:ascii="Garamond" w:hAnsi="Garamond" w:cs="Times New Roman"/>
          <w:sz w:val="24"/>
          <w:szCs w:val="24"/>
        </w:rPr>
        <w:t xml:space="preserve"> </w:t>
      </w:r>
      <w:r w:rsidRPr="00C44B26">
        <w:rPr>
          <w:rFonts w:ascii="Garamond" w:hAnsi="Garamond" w:cs="Times New Roman"/>
          <w:sz w:val="24"/>
          <w:szCs w:val="24"/>
        </w:rPr>
        <w:t xml:space="preserve"> kategori tinggi terdapat pada </w:t>
      </w:r>
      <w:r w:rsidRPr="00C44B26">
        <w:rPr>
          <w:rFonts w:ascii="Garamond" w:hAnsi="Garamond" w:cs="Times New Roman"/>
          <w:sz w:val="24"/>
          <w:szCs w:val="24"/>
        </w:rPr>
        <w:lastRenderedPageBreak/>
        <w:t xml:space="preserve">sembilan soal yaitu pada soal nomor 3, 5, 8 ,10 , 11, 12, 13, 14, 15 dengan persentase miskonsepsi pada soal nomor 3 sebesar 86,43%, soal nomor 5 sebesar 63,57%, soal nomor 8 sebesar 62,86%,  persentase soal nomor 10 sebesar 60% dan pada soal nomor 11 sebesar 62,14%., persentase soal nomor 12 sebesar 80%, pada soal nomor 13 sebesar 63,57, pada soal nomor 14 sebesar 69,29% dan persentase soal nomor 15 sebesar 75%.  Dari banyaknya jumlah butir soal yang termasuk dalam tingkat miskonsepsi kategori tinggi dapat kita ketahui bahwa banyak siswa kelas V SDN 147 Pekanbaru yang mengalami miskonsepsi pada materi </w:t>
      </w:r>
      <w:proofErr w:type="gramStart"/>
      <w:r w:rsidRPr="00C44B26">
        <w:rPr>
          <w:rFonts w:ascii="Garamond" w:hAnsi="Garamond" w:cs="Times New Roman"/>
          <w:sz w:val="24"/>
          <w:szCs w:val="24"/>
        </w:rPr>
        <w:t>gaya</w:t>
      </w:r>
      <w:proofErr w:type="gramEnd"/>
      <w:r w:rsidRPr="00C44B26">
        <w:rPr>
          <w:rFonts w:ascii="Garamond" w:hAnsi="Garamond" w:cs="Times New Roman"/>
          <w:sz w:val="24"/>
          <w:szCs w:val="24"/>
        </w:rPr>
        <w:t xml:space="preserve"> dan gerak ini.</w:t>
      </w:r>
    </w:p>
    <w:p w:rsidR="00667FE3" w:rsidRPr="00C44B26" w:rsidRDefault="00667FE3" w:rsidP="00F07735">
      <w:pPr>
        <w:spacing w:before="120" w:after="120" w:line="240" w:lineRule="auto"/>
        <w:ind w:firstLine="720"/>
        <w:jc w:val="both"/>
        <w:rPr>
          <w:rFonts w:ascii="Garamond" w:hAnsi="Garamond" w:cs="Times New Roman"/>
          <w:sz w:val="24"/>
          <w:szCs w:val="24"/>
        </w:rPr>
      </w:pPr>
      <w:r w:rsidRPr="00C44B26">
        <w:rPr>
          <w:rFonts w:ascii="Garamond" w:hAnsi="Garamond" w:cs="Times New Roman"/>
          <w:sz w:val="24"/>
          <w:szCs w:val="24"/>
        </w:rPr>
        <w:t xml:space="preserve">Selanjutnya perbandingan miskonsepsi berdasarkan gender (siswa laki-laki dan siswa perempuan) dimana kita bisa melihat siswa manakah yang lebih banyak mengalami miskonsepsi pada materi </w:t>
      </w:r>
      <w:proofErr w:type="gramStart"/>
      <w:r w:rsidRPr="00C44B26">
        <w:rPr>
          <w:rFonts w:ascii="Garamond" w:hAnsi="Garamond" w:cs="Times New Roman"/>
          <w:sz w:val="24"/>
          <w:szCs w:val="24"/>
        </w:rPr>
        <w:t>gaya</w:t>
      </w:r>
      <w:proofErr w:type="gramEnd"/>
      <w:r w:rsidRPr="00C44B26">
        <w:rPr>
          <w:rFonts w:ascii="Garamond" w:hAnsi="Garamond" w:cs="Times New Roman"/>
          <w:sz w:val="24"/>
          <w:szCs w:val="24"/>
        </w:rPr>
        <w:t xml:space="preserve"> dan gerak dan berapakah persentase miskonsepsi yang dialami oleh siswa yang akan di tampilkan pada grafik di bawah ini.</w:t>
      </w:r>
    </w:p>
    <w:p w:rsidR="00667FE3" w:rsidRDefault="00667FE3" w:rsidP="00F07735">
      <w:pPr>
        <w:spacing w:before="120" w:after="120" w:line="240" w:lineRule="auto"/>
        <w:rPr>
          <w:rFonts w:ascii="Garamond" w:hAnsi="Garamond" w:cs="Times New Roman"/>
          <w:sz w:val="24"/>
          <w:szCs w:val="24"/>
        </w:rPr>
      </w:pPr>
    </w:p>
    <w:p w:rsidR="00F07735" w:rsidRPr="00C44B26" w:rsidRDefault="00F07735" w:rsidP="00F07735">
      <w:pPr>
        <w:spacing w:before="120" w:after="120" w:line="240" w:lineRule="auto"/>
        <w:rPr>
          <w:rFonts w:ascii="Garamond" w:hAnsi="Garamond" w:cs="Times New Roman"/>
          <w:sz w:val="24"/>
          <w:szCs w:val="24"/>
        </w:rPr>
        <w:sectPr w:rsidR="00F07735" w:rsidRPr="00C44B26" w:rsidSect="00667FE3">
          <w:type w:val="continuous"/>
          <w:pgSz w:w="11907" w:h="16839" w:code="9"/>
          <w:pgMar w:top="1440" w:right="1440" w:bottom="1440" w:left="1440" w:header="720" w:footer="720" w:gutter="0"/>
          <w:pgNumType w:start="1"/>
          <w:cols w:space="720"/>
          <w:titlePg/>
          <w:docGrid w:linePitch="360"/>
        </w:sectPr>
      </w:pPr>
    </w:p>
    <w:p w:rsidR="00667FE3" w:rsidRPr="00C44B26" w:rsidRDefault="00667FE3" w:rsidP="00B222C3">
      <w:pPr>
        <w:spacing w:before="120" w:after="120" w:line="240" w:lineRule="auto"/>
        <w:jc w:val="center"/>
        <w:rPr>
          <w:rFonts w:ascii="Garamond" w:hAnsi="Garamond" w:cs="Times New Roman"/>
          <w:sz w:val="24"/>
          <w:szCs w:val="24"/>
        </w:rPr>
      </w:pPr>
      <w:r w:rsidRPr="00C44B26">
        <w:rPr>
          <w:rFonts w:ascii="Garamond" w:hAnsi="Garamond" w:cs="Times New Roman"/>
          <w:noProof/>
          <w:sz w:val="24"/>
          <w:szCs w:val="24"/>
        </w:rPr>
        <w:lastRenderedPageBreak/>
        <w:drawing>
          <wp:inline distT="0" distB="0" distL="0" distR="0" wp14:anchorId="08362FFB" wp14:editId="21DB6BE7">
            <wp:extent cx="5314950" cy="37338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7FE3" w:rsidRPr="00C44B26" w:rsidRDefault="00667FE3" w:rsidP="00B222C3">
      <w:pPr>
        <w:spacing w:before="120" w:after="120" w:line="240" w:lineRule="auto"/>
        <w:ind w:firstLine="720"/>
        <w:jc w:val="center"/>
        <w:rPr>
          <w:rFonts w:ascii="Garamond" w:hAnsi="Garamond" w:cs="Times New Roman"/>
          <w:sz w:val="24"/>
          <w:szCs w:val="24"/>
        </w:rPr>
      </w:pPr>
      <w:proofErr w:type="gramStart"/>
      <w:r w:rsidRPr="00C44B26">
        <w:rPr>
          <w:rFonts w:ascii="Garamond" w:hAnsi="Garamond" w:cs="Times New Roman"/>
          <w:sz w:val="24"/>
          <w:szCs w:val="24"/>
        </w:rPr>
        <w:t>Gambar 2.</w:t>
      </w:r>
      <w:proofErr w:type="gramEnd"/>
      <w:r w:rsidRPr="00C44B26">
        <w:rPr>
          <w:rFonts w:ascii="Garamond" w:hAnsi="Garamond" w:cs="Times New Roman"/>
          <w:sz w:val="24"/>
          <w:szCs w:val="24"/>
        </w:rPr>
        <w:t xml:space="preserve"> Persentase perbandingan miskonsepsi per gender</w:t>
      </w:r>
    </w:p>
    <w:p w:rsidR="00667FE3" w:rsidRDefault="00667FE3" w:rsidP="00F07735">
      <w:pPr>
        <w:spacing w:before="120" w:after="120" w:line="240" w:lineRule="auto"/>
        <w:jc w:val="both"/>
        <w:rPr>
          <w:rFonts w:ascii="Garamond" w:hAnsi="Garamond" w:cs="Times New Roman"/>
          <w:sz w:val="24"/>
          <w:szCs w:val="24"/>
        </w:rPr>
      </w:pPr>
    </w:p>
    <w:p w:rsidR="00B222C3" w:rsidRPr="00C44B26" w:rsidRDefault="00B222C3" w:rsidP="00F07735">
      <w:pPr>
        <w:spacing w:before="120" w:after="120" w:line="240" w:lineRule="auto"/>
        <w:jc w:val="both"/>
        <w:rPr>
          <w:rFonts w:ascii="Garamond" w:hAnsi="Garamond" w:cs="Times New Roman"/>
          <w:sz w:val="24"/>
          <w:szCs w:val="24"/>
        </w:rPr>
        <w:sectPr w:rsidR="00B222C3" w:rsidRPr="00C44B26" w:rsidSect="00667FE3">
          <w:type w:val="continuous"/>
          <w:pgSz w:w="11907" w:h="16839" w:code="9"/>
          <w:pgMar w:top="1440" w:right="1440" w:bottom="1440" w:left="1440" w:header="720" w:footer="720" w:gutter="0"/>
          <w:pgNumType w:start="1"/>
          <w:cols w:space="720"/>
          <w:titlePg/>
          <w:docGrid w:linePitch="360"/>
        </w:sectPr>
      </w:pPr>
    </w:p>
    <w:p w:rsidR="00B958A6" w:rsidRDefault="00667FE3" w:rsidP="00B958A6">
      <w:pPr>
        <w:spacing w:before="120" w:after="120" w:line="240" w:lineRule="auto"/>
        <w:ind w:firstLine="720"/>
        <w:jc w:val="both"/>
        <w:rPr>
          <w:rFonts w:ascii="Garamond" w:hAnsi="Garamond" w:cs="Times New Roman"/>
          <w:sz w:val="24"/>
          <w:szCs w:val="24"/>
        </w:rPr>
      </w:pPr>
      <w:proofErr w:type="gramStart"/>
      <w:r w:rsidRPr="00C44B26">
        <w:rPr>
          <w:rFonts w:ascii="Garamond" w:hAnsi="Garamond" w:cs="Times New Roman"/>
          <w:sz w:val="24"/>
          <w:szCs w:val="24"/>
        </w:rPr>
        <w:lastRenderedPageBreak/>
        <w:t>Dari grafik pada gambar 2.</w:t>
      </w:r>
      <w:proofErr w:type="gramEnd"/>
      <w:r w:rsidRPr="00C44B26">
        <w:rPr>
          <w:rFonts w:ascii="Garamond" w:hAnsi="Garamond" w:cs="Times New Roman"/>
          <w:sz w:val="24"/>
          <w:szCs w:val="24"/>
        </w:rPr>
        <w:t xml:space="preserve"> diketahui perbandingan persentase miskonsepsi siswa laki-laki dan perempuan pada materi gaya dan gerak, jika dirata-ratakan miskonsepsi laki-laki sebesar 51,56% dikategorikan miskonsepsi “sedang” dan perempuan sebesar 51,31% dikategorikan “sedang” juga. Pada sub indikator 1 (pengaruh gaya pada gerak benda) siswa perempuan memiliki persentase miskonsepsi sebesar 14</w:t>
      </w:r>
      <w:proofErr w:type="gramStart"/>
      <w:r w:rsidRPr="00C44B26">
        <w:rPr>
          <w:rFonts w:ascii="Garamond" w:hAnsi="Garamond" w:cs="Times New Roman"/>
          <w:sz w:val="24"/>
          <w:szCs w:val="24"/>
        </w:rPr>
        <w:t>,47</w:t>
      </w:r>
      <w:proofErr w:type="gramEnd"/>
      <w:r w:rsidRPr="00C44B26">
        <w:rPr>
          <w:rFonts w:ascii="Garamond" w:hAnsi="Garamond" w:cs="Times New Roman"/>
          <w:sz w:val="24"/>
          <w:szCs w:val="24"/>
        </w:rPr>
        <w:t>% dan dikategorikan miskonsepsi “rendah” dan laki-laki sebesar 25% dan dikategorikan miskonsepsi “rendah” juga. Pada sub indikator 2 (pengaruh gaya pada bentuk benda) miskonsepsi siswa perempuan sebesar 40</w:t>
      </w:r>
      <w:proofErr w:type="gramStart"/>
      <w:r w:rsidRPr="00C44B26">
        <w:rPr>
          <w:rFonts w:ascii="Garamond" w:hAnsi="Garamond" w:cs="Times New Roman"/>
          <w:sz w:val="24"/>
          <w:szCs w:val="24"/>
        </w:rPr>
        <w:t>,79</w:t>
      </w:r>
      <w:proofErr w:type="gramEnd"/>
      <w:r w:rsidRPr="00C44B26">
        <w:rPr>
          <w:rFonts w:ascii="Garamond" w:hAnsi="Garamond" w:cs="Times New Roman"/>
          <w:sz w:val="24"/>
          <w:szCs w:val="24"/>
        </w:rPr>
        <w:t>% dan laki-laki sebesar 32,81% dan pada sub indikator kedua ini baik laki-laki maupun perempuan miskonsepsinya dikategorikan “sedang”.</w:t>
      </w:r>
      <w:r w:rsidR="00B958A6">
        <w:rPr>
          <w:rFonts w:ascii="Garamond" w:hAnsi="Garamond" w:cs="Times New Roman"/>
          <w:sz w:val="24"/>
          <w:szCs w:val="24"/>
        </w:rPr>
        <w:t xml:space="preserve"> </w:t>
      </w:r>
      <w:r w:rsidRPr="00C44B26">
        <w:rPr>
          <w:rFonts w:ascii="Garamond" w:hAnsi="Garamond" w:cs="Times New Roman"/>
          <w:sz w:val="24"/>
          <w:szCs w:val="24"/>
        </w:rPr>
        <w:t>Pada sub indikator 3 (kaitan antara massa dan gaya) miskonsepsi siswa perempuan sebesar 40</w:t>
      </w:r>
      <w:proofErr w:type="gramStart"/>
      <w:r w:rsidRPr="00C44B26">
        <w:rPr>
          <w:rFonts w:ascii="Garamond" w:hAnsi="Garamond" w:cs="Times New Roman"/>
          <w:sz w:val="24"/>
          <w:szCs w:val="24"/>
        </w:rPr>
        <w:t>,79</w:t>
      </w:r>
      <w:proofErr w:type="gramEnd"/>
      <w:r w:rsidRPr="00C44B26">
        <w:rPr>
          <w:rFonts w:ascii="Garamond" w:hAnsi="Garamond" w:cs="Times New Roman"/>
          <w:sz w:val="24"/>
          <w:szCs w:val="24"/>
        </w:rPr>
        <w:t>% dan laki-laki sebesar 35,93% dan keduanya juga dikategorikan miskonsepsi “sedang”. Pada sub indikator 4 (percepatan gravitasi) miskonsepsi siswa perempuan sebesar 64</w:t>
      </w:r>
      <w:proofErr w:type="gramStart"/>
      <w:r w:rsidRPr="00C44B26">
        <w:rPr>
          <w:rFonts w:ascii="Garamond" w:hAnsi="Garamond" w:cs="Times New Roman"/>
          <w:sz w:val="24"/>
          <w:szCs w:val="24"/>
        </w:rPr>
        <w:t>,04</w:t>
      </w:r>
      <w:proofErr w:type="gramEnd"/>
      <w:r w:rsidRPr="00C44B26">
        <w:rPr>
          <w:rFonts w:ascii="Garamond" w:hAnsi="Garamond" w:cs="Times New Roman"/>
          <w:sz w:val="24"/>
          <w:szCs w:val="24"/>
        </w:rPr>
        <w:t xml:space="preserve"> % dan laki-laki sebesar 67,18 % dan miskonsepsi keduanya dikategorikan “tinggi”. </w:t>
      </w:r>
    </w:p>
    <w:p w:rsidR="00667FE3" w:rsidRPr="00C44B26" w:rsidRDefault="00667FE3" w:rsidP="00B958A6">
      <w:pPr>
        <w:spacing w:before="120" w:after="120" w:line="240" w:lineRule="auto"/>
        <w:ind w:firstLine="720"/>
        <w:jc w:val="both"/>
        <w:rPr>
          <w:rFonts w:ascii="Garamond" w:hAnsi="Garamond" w:cs="Times New Roman"/>
          <w:sz w:val="24"/>
          <w:szCs w:val="24"/>
        </w:rPr>
      </w:pPr>
      <w:r w:rsidRPr="00C44B26">
        <w:rPr>
          <w:rFonts w:ascii="Garamond" w:hAnsi="Garamond" w:cs="Times New Roman"/>
          <w:sz w:val="24"/>
          <w:szCs w:val="24"/>
        </w:rPr>
        <w:lastRenderedPageBreak/>
        <w:t>Pada sub indikator 5 (gaya magnet) miskonsepsi siswa perempuan sebesar 51</w:t>
      </w:r>
      <w:proofErr w:type="gramStart"/>
      <w:r w:rsidRPr="00C44B26">
        <w:rPr>
          <w:rFonts w:ascii="Garamond" w:hAnsi="Garamond" w:cs="Times New Roman"/>
          <w:sz w:val="24"/>
          <w:szCs w:val="24"/>
        </w:rPr>
        <w:t>,31</w:t>
      </w:r>
      <w:proofErr w:type="gramEnd"/>
      <w:r w:rsidRPr="00C44B26">
        <w:rPr>
          <w:rFonts w:ascii="Garamond" w:hAnsi="Garamond" w:cs="Times New Roman"/>
          <w:sz w:val="24"/>
          <w:szCs w:val="24"/>
        </w:rPr>
        <w:t>% dan laki-laki sebesar 70,31% dan keduanya juga dikategorikan miskonsepsi “tinggi”. Pada sub indikator 6 (gaya pegas) miskonsepsi siswa perempuan sebesar 77</w:t>
      </w:r>
      <w:proofErr w:type="gramStart"/>
      <w:r w:rsidRPr="00C44B26">
        <w:rPr>
          <w:rFonts w:ascii="Garamond" w:hAnsi="Garamond" w:cs="Times New Roman"/>
          <w:sz w:val="24"/>
          <w:szCs w:val="24"/>
        </w:rPr>
        <w:t>,63</w:t>
      </w:r>
      <w:proofErr w:type="gramEnd"/>
      <w:r w:rsidRPr="00C44B26">
        <w:rPr>
          <w:rFonts w:ascii="Garamond" w:hAnsi="Garamond" w:cs="Times New Roman"/>
          <w:sz w:val="24"/>
          <w:szCs w:val="24"/>
        </w:rPr>
        <w:t>% dan laki-laki sebesar 71,86% dan keduanya juga dikategorikan miskonsepsi “tinggi”. Dan terakhir pada sub indikator 7 (gaya gesek) siswa perempuan yang mengalami miskonsepsi sebesar 64,80% dan masuk pada kategori “tinggi”, sedangkan pada laki-laki miskonsepsi sebesar 55,07% dan masuk pada kategori “tinggi”  juga.</w:t>
      </w:r>
    </w:p>
    <w:p w:rsidR="00667FE3" w:rsidRPr="00C44B26" w:rsidRDefault="00667FE3" w:rsidP="00F07735">
      <w:pPr>
        <w:spacing w:before="120" w:after="120" w:line="240" w:lineRule="auto"/>
        <w:ind w:firstLine="720"/>
        <w:jc w:val="both"/>
        <w:rPr>
          <w:rFonts w:ascii="Garamond" w:eastAsia="Calibri" w:hAnsi="Garamond" w:cs="Times New Roman"/>
          <w:sz w:val="24"/>
          <w:szCs w:val="24"/>
        </w:rPr>
      </w:pPr>
      <w:r w:rsidRPr="00C44B26">
        <w:rPr>
          <w:rFonts w:ascii="Garamond" w:eastAsia="Calibri" w:hAnsi="Garamond" w:cs="Times New Roman"/>
          <w:sz w:val="24"/>
          <w:szCs w:val="24"/>
        </w:rPr>
        <w:t xml:space="preserve">Miskonsepsi yang dialami siswa laki-laki banyak terjadi pada sub indikator percepatan gravitasi, </w:t>
      </w:r>
      <w:proofErr w:type="gramStart"/>
      <w:r w:rsidRPr="00C44B26">
        <w:rPr>
          <w:rFonts w:ascii="Garamond" w:eastAsia="Calibri" w:hAnsi="Garamond" w:cs="Times New Roman"/>
          <w:sz w:val="24"/>
          <w:szCs w:val="24"/>
        </w:rPr>
        <w:t>gaya</w:t>
      </w:r>
      <w:proofErr w:type="gramEnd"/>
      <w:r w:rsidRPr="00C44B26">
        <w:rPr>
          <w:rFonts w:ascii="Garamond" w:eastAsia="Calibri" w:hAnsi="Garamond" w:cs="Times New Roman"/>
          <w:sz w:val="24"/>
          <w:szCs w:val="24"/>
        </w:rPr>
        <w:t xml:space="preserve"> magnet dan pengaruh gaya pada gerak benda. </w:t>
      </w:r>
      <w:proofErr w:type="gramStart"/>
      <w:r w:rsidRPr="00C44B26">
        <w:rPr>
          <w:rFonts w:ascii="Garamond" w:eastAsia="Calibri" w:hAnsi="Garamond" w:cs="Times New Roman"/>
          <w:sz w:val="24"/>
          <w:szCs w:val="24"/>
        </w:rPr>
        <w:t>sedangkan</w:t>
      </w:r>
      <w:proofErr w:type="gramEnd"/>
      <w:r w:rsidRPr="00C44B26">
        <w:rPr>
          <w:rFonts w:ascii="Garamond" w:eastAsia="Calibri" w:hAnsi="Garamond" w:cs="Times New Roman"/>
          <w:sz w:val="24"/>
          <w:szCs w:val="24"/>
        </w:rPr>
        <w:t xml:space="preserve"> perempuan banyak mengalami miskonsepsi pada sub indikator gaya pegas, gaya gesek, kaitan antara massa dan pengaruh gaya pada bentuk benda. Miskonsepsi tertinggi terjadi pada siswa perempuan pada sub indikator </w:t>
      </w:r>
      <w:proofErr w:type="gramStart"/>
      <w:r w:rsidRPr="00C44B26">
        <w:rPr>
          <w:rFonts w:ascii="Garamond" w:eastAsia="Calibri" w:hAnsi="Garamond" w:cs="Times New Roman"/>
          <w:sz w:val="24"/>
          <w:szCs w:val="24"/>
        </w:rPr>
        <w:t>gaya</w:t>
      </w:r>
      <w:proofErr w:type="gramEnd"/>
      <w:r w:rsidRPr="00C44B26">
        <w:rPr>
          <w:rFonts w:ascii="Garamond" w:eastAsia="Calibri" w:hAnsi="Garamond" w:cs="Times New Roman"/>
          <w:sz w:val="24"/>
          <w:szCs w:val="24"/>
        </w:rPr>
        <w:t xml:space="preserve"> pegas dan miskonsepsi terendah juga terjadi pada siswa perempuan pada sub indikator pengaruh gaya pada gerak benda. Dalam penelitian ini ditemukan perbedaan miskonsepsi yang dialami oleh siswa laki-laki dan perempuan pada materi </w:t>
      </w:r>
      <w:proofErr w:type="gramStart"/>
      <w:r w:rsidRPr="00C44B26">
        <w:rPr>
          <w:rFonts w:ascii="Garamond" w:eastAsia="Calibri" w:hAnsi="Garamond" w:cs="Times New Roman"/>
          <w:sz w:val="24"/>
          <w:szCs w:val="24"/>
        </w:rPr>
        <w:t>gaya</w:t>
      </w:r>
      <w:proofErr w:type="gramEnd"/>
      <w:r w:rsidRPr="00C44B26">
        <w:rPr>
          <w:rFonts w:ascii="Garamond" w:eastAsia="Calibri" w:hAnsi="Garamond" w:cs="Times New Roman"/>
          <w:sz w:val="24"/>
          <w:szCs w:val="24"/>
        </w:rPr>
        <w:t xml:space="preserve"> dan gerak, temuan ini sejalan dengan penelitian sebelumnya yang dilakukan oleh Alvionita Silvianty (2016). Bahwa terdapat perbedaan miskonsepsi antara siswa laki-laki dan siswa perempuan yang terjadi pada semua konse</w:t>
      </w:r>
      <w:r w:rsidR="00F07735">
        <w:rPr>
          <w:rFonts w:ascii="Garamond" w:eastAsia="Calibri" w:hAnsi="Garamond" w:cs="Times New Roman"/>
          <w:sz w:val="24"/>
          <w:szCs w:val="24"/>
        </w:rPr>
        <w:t>p daur air (Silvianty, 2016</w:t>
      </w:r>
      <w:r w:rsidRPr="00C44B26">
        <w:rPr>
          <w:rFonts w:ascii="Garamond" w:eastAsia="Calibri" w:hAnsi="Garamond" w:cs="Times New Roman"/>
          <w:sz w:val="24"/>
          <w:szCs w:val="24"/>
        </w:rPr>
        <w:t xml:space="preserve">). </w:t>
      </w:r>
    </w:p>
    <w:p w:rsidR="00667FE3" w:rsidRPr="00C44B26" w:rsidRDefault="00667FE3" w:rsidP="00F07735">
      <w:pPr>
        <w:spacing w:before="120" w:after="120" w:line="240" w:lineRule="auto"/>
        <w:ind w:firstLine="720"/>
        <w:jc w:val="both"/>
        <w:rPr>
          <w:rFonts w:ascii="Garamond" w:hAnsi="Garamond" w:cs="Times New Roman"/>
          <w:sz w:val="24"/>
          <w:szCs w:val="24"/>
        </w:rPr>
      </w:pPr>
      <w:r w:rsidRPr="00C44B26">
        <w:rPr>
          <w:rFonts w:ascii="Garamond" w:hAnsi="Garamond" w:cs="Times New Roman"/>
          <w:sz w:val="24"/>
          <w:szCs w:val="24"/>
        </w:rPr>
        <w:t xml:space="preserve">Untuk mengetahui penyebab terjadinya miskonsepsi pada siswa, peneliti melakukan </w:t>
      </w:r>
      <w:proofErr w:type="gramStart"/>
      <w:r w:rsidRPr="00C44B26">
        <w:rPr>
          <w:rFonts w:ascii="Garamond" w:hAnsi="Garamond" w:cs="Times New Roman"/>
          <w:sz w:val="24"/>
          <w:szCs w:val="24"/>
        </w:rPr>
        <w:t>wawancara  kepada</w:t>
      </w:r>
      <w:proofErr w:type="gramEnd"/>
      <w:r w:rsidRPr="00C44B26">
        <w:rPr>
          <w:rFonts w:ascii="Garamond" w:hAnsi="Garamond" w:cs="Times New Roman"/>
          <w:sz w:val="24"/>
          <w:szCs w:val="24"/>
        </w:rPr>
        <w:t xml:space="preserve"> 7 siswa.  Hasil wawancara siswa masih memiliki miskonsepsi terkait konsep </w:t>
      </w:r>
      <w:proofErr w:type="gramStart"/>
      <w:r w:rsidRPr="00C44B26">
        <w:rPr>
          <w:rFonts w:ascii="Garamond" w:hAnsi="Garamond" w:cs="Times New Roman"/>
          <w:sz w:val="24"/>
          <w:szCs w:val="24"/>
        </w:rPr>
        <w:t>gaya</w:t>
      </w:r>
      <w:proofErr w:type="gramEnd"/>
      <w:r w:rsidRPr="00C44B26">
        <w:rPr>
          <w:rFonts w:ascii="Garamond" w:hAnsi="Garamond" w:cs="Times New Roman"/>
          <w:sz w:val="24"/>
          <w:szCs w:val="24"/>
        </w:rPr>
        <w:t xml:space="preserve"> pegas disebabkan berasal dari peserta didik sebagaimana dalam cuplikan wawancara berikut ini:</w:t>
      </w:r>
    </w:p>
    <w:p w:rsidR="00667FE3" w:rsidRPr="00C44B26" w:rsidRDefault="00667FE3" w:rsidP="00F07735">
      <w:pPr>
        <w:spacing w:before="120" w:after="120" w:line="240" w:lineRule="auto"/>
        <w:jc w:val="both"/>
        <w:rPr>
          <w:rFonts w:ascii="Garamond" w:hAnsi="Garamond" w:cs="Times New Roman"/>
          <w:sz w:val="24"/>
          <w:szCs w:val="24"/>
        </w:rPr>
      </w:pPr>
      <w:proofErr w:type="gramStart"/>
      <w:r w:rsidRPr="00C44B26">
        <w:rPr>
          <w:rFonts w:ascii="Garamond" w:hAnsi="Garamond" w:cs="Times New Roman"/>
          <w:sz w:val="24"/>
          <w:szCs w:val="24"/>
        </w:rPr>
        <w:t>Peneliti :</w:t>
      </w:r>
      <w:proofErr w:type="gramEnd"/>
      <w:r w:rsidRPr="00C44B26">
        <w:rPr>
          <w:rFonts w:ascii="Garamond" w:hAnsi="Garamond" w:cs="Times New Roman"/>
          <w:sz w:val="24"/>
          <w:szCs w:val="24"/>
        </w:rPr>
        <w:t xml:space="preserve"> “Tahu gaya pegas?”</w:t>
      </w:r>
    </w:p>
    <w:p w:rsidR="00667FE3" w:rsidRPr="00C44B26" w:rsidRDefault="00667FE3" w:rsidP="00F07735">
      <w:pPr>
        <w:spacing w:before="120" w:after="120" w:line="240" w:lineRule="auto"/>
        <w:jc w:val="both"/>
        <w:rPr>
          <w:rFonts w:ascii="Garamond" w:hAnsi="Garamond" w:cs="Times New Roman"/>
          <w:sz w:val="24"/>
          <w:szCs w:val="24"/>
        </w:rPr>
      </w:pPr>
      <w:r w:rsidRPr="00C44B26">
        <w:rPr>
          <w:rFonts w:ascii="Garamond" w:hAnsi="Garamond" w:cs="Times New Roman"/>
          <w:sz w:val="24"/>
          <w:szCs w:val="24"/>
        </w:rPr>
        <w:t xml:space="preserve">Siswa </w:t>
      </w:r>
      <w:r w:rsidRPr="00C44B26">
        <w:rPr>
          <w:rFonts w:ascii="Garamond" w:hAnsi="Garamond" w:cs="Times New Roman"/>
          <w:sz w:val="24"/>
          <w:szCs w:val="24"/>
        </w:rPr>
        <w:tab/>
        <w:t xml:space="preserve"> : “Tidak tahu”</w:t>
      </w:r>
    </w:p>
    <w:p w:rsidR="00667FE3" w:rsidRPr="00C44B26" w:rsidRDefault="00667FE3" w:rsidP="00F07735">
      <w:pPr>
        <w:spacing w:before="120" w:after="120" w:line="240" w:lineRule="auto"/>
        <w:jc w:val="both"/>
        <w:rPr>
          <w:rFonts w:ascii="Garamond" w:hAnsi="Garamond" w:cs="Times New Roman"/>
          <w:sz w:val="24"/>
          <w:szCs w:val="24"/>
        </w:rPr>
      </w:pPr>
      <w:proofErr w:type="gramStart"/>
      <w:r w:rsidRPr="00C44B26">
        <w:rPr>
          <w:rFonts w:ascii="Garamond" w:hAnsi="Garamond" w:cs="Times New Roman"/>
          <w:sz w:val="24"/>
          <w:szCs w:val="24"/>
        </w:rPr>
        <w:t>Peneliti :</w:t>
      </w:r>
      <w:proofErr w:type="gramEnd"/>
      <w:r w:rsidRPr="00C44B26">
        <w:rPr>
          <w:rFonts w:ascii="Garamond" w:hAnsi="Garamond" w:cs="Times New Roman"/>
          <w:sz w:val="24"/>
          <w:szCs w:val="24"/>
        </w:rPr>
        <w:t xml:space="preserve"> “Sudah pernah belajar?”</w:t>
      </w:r>
    </w:p>
    <w:p w:rsidR="00667FE3" w:rsidRPr="00C44B26" w:rsidRDefault="00667FE3" w:rsidP="00F07735">
      <w:pPr>
        <w:spacing w:before="120" w:after="120" w:line="240" w:lineRule="auto"/>
        <w:jc w:val="both"/>
        <w:rPr>
          <w:rFonts w:ascii="Garamond" w:hAnsi="Garamond" w:cs="Times New Roman"/>
          <w:sz w:val="24"/>
          <w:szCs w:val="24"/>
        </w:rPr>
      </w:pPr>
      <w:r w:rsidRPr="00C44B26">
        <w:rPr>
          <w:rFonts w:ascii="Garamond" w:hAnsi="Garamond" w:cs="Times New Roman"/>
          <w:sz w:val="24"/>
          <w:szCs w:val="24"/>
        </w:rPr>
        <w:t xml:space="preserve">Siswa </w:t>
      </w:r>
      <w:r w:rsidRPr="00C44B26">
        <w:rPr>
          <w:rFonts w:ascii="Garamond" w:hAnsi="Garamond" w:cs="Times New Roman"/>
          <w:sz w:val="24"/>
          <w:szCs w:val="24"/>
        </w:rPr>
        <w:tab/>
        <w:t xml:space="preserve"> : “Pernah, tapi lupa”</w:t>
      </w:r>
    </w:p>
    <w:p w:rsidR="00667FE3" w:rsidRPr="00C44B26" w:rsidRDefault="00667FE3" w:rsidP="00F07735">
      <w:pPr>
        <w:spacing w:before="120" w:after="120" w:line="240" w:lineRule="auto"/>
        <w:jc w:val="both"/>
        <w:rPr>
          <w:rFonts w:ascii="Garamond" w:hAnsi="Garamond" w:cs="Times New Roman"/>
          <w:sz w:val="24"/>
          <w:szCs w:val="24"/>
        </w:rPr>
      </w:pPr>
      <w:proofErr w:type="gramStart"/>
      <w:r w:rsidRPr="00C44B26">
        <w:rPr>
          <w:rFonts w:ascii="Garamond" w:hAnsi="Garamond" w:cs="Times New Roman"/>
          <w:sz w:val="24"/>
          <w:szCs w:val="24"/>
        </w:rPr>
        <w:t>Peneliti :</w:t>
      </w:r>
      <w:proofErr w:type="gramEnd"/>
      <w:r w:rsidRPr="00C44B26">
        <w:rPr>
          <w:rFonts w:ascii="Garamond" w:hAnsi="Garamond" w:cs="Times New Roman"/>
          <w:sz w:val="24"/>
          <w:szCs w:val="24"/>
        </w:rPr>
        <w:t xml:space="preserve"> “Kenapa lupa?</w:t>
      </w:r>
    </w:p>
    <w:p w:rsidR="00667FE3" w:rsidRPr="00C44B26" w:rsidRDefault="00667FE3" w:rsidP="00F07735">
      <w:pPr>
        <w:spacing w:before="120" w:after="120" w:line="240" w:lineRule="auto"/>
        <w:jc w:val="both"/>
        <w:rPr>
          <w:rFonts w:ascii="Garamond" w:hAnsi="Garamond" w:cs="Times New Roman"/>
          <w:sz w:val="24"/>
          <w:szCs w:val="24"/>
        </w:rPr>
      </w:pPr>
      <w:proofErr w:type="gramStart"/>
      <w:r w:rsidRPr="00C44B26">
        <w:rPr>
          <w:rFonts w:ascii="Garamond" w:hAnsi="Garamond" w:cs="Times New Roman"/>
          <w:sz w:val="24"/>
          <w:szCs w:val="24"/>
        </w:rPr>
        <w:t>Siswa  :</w:t>
      </w:r>
      <w:proofErr w:type="gramEnd"/>
      <w:r w:rsidRPr="00C44B26">
        <w:rPr>
          <w:rFonts w:ascii="Garamond" w:hAnsi="Garamond" w:cs="Times New Roman"/>
          <w:sz w:val="24"/>
          <w:szCs w:val="24"/>
        </w:rPr>
        <w:t xml:space="preserve"> “Karena tidak diulang-ulang”</w:t>
      </w:r>
    </w:p>
    <w:p w:rsidR="00667FE3" w:rsidRPr="00C44B26" w:rsidRDefault="00667FE3" w:rsidP="00F07735">
      <w:pPr>
        <w:spacing w:before="120" w:after="120" w:line="240" w:lineRule="auto"/>
        <w:ind w:firstLine="720"/>
        <w:jc w:val="both"/>
        <w:rPr>
          <w:rFonts w:ascii="Garamond" w:hAnsi="Garamond" w:cs="Times New Roman"/>
          <w:sz w:val="24"/>
          <w:szCs w:val="24"/>
        </w:rPr>
      </w:pPr>
      <w:r w:rsidRPr="00C44B26">
        <w:rPr>
          <w:rFonts w:ascii="Garamond" w:hAnsi="Garamond" w:cs="Times New Roman"/>
          <w:sz w:val="24"/>
          <w:szCs w:val="24"/>
        </w:rPr>
        <w:t xml:space="preserve">Dari pernyataan siswa tersebut dapat diketahui penyebab terjadinya miskonsepsi berasal dari peserta didik, materi </w:t>
      </w:r>
      <w:proofErr w:type="gramStart"/>
      <w:r w:rsidRPr="00C44B26">
        <w:rPr>
          <w:rFonts w:ascii="Garamond" w:hAnsi="Garamond" w:cs="Times New Roman"/>
          <w:sz w:val="24"/>
          <w:szCs w:val="24"/>
        </w:rPr>
        <w:t>gaya</w:t>
      </w:r>
      <w:proofErr w:type="gramEnd"/>
      <w:r w:rsidRPr="00C44B26">
        <w:rPr>
          <w:rFonts w:ascii="Garamond" w:hAnsi="Garamond" w:cs="Times New Roman"/>
          <w:sz w:val="24"/>
          <w:szCs w:val="24"/>
        </w:rPr>
        <w:t xml:space="preserve"> pegas tidak tertanam kuat pada siswa disebabkan daya ingat siswa yang terbatas. Selanjutnya salah satu penyebab siswa miskonsepsi yaitu prakonsepsi siswa yang didukung oleh lingkungan atau berasal dari konteks sebagaimana dalam cuplikan wawancara berikut ini:</w:t>
      </w:r>
    </w:p>
    <w:p w:rsidR="00667FE3" w:rsidRPr="00C44B26" w:rsidRDefault="00667FE3" w:rsidP="00F07735">
      <w:pPr>
        <w:spacing w:before="120" w:after="120" w:line="240" w:lineRule="auto"/>
        <w:jc w:val="both"/>
        <w:rPr>
          <w:rFonts w:ascii="Garamond" w:hAnsi="Garamond" w:cs="Times New Roman"/>
          <w:sz w:val="24"/>
          <w:szCs w:val="24"/>
        </w:rPr>
      </w:pPr>
      <w:proofErr w:type="gramStart"/>
      <w:r w:rsidRPr="00C44B26">
        <w:rPr>
          <w:rFonts w:ascii="Garamond" w:hAnsi="Garamond" w:cs="Times New Roman"/>
          <w:sz w:val="24"/>
          <w:szCs w:val="24"/>
        </w:rPr>
        <w:t>Peneliti :</w:t>
      </w:r>
      <w:proofErr w:type="gramEnd"/>
      <w:r w:rsidRPr="00C44B26">
        <w:rPr>
          <w:rFonts w:ascii="Garamond" w:hAnsi="Garamond" w:cs="Times New Roman"/>
          <w:sz w:val="24"/>
          <w:szCs w:val="24"/>
        </w:rPr>
        <w:t xml:space="preserve"> “Saat bermain ketapel, ketika kamu</w:t>
      </w:r>
      <w:r w:rsidRPr="00C44B26">
        <w:rPr>
          <w:rFonts w:ascii="Garamond" w:hAnsi="Garamond" w:cs="Times New Roman"/>
          <w:sz w:val="24"/>
          <w:szCs w:val="24"/>
        </w:rPr>
        <w:tab/>
        <w:t xml:space="preserve">   menarik ketapelnya, apa yang</w:t>
      </w:r>
      <w:r w:rsidR="00B222C3">
        <w:rPr>
          <w:rFonts w:ascii="Garamond" w:hAnsi="Garamond" w:cs="Times New Roman"/>
          <w:sz w:val="24"/>
          <w:szCs w:val="24"/>
        </w:rPr>
        <w:tab/>
      </w:r>
      <w:r w:rsidRPr="00C44B26">
        <w:rPr>
          <w:rFonts w:ascii="Garamond" w:hAnsi="Garamond" w:cs="Times New Roman"/>
          <w:sz w:val="24"/>
          <w:szCs w:val="24"/>
        </w:rPr>
        <w:tab/>
      </w:r>
      <w:r w:rsidRPr="00C44B26">
        <w:rPr>
          <w:rFonts w:ascii="Garamond" w:hAnsi="Garamond" w:cs="Times New Roman"/>
          <w:sz w:val="24"/>
          <w:szCs w:val="24"/>
        </w:rPr>
        <w:tab/>
        <w:t xml:space="preserve">   terjadi?”</w:t>
      </w:r>
    </w:p>
    <w:p w:rsidR="00667FE3" w:rsidRPr="00C44B26" w:rsidRDefault="00667FE3" w:rsidP="00F07735">
      <w:pPr>
        <w:spacing w:before="120" w:after="120" w:line="240" w:lineRule="auto"/>
        <w:jc w:val="both"/>
        <w:rPr>
          <w:rFonts w:ascii="Garamond" w:hAnsi="Garamond" w:cs="Times New Roman"/>
          <w:sz w:val="24"/>
          <w:szCs w:val="24"/>
        </w:rPr>
      </w:pPr>
      <w:r w:rsidRPr="00C44B26">
        <w:rPr>
          <w:rFonts w:ascii="Garamond" w:hAnsi="Garamond" w:cs="Times New Roman"/>
          <w:sz w:val="24"/>
          <w:szCs w:val="24"/>
        </w:rPr>
        <w:t>Siswa    : “Batunya terlempar jauh”</w:t>
      </w:r>
    </w:p>
    <w:p w:rsidR="00667FE3" w:rsidRPr="00C44B26" w:rsidRDefault="00667FE3" w:rsidP="00F07735">
      <w:pPr>
        <w:spacing w:before="120" w:after="120" w:line="240" w:lineRule="auto"/>
        <w:jc w:val="both"/>
        <w:rPr>
          <w:rFonts w:ascii="Garamond" w:hAnsi="Garamond" w:cs="Times New Roman"/>
          <w:sz w:val="24"/>
          <w:szCs w:val="24"/>
        </w:rPr>
      </w:pPr>
      <w:proofErr w:type="gramStart"/>
      <w:r w:rsidRPr="00C44B26">
        <w:rPr>
          <w:rFonts w:ascii="Garamond" w:hAnsi="Garamond" w:cs="Times New Roman"/>
          <w:sz w:val="24"/>
          <w:szCs w:val="24"/>
        </w:rPr>
        <w:t>Peneliti  :</w:t>
      </w:r>
      <w:proofErr w:type="gramEnd"/>
      <w:r w:rsidRPr="00C44B26">
        <w:rPr>
          <w:rFonts w:ascii="Garamond" w:hAnsi="Garamond" w:cs="Times New Roman"/>
          <w:sz w:val="24"/>
          <w:szCs w:val="24"/>
        </w:rPr>
        <w:t xml:space="preserve"> “Kenapa terlempar jauh?, karena</w:t>
      </w:r>
      <w:r w:rsidRPr="00C44B26">
        <w:rPr>
          <w:rFonts w:ascii="Garamond" w:hAnsi="Garamond" w:cs="Times New Roman"/>
          <w:sz w:val="24"/>
          <w:szCs w:val="24"/>
        </w:rPr>
        <w:tab/>
        <w:t xml:space="preserve">     apa?”</w:t>
      </w:r>
    </w:p>
    <w:p w:rsidR="00667FE3" w:rsidRPr="00C44B26" w:rsidRDefault="00667FE3" w:rsidP="00F07735">
      <w:pPr>
        <w:spacing w:before="120" w:after="120" w:line="240" w:lineRule="auto"/>
        <w:jc w:val="both"/>
        <w:rPr>
          <w:rFonts w:ascii="Garamond" w:hAnsi="Garamond" w:cs="Times New Roman"/>
          <w:sz w:val="24"/>
          <w:szCs w:val="24"/>
        </w:rPr>
      </w:pPr>
      <w:r w:rsidRPr="00C44B26">
        <w:rPr>
          <w:rFonts w:ascii="Garamond" w:hAnsi="Garamond" w:cs="Times New Roman"/>
          <w:sz w:val="24"/>
          <w:szCs w:val="24"/>
        </w:rPr>
        <w:t xml:space="preserve">Siswa </w:t>
      </w:r>
      <w:r w:rsidRPr="00C44B26">
        <w:rPr>
          <w:rFonts w:ascii="Garamond" w:hAnsi="Garamond" w:cs="Times New Roman"/>
          <w:sz w:val="24"/>
          <w:szCs w:val="24"/>
        </w:rPr>
        <w:tab/>
        <w:t xml:space="preserve">  : “Karena di tarik”</w:t>
      </w:r>
    </w:p>
    <w:p w:rsidR="00667FE3" w:rsidRPr="00C44B26" w:rsidRDefault="00667FE3" w:rsidP="00F07735">
      <w:pPr>
        <w:spacing w:before="120" w:after="120" w:line="240" w:lineRule="auto"/>
        <w:ind w:firstLine="720"/>
        <w:jc w:val="both"/>
        <w:rPr>
          <w:rFonts w:ascii="Garamond" w:hAnsi="Garamond" w:cs="Times New Roman"/>
          <w:sz w:val="24"/>
          <w:szCs w:val="24"/>
        </w:rPr>
      </w:pPr>
      <w:proofErr w:type="gramStart"/>
      <w:r w:rsidRPr="00C44B26">
        <w:rPr>
          <w:rFonts w:ascii="Garamond" w:hAnsi="Garamond" w:cs="Times New Roman"/>
          <w:sz w:val="24"/>
          <w:szCs w:val="24"/>
        </w:rPr>
        <w:t>Dari pernyataan siswa tersebut diketahui penyebab miskonsepsi berasal dari konteks (pengalaman langsung) ketika siswa bermain ketapel.</w:t>
      </w:r>
      <w:proofErr w:type="gramEnd"/>
      <w:r w:rsidRPr="00C44B26">
        <w:rPr>
          <w:rFonts w:ascii="Garamond" w:hAnsi="Garamond" w:cs="Times New Roman"/>
          <w:sz w:val="24"/>
          <w:szCs w:val="24"/>
        </w:rPr>
        <w:t xml:space="preserve"> Selanjutnya miskonsepsi bisa berasal dari berbagai faktor, salah satunya berasal ketika proses pembelajaran berlangsung. </w:t>
      </w:r>
      <w:proofErr w:type="gramStart"/>
      <w:r w:rsidRPr="00C44B26">
        <w:rPr>
          <w:rFonts w:ascii="Garamond" w:hAnsi="Garamond" w:cs="Times New Roman"/>
          <w:sz w:val="24"/>
          <w:szCs w:val="24"/>
        </w:rPr>
        <w:t>Idealnya guru mengajar menggunakan media yang tepat untuk mendukung pemahaman siswa yang komprehensif.</w:t>
      </w:r>
      <w:proofErr w:type="gramEnd"/>
      <w:r w:rsidRPr="00C44B26">
        <w:rPr>
          <w:rFonts w:ascii="Garamond" w:hAnsi="Garamond" w:cs="Times New Roman"/>
          <w:sz w:val="24"/>
          <w:szCs w:val="24"/>
        </w:rPr>
        <w:t xml:space="preserve"> Berdasarkan pada cuplikan wawancara berikut ini menunjukkan bahwa guru belum menggunakan media dalam pembelajaran topik </w:t>
      </w:r>
      <w:proofErr w:type="gramStart"/>
      <w:r w:rsidRPr="00C44B26">
        <w:rPr>
          <w:rFonts w:ascii="Garamond" w:hAnsi="Garamond" w:cs="Times New Roman"/>
          <w:sz w:val="24"/>
          <w:szCs w:val="24"/>
        </w:rPr>
        <w:t>gaya</w:t>
      </w:r>
      <w:proofErr w:type="gramEnd"/>
      <w:r w:rsidRPr="00C44B26">
        <w:rPr>
          <w:rFonts w:ascii="Garamond" w:hAnsi="Garamond" w:cs="Times New Roman"/>
          <w:sz w:val="24"/>
          <w:szCs w:val="24"/>
        </w:rPr>
        <w:t xml:space="preserve"> pegas, juga terkait materi gaya gerak belum menggunakan media yang tepat. </w:t>
      </w:r>
    </w:p>
    <w:p w:rsidR="00667FE3" w:rsidRPr="00C44B26" w:rsidRDefault="00667FE3" w:rsidP="00F07735">
      <w:pPr>
        <w:spacing w:before="120" w:after="120" w:line="240" w:lineRule="auto"/>
        <w:jc w:val="both"/>
        <w:rPr>
          <w:rFonts w:ascii="Garamond" w:hAnsi="Garamond" w:cs="Times New Roman"/>
          <w:sz w:val="24"/>
          <w:szCs w:val="24"/>
        </w:rPr>
      </w:pPr>
      <w:proofErr w:type="gramStart"/>
      <w:r w:rsidRPr="00C44B26">
        <w:rPr>
          <w:rFonts w:ascii="Garamond" w:hAnsi="Garamond" w:cs="Times New Roman"/>
          <w:sz w:val="24"/>
          <w:szCs w:val="24"/>
        </w:rPr>
        <w:t>Peneliti :</w:t>
      </w:r>
      <w:proofErr w:type="gramEnd"/>
      <w:r w:rsidRPr="00C44B26">
        <w:rPr>
          <w:rFonts w:ascii="Garamond" w:hAnsi="Garamond" w:cs="Times New Roman"/>
          <w:sz w:val="24"/>
          <w:szCs w:val="24"/>
        </w:rPr>
        <w:t xml:space="preserve"> “Ketika belajar gaya pegas, ibu gurunya ada membawa media?”</w:t>
      </w:r>
    </w:p>
    <w:p w:rsidR="00667FE3" w:rsidRPr="00C44B26" w:rsidRDefault="00667FE3" w:rsidP="00F07735">
      <w:pPr>
        <w:spacing w:before="120" w:after="120" w:line="240" w:lineRule="auto"/>
        <w:jc w:val="both"/>
        <w:rPr>
          <w:rFonts w:ascii="Garamond" w:hAnsi="Garamond" w:cs="Times New Roman"/>
          <w:sz w:val="24"/>
          <w:szCs w:val="24"/>
        </w:rPr>
      </w:pPr>
      <w:r w:rsidRPr="00C44B26">
        <w:rPr>
          <w:rFonts w:ascii="Garamond" w:hAnsi="Garamond" w:cs="Times New Roman"/>
          <w:sz w:val="24"/>
          <w:szCs w:val="24"/>
        </w:rPr>
        <w:lastRenderedPageBreak/>
        <w:t xml:space="preserve">Siswa </w:t>
      </w:r>
      <w:r w:rsidRPr="00C44B26">
        <w:rPr>
          <w:rFonts w:ascii="Garamond" w:hAnsi="Garamond" w:cs="Times New Roman"/>
          <w:sz w:val="24"/>
          <w:szCs w:val="24"/>
        </w:rPr>
        <w:tab/>
        <w:t>: “Tidak ada”</w:t>
      </w:r>
    </w:p>
    <w:p w:rsidR="00667FE3" w:rsidRPr="00C44B26" w:rsidRDefault="00667FE3" w:rsidP="00F07735">
      <w:pPr>
        <w:spacing w:before="120" w:after="120" w:line="240" w:lineRule="auto"/>
        <w:jc w:val="both"/>
        <w:rPr>
          <w:rFonts w:ascii="Garamond" w:hAnsi="Garamond" w:cs="Times New Roman"/>
          <w:sz w:val="24"/>
          <w:szCs w:val="24"/>
        </w:rPr>
      </w:pPr>
      <w:proofErr w:type="gramStart"/>
      <w:r w:rsidRPr="00C44B26">
        <w:rPr>
          <w:rFonts w:ascii="Garamond" w:hAnsi="Garamond" w:cs="Times New Roman"/>
          <w:sz w:val="24"/>
          <w:szCs w:val="24"/>
        </w:rPr>
        <w:t>Peneliti :</w:t>
      </w:r>
      <w:proofErr w:type="gramEnd"/>
      <w:r w:rsidRPr="00C44B26">
        <w:rPr>
          <w:rFonts w:ascii="Garamond" w:hAnsi="Garamond" w:cs="Times New Roman"/>
          <w:sz w:val="24"/>
          <w:szCs w:val="24"/>
        </w:rPr>
        <w:t xml:space="preserve"> “Selain gaya pegas, pada materi gaya dan gerak yang lain belajar pakai</w:t>
      </w:r>
      <w:r w:rsidR="00B222C3">
        <w:rPr>
          <w:rFonts w:ascii="Garamond" w:hAnsi="Garamond" w:cs="Times New Roman"/>
          <w:sz w:val="24"/>
          <w:szCs w:val="24"/>
        </w:rPr>
        <w:tab/>
      </w:r>
      <w:r w:rsidRPr="00C44B26">
        <w:rPr>
          <w:rFonts w:ascii="Garamond" w:hAnsi="Garamond" w:cs="Times New Roman"/>
          <w:sz w:val="24"/>
          <w:szCs w:val="24"/>
        </w:rPr>
        <w:tab/>
      </w:r>
      <w:r w:rsidRPr="00C44B26">
        <w:rPr>
          <w:rFonts w:ascii="Garamond" w:hAnsi="Garamond" w:cs="Times New Roman"/>
          <w:sz w:val="24"/>
          <w:szCs w:val="24"/>
        </w:rPr>
        <w:tab/>
        <w:t xml:space="preserve">    media?”</w:t>
      </w:r>
    </w:p>
    <w:p w:rsidR="00667FE3" w:rsidRPr="00C44B26" w:rsidRDefault="00667FE3" w:rsidP="00F07735">
      <w:pPr>
        <w:spacing w:before="120" w:after="120" w:line="240" w:lineRule="auto"/>
        <w:jc w:val="both"/>
        <w:rPr>
          <w:rFonts w:ascii="Garamond" w:hAnsi="Garamond" w:cs="Times New Roman"/>
          <w:sz w:val="24"/>
          <w:szCs w:val="24"/>
        </w:rPr>
      </w:pPr>
      <w:r w:rsidRPr="00C44B26">
        <w:rPr>
          <w:rFonts w:ascii="Garamond" w:hAnsi="Garamond" w:cs="Times New Roman"/>
          <w:sz w:val="24"/>
          <w:szCs w:val="24"/>
        </w:rPr>
        <w:t>Siswa</w:t>
      </w:r>
      <w:r w:rsidRPr="00C44B26">
        <w:rPr>
          <w:rFonts w:ascii="Garamond" w:hAnsi="Garamond" w:cs="Times New Roman"/>
          <w:sz w:val="24"/>
          <w:szCs w:val="24"/>
        </w:rPr>
        <w:tab/>
        <w:t xml:space="preserve"> : “Ada</w:t>
      </w:r>
      <w:proofErr w:type="gramStart"/>
      <w:r w:rsidRPr="00C44B26">
        <w:rPr>
          <w:rFonts w:ascii="Garamond" w:hAnsi="Garamond" w:cs="Times New Roman"/>
          <w:sz w:val="24"/>
          <w:szCs w:val="24"/>
        </w:rPr>
        <w:t>,  magnet</w:t>
      </w:r>
      <w:proofErr w:type="gramEnd"/>
      <w:r w:rsidRPr="00C44B26">
        <w:rPr>
          <w:rFonts w:ascii="Garamond" w:hAnsi="Garamond" w:cs="Times New Roman"/>
          <w:sz w:val="24"/>
          <w:szCs w:val="24"/>
        </w:rPr>
        <w:t>”</w:t>
      </w:r>
    </w:p>
    <w:p w:rsidR="00667FE3" w:rsidRPr="00C44B26" w:rsidRDefault="00667FE3" w:rsidP="00F07735">
      <w:pPr>
        <w:spacing w:before="120" w:after="120" w:line="240" w:lineRule="auto"/>
        <w:jc w:val="both"/>
        <w:rPr>
          <w:rFonts w:ascii="Garamond" w:hAnsi="Garamond" w:cs="Times New Roman"/>
          <w:sz w:val="24"/>
          <w:szCs w:val="24"/>
        </w:rPr>
      </w:pPr>
      <w:proofErr w:type="gramStart"/>
      <w:r w:rsidRPr="00C44B26">
        <w:rPr>
          <w:rFonts w:ascii="Garamond" w:hAnsi="Garamond" w:cs="Times New Roman"/>
          <w:sz w:val="24"/>
          <w:szCs w:val="24"/>
        </w:rPr>
        <w:t>Peneliti :</w:t>
      </w:r>
      <w:proofErr w:type="gramEnd"/>
      <w:r w:rsidRPr="00C44B26">
        <w:rPr>
          <w:rFonts w:ascii="Garamond" w:hAnsi="Garamond" w:cs="Times New Roman"/>
          <w:sz w:val="24"/>
          <w:szCs w:val="24"/>
        </w:rPr>
        <w:t xml:space="preserve"> “</w:t>
      </w:r>
      <w:r w:rsidR="00B222C3">
        <w:rPr>
          <w:rFonts w:ascii="Garamond" w:hAnsi="Garamond" w:cs="Times New Roman"/>
          <w:sz w:val="24"/>
          <w:szCs w:val="24"/>
        </w:rPr>
        <w:t xml:space="preserve">Ada gak nemu dari buku  atau </w:t>
      </w:r>
      <w:r w:rsidRPr="00C44B26">
        <w:rPr>
          <w:rFonts w:ascii="Garamond" w:hAnsi="Garamond" w:cs="Times New Roman"/>
          <w:sz w:val="24"/>
          <w:szCs w:val="24"/>
        </w:rPr>
        <w:t>penjelasan dari guru yang membua</w:t>
      </w:r>
      <w:r w:rsidR="00B222C3">
        <w:rPr>
          <w:rFonts w:ascii="Garamond" w:hAnsi="Garamond" w:cs="Times New Roman"/>
          <w:sz w:val="24"/>
          <w:szCs w:val="24"/>
        </w:rPr>
        <w:t xml:space="preserve">t </w:t>
      </w:r>
      <w:r w:rsidR="00B222C3">
        <w:rPr>
          <w:rFonts w:ascii="Garamond" w:hAnsi="Garamond" w:cs="Times New Roman"/>
          <w:sz w:val="24"/>
          <w:szCs w:val="24"/>
        </w:rPr>
        <w:tab/>
        <w:t xml:space="preserve">  kamu </w:t>
      </w:r>
      <w:r w:rsidR="00B222C3">
        <w:rPr>
          <w:rFonts w:ascii="Garamond" w:hAnsi="Garamond" w:cs="Times New Roman"/>
          <w:sz w:val="24"/>
          <w:szCs w:val="24"/>
        </w:rPr>
        <w:tab/>
      </w:r>
      <w:r w:rsidR="00B222C3">
        <w:rPr>
          <w:rFonts w:ascii="Garamond" w:hAnsi="Garamond" w:cs="Times New Roman"/>
          <w:sz w:val="24"/>
          <w:szCs w:val="24"/>
        </w:rPr>
        <w:tab/>
      </w:r>
      <w:r w:rsidR="00B222C3">
        <w:rPr>
          <w:rFonts w:ascii="Garamond" w:hAnsi="Garamond" w:cs="Times New Roman"/>
          <w:sz w:val="24"/>
          <w:szCs w:val="24"/>
        </w:rPr>
        <w:tab/>
        <w:t xml:space="preserve">   </w:t>
      </w:r>
      <w:r w:rsidRPr="00C44B26">
        <w:rPr>
          <w:rFonts w:ascii="Garamond" w:hAnsi="Garamond" w:cs="Times New Roman"/>
          <w:sz w:val="24"/>
          <w:szCs w:val="24"/>
        </w:rPr>
        <w:t>bingung dan tidak mengerti?”</w:t>
      </w:r>
    </w:p>
    <w:p w:rsidR="00667FE3" w:rsidRPr="00C44B26" w:rsidRDefault="00667FE3" w:rsidP="00F07735">
      <w:pPr>
        <w:spacing w:before="120" w:after="120" w:line="240" w:lineRule="auto"/>
        <w:jc w:val="both"/>
        <w:rPr>
          <w:rFonts w:ascii="Garamond" w:hAnsi="Garamond" w:cs="Times New Roman"/>
          <w:sz w:val="24"/>
          <w:szCs w:val="24"/>
        </w:rPr>
      </w:pPr>
      <w:r w:rsidRPr="00C44B26">
        <w:rPr>
          <w:rFonts w:ascii="Garamond" w:hAnsi="Garamond" w:cs="Times New Roman"/>
          <w:sz w:val="24"/>
          <w:szCs w:val="24"/>
        </w:rPr>
        <w:t>Siswa   : “Tidak ada”</w:t>
      </w:r>
    </w:p>
    <w:p w:rsidR="00667FE3" w:rsidRPr="00C44B26" w:rsidRDefault="00667FE3" w:rsidP="00F07735">
      <w:pPr>
        <w:spacing w:before="120" w:after="120" w:line="240" w:lineRule="auto"/>
        <w:ind w:firstLine="720"/>
        <w:jc w:val="both"/>
        <w:rPr>
          <w:rFonts w:ascii="Garamond" w:hAnsi="Garamond" w:cs="Times New Roman"/>
          <w:sz w:val="24"/>
          <w:szCs w:val="24"/>
        </w:rPr>
      </w:pPr>
      <w:proofErr w:type="gramStart"/>
      <w:r w:rsidRPr="00C44B26">
        <w:rPr>
          <w:rFonts w:ascii="Garamond" w:hAnsi="Garamond" w:cs="Times New Roman"/>
          <w:sz w:val="24"/>
          <w:szCs w:val="24"/>
        </w:rPr>
        <w:t>Dari pernyataan siswa diketahui penyebab terjadinya miskonsepsi pada siswa berasal dari metode mengajar yang dipakai guru, idealnya guru mengajar dengan menggunakan metode yang bervariasi untuk menarik minat belajar siswa.</w:t>
      </w:r>
      <w:proofErr w:type="gramEnd"/>
      <w:r w:rsidRPr="00C44B26">
        <w:rPr>
          <w:rFonts w:ascii="Garamond" w:hAnsi="Garamond" w:cs="Times New Roman"/>
          <w:sz w:val="24"/>
          <w:szCs w:val="24"/>
        </w:rPr>
        <w:t xml:space="preserve"> </w:t>
      </w:r>
      <w:proofErr w:type="gramStart"/>
      <w:r w:rsidRPr="00C44B26">
        <w:rPr>
          <w:rFonts w:ascii="Garamond" w:hAnsi="Garamond" w:cs="Times New Roman"/>
          <w:sz w:val="24"/>
          <w:szCs w:val="24"/>
        </w:rPr>
        <w:t>Dari pernyataan siswa tersebut diketahui juga bahwa miskonsepsi yang terjadi pada siswa tidak ada yang berasal dari guru dan buku teks.</w:t>
      </w:r>
      <w:proofErr w:type="gramEnd"/>
    </w:p>
    <w:p w:rsidR="00667FE3" w:rsidRPr="00C44B26" w:rsidRDefault="00667FE3" w:rsidP="00F07735">
      <w:pPr>
        <w:spacing w:before="120" w:after="120" w:line="240" w:lineRule="auto"/>
        <w:ind w:firstLine="720"/>
        <w:jc w:val="both"/>
        <w:rPr>
          <w:rFonts w:ascii="Garamond" w:hAnsi="Garamond" w:cs="Times New Roman"/>
          <w:sz w:val="24"/>
          <w:szCs w:val="24"/>
        </w:rPr>
      </w:pPr>
      <w:r w:rsidRPr="00C44B26">
        <w:rPr>
          <w:rFonts w:ascii="Garamond" w:hAnsi="Garamond" w:cs="Times New Roman"/>
          <w:sz w:val="24"/>
          <w:szCs w:val="24"/>
        </w:rPr>
        <w:t xml:space="preserve">Dari hasil wawancara diketahui </w:t>
      </w:r>
      <w:r w:rsidRPr="00C44B26">
        <w:rPr>
          <w:rFonts w:ascii="Garamond" w:eastAsia="Calibri" w:hAnsi="Garamond" w:cs="Times New Roman"/>
          <w:sz w:val="24"/>
          <w:szCs w:val="24"/>
        </w:rPr>
        <w:t xml:space="preserve">faktor penyebab miskonsepsi materi </w:t>
      </w:r>
      <w:proofErr w:type="gramStart"/>
      <w:r w:rsidRPr="00C44B26">
        <w:rPr>
          <w:rFonts w:ascii="Garamond" w:eastAsia="Calibri" w:hAnsi="Garamond" w:cs="Times New Roman"/>
          <w:sz w:val="24"/>
          <w:szCs w:val="24"/>
        </w:rPr>
        <w:t>gaya</w:t>
      </w:r>
      <w:proofErr w:type="gramEnd"/>
      <w:r w:rsidRPr="00C44B26">
        <w:rPr>
          <w:rFonts w:ascii="Garamond" w:eastAsia="Calibri" w:hAnsi="Garamond" w:cs="Times New Roman"/>
          <w:sz w:val="24"/>
          <w:szCs w:val="24"/>
        </w:rPr>
        <w:t xml:space="preserve"> dan gerak yang terjadi pada siswa berasal dari diri siswa sendiri berasal dari konteks, dan juga berasal dari metode mengajar. </w:t>
      </w:r>
      <w:r w:rsidRPr="00C44B26">
        <w:rPr>
          <w:rFonts w:ascii="Garamond" w:hAnsi="Garamond" w:cs="Times New Roman"/>
          <w:sz w:val="24"/>
          <w:szCs w:val="24"/>
        </w:rPr>
        <w:t xml:space="preserve"> Tingginya hasil persentase miskonsepsi yang dialami siswa pada materi gaya dan gerak pada penelitian ini serta dilihat dari faktor penyebab siswa mengalami miskonsepsi didukung dan dikuatkan penelitian sebelumnya oleh berdasarkan hasil penelitian yang telah dilaku</w:t>
      </w:r>
      <w:r w:rsidR="00B222C3">
        <w:rPr>
          <w:rFonts w:ascii="Garamond" w:hAnsi="Garamond" w:cs="Times New Roman"/>
          <w:sz w:val="24"/>
          <w:szCs w:val="24"/>
        </w:rPr>
        <w:t>kan oleh  (Apriliana, 2015), (Khoiriyah, 2018) dan (Rahmi, 2013</w:t>
      </w:r>
      <w:r w:rsidRPr="00C44B26">
        <w:rPr>
          <w:rFonts w:ascii="Garamond" w:hAnsi="Garamond" w:cs="Times New Roman"/>
          <w:sz w:val="24"/>
          <w:szCs w:val="24"/>
        </w:rPr>
        <w:t xml:space="preserve">)  menguatkan hasil penelitian yang dilakukan peneliti walaupun dengan format instrument yang berbeda, tempat, waktu, sampel dan variabel penelitian yang berbeda namun hasil penelitian yang dilakukan peneliti dapat membuktikan bahwa miskonsepsi masih banyak terjadi pada siswa SD khususnya materi gaya dan gerak ini. </w:t>
      </w:r>
    </w:p>
    <w:p w:rsidR="00667FE3" w:rsidRPr="00C44B26" w:rsidRDefault="00667FE3" w:rsidP="00F07735">
      <w:pPr>
        <w:spacing w:before="120" w:after="120" w:line="240" w:lineRule="auto"/>
        <w:ind w:firstLine="720"/>
        <w:jc w:val="both"/>
        <w:rPr>
          <w:rFonts w:ascii="Garamond" w:eastAsia="Calibri" w:hAnsi="Garamond" w:cs="Times New Roman"/>
          <w:sz w:val="24"/>
          <w:szCs w:val="24"/>
        </w:rPr>
      </w:pPr>
      <w:r w:rsidRPr="00C44B26">
        <w:rPr>
          <w:rFonts w:ascii="Garamond" w:eastAsia="Calibri" w:hAnsi="Garamond" w:cs="Times New Roman"/>
          <w:sz w:val="24"/>
          <w:szCs w:val="24"/>
        </w:rPr>
        <w:t xml:space="preserve"> Dalam proses pembelajaran, banyak dari guru yang mengajar lebih sering menggunakan metode ceramah dan jarang menggunakan media ketika proses belajar mengajar materi gaya gerak ini, sedangkan siswa beranggapan bahwa guru hanya menerangkan materi dan siswa hanya mendengarkan dan banyak siswa yang jarang mencatat apa yang disampaikan oleh guru. Metode ceramah yang digunakan guru kurang tepat dalam mengajarkan konsep </w:t>
      </w:r>
      <w:proofErr w:type="gramStart"/>
      <w:r w:rsidRPr="00C44B26">
        <w:rPr>
          <w:rFonts w:ascii="Garamond" w:eastAsia="Calibri" w:hAnsi="Garamond" w:cs="Times New Roman"/>
          <w:sz w:val="24"/>
          <w:szCs w:val="24"/>
        </w:rPr>
        <w:t>gaya</w:t>
      </w:r>
      <w:proofErr w:type="gramEnd"/>
      <w:r w:rsidRPr="00C44B26">
        <w:rPr>
          <w:rFonts w:ascii="Garamond" w:eastAsia="Calibri" w:hAnsi="Garamond" w:cs="Times New Roman"/>
          <w:sz w:val="24"/>
          <w:szCs w:val="24"/>
        </w:rPr>
        <w:t xml:space="preserve"> dan gerak ini, seharusnya guru menggunakan metode mengajar yang bervariasi dan menarik perhatian siswa ketika belajar sehingga siswa termotivasi untuk belajar dan mudah memahami konsep yang di ajarkan oleh guru. </w:t>
      </w:r>
    </w:p>
    <w:p w:rsidR="00667FE3" w:rsidRPr="00C44B26" w:rsidRDefault="00667FE3" w:rsidP="00F07735">
      <w:pPr>
        <w:spacing w:before="120" w:after="120" w:line="240" w:lineRule="auto"/>
        <w:ind w:firstLine="720"/>
        <w:jc w:val="both"/>
        <w:rPr>
          <w:rFonts w:ascii="Garamond" w:eastAsia="Calibri" w:hAnsi="Garamond" w:cs="Times New Roman"/>
          <w:sz w:val="24"/>
          <w:szCs w:val="24"/>
        </w:rPr>
      </w:pPr>
      <w:proofErr w:type="gramStart"/>
      <w:r w:rsidRPr="00C44B26">
        <w:rPr>
          <w:rFonts w:ascii="Garamond" w:hAnsi="Garamond" w:cs="Times New Roman"/>
          <w:sz w:val="24"/>
          <w:szCs w:val="24"/>
        </w:rPr>
        <w:t>Lingkungan sekitar siswa dapat dimanfaatkan sebagai sumber</w:t>
      </w:r>
      <w:r w:rsidR="00B222C3">
        <w:rPr>
          <w:rFonts w:ascii="Garamond" w:hAnsi="Garamond" w:cs="Times New Roman"/>
          <w:sz w:val="24"/>
          <w:szCs w:val="24"/>
        </w:rPr>
        <w:t xml:space="preserve"> belajar (Meiningsih, 2019</w:t>
      </w:r>
      <w:r w:rsidRPr="00C44B26">
        <w:rPr>
          <w:rFonts w:ascii="Garamond" w:hAnsi="Garamond" w:cs="Times New Roman"/>
          <w:sz w:val="24"/>
          <w:szCs w:val="24"/>
        </w:rPr>
        <w:t>).</w:t>
      </w:r>
      <w:proofErr w:type="gramEnd"/>
      <w:r w:rsidRPr="00C44B26">
        <w:rPr>
          <w:rFonts w:ascii="Garamond" w:hAnsi="Garamond" w:cs="Times New Roman"/>
          <w:sz w:val="24"/>
          <w:szCs w:val="24"/>
        </w:rPr>
        <w:t xml:space="preserve"> </w:t>
      </w:r>
      <w:proofErr w:type="gramStart"/>
      <w:r w:rsidRPr="00C44B26">
        <w:rPr>
          <w:rFonts w:ascii="Garamond" w:eastAsia="Calibri" w:hAnsi="Garamond" w:cs="Times New Roman"/>
          <w:sz w:val="24"/>
          <w:szCs w:val="24"/>
        </w:rPr>
        <w:t>Miskonsepsi dapat muncul dari pengalaman sehari-hari yang dialami siswa ketika ber</w:t>
      </w:r>
      <w:r w:rsidR="004E7404">
        <w:rPr>
          <w:rFonts w:ascii="Garamond" w:eastAsia="Calibri" w:hAnsi="Garamond" w:cs="Times New Roman"/>
          <w:sz w:val="24"/>
          <w:szCs w:val="24"/>
        </w:rPr>
        <w:t>interaksi dengan lingkungannya.</w:t>
      </w:r>
      <w:proofErr w:type="gramEnd"/>
      <w:r w:rsidR="004E7404">
        <w:rPr>
          <w:rFonts w:ascii="Garamond" w:eastAsia="Calibri" w:hAnsi="Garamond" w:cs="Times New Roman"/>
          <w:sz w:val="24"/>
          <w:szCs w:val="24"/>
        </w:rPr>
        <w:t xml:space="preserve"> </w:t>
      </w:r>
      <w:r w:rsidRPr="00C44B26">
        <w:rPr>
          <w:rFonts w:ascii="Garamond" w:eastAsia="Calibri" w:hAnsi="Garamond" w:cs="Times New Roman"/>
          <w:sz w:val="24"/>
          <w:szCs w:val="24"/>
        </w:rPr>
        <w:t xml:space="preserve">Ketika siswa bermain, melihat secara langsung gambar ataupun pengalaman siswa ketika belajar dan dalam kehidupan sehari-hari yang berkaitan dengan konsep gaya dan gerak, siswa cenderung lebih percaya konsep sesuai dengan yang di alaminya secara langsung, maka ketika belajar, jika siswa tidak memperhatikan guru dalam menjelaskan, maka siswa akan tetap bertahan pada konsep yang salah sesuai dengan pengalamannya (konteks). Dan metode mengajar yang digunakan guru juga </w:t>
      </w:r>
      <w:proofErr w:type="gramStart"/>
      <w:r w:rsidRPr="00C44B26">
        <w:rPr>
          <w:rFonts w:ascii="Garamond" w:eastAsia="Calibri" w:hAnsi="Garamond" w:cs="Times New Roman"/>
          <w:sz w:val="24"/>
          <w:szCs w:val="24"/>
        </w:rPr>
        <w:t>akan</w:t>
      </w:r>
      <w:proofErr w:type="gramEnd"/>
      <w:r w:rsidRPr="00C44B26">
        <w:rPr>
          <w:rFonts w:ascii="Garamond" w:eastAsia="Calibri" w:hAnsi="Garamond" w:cs="Times New Roman"/>
          <w:sz w:val="24"/>
          <w:szCs w:val="24"/>
        </w:rPr>
        <w:t xml:space="preserve"> berpengaruh pada merubah miskonsepsi siswa yang berasal dari konteks, namun jika metode guru dalam mengajar kurang tepat, maka siswa akan tetap bertahan pada konsep yang di alaminya berdasarkan pengalamannya meskipun konsep tersebut salah. </w:t>
      </w:r>
    </w:p>
    <w:p w:rsidR="00667FE3" w:rsidRPr="00C44B26" w:rsidRDefault="00667FE3" w:rsidP="00F07735">
      <w:pPr>
        <w:spacing w:before="120" w:after="120" w:line="240" w:lineRule="auto"/>
        <w:ind w:firstLine="720"/>
        <w:jc w:val="both"/>
        <w:rPr>
          <w:rFonts w:ascii="Garamond" w:eastAsia="Calibri" w:hAnsi="Garamond" w:cs="Times New Roman"/>
          <w:sz w:val="24"/>
          <w:szCs w:val="24"/>
        </w:rPr>
      </w:pPr>
      <w:proofErr w:type="gramStart"/>
      <w:r w:rsidRPr="00C44B26">
        <w:rPr>
          <w:rFonts w:ascii="Garamond" w:eastAsia="Calibri" w:hAnsi="Garamond" w:cs="Times New Roman"/>
          <w:sz w:val="24"/>
          <w:szCs w:val="24"/>
        </w:rPr>
        <w:t>Siswa yang mengalami miskonsepsi berasal dari diri sendiri bisa disebabkan oleh intuisi yang salah dan keterbatasan daya ingat.</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Intuisi adalah perasaan dari dalam diri seseorang yang diungkapkan secara spontan baik sikap atau gagasannya tanpa melakukan penelitian yang objektif dan rasional, dan tindakannya tidak diduga dan tidak direncanakan sebelumnya.</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Dan intuisi ini bisa berasal dari pengalaman dan pengetahuan seseorang yang belum jelas kebenarannya.</w:t>
      </w:r>
      <w:proofErr w:type="gramEnd"/>
      <w:r w:rsidRPr="00C44B26">
        <w:rPr>
          <w:rFonts w:ascii="Garamond" w:eastAsia="Calibri" w:hAnsi="Garamond" w:cs="Times New Roman"/>
          <w:sz w:val="24"/>
          <w:szCs w:val="24"/>
        </w:rPr>
        <w:t xml:space="preserve"> Apabila intuisi siswa salah, jika siswa diberikan pertanyaan atau soal maka siswa </w:t>
      </w:r>
      <w:proofErr w:type="gramStart"/>
      <w:r w:rsidRPr="00C44B26">
        <w:rPr>
          <w:rFonts w:ascii="Garamond" w:eastAsia="Calibri" w:hAnsi="Garamond" w:cs="Times New Roman"/>
          <w:sz w:val="24"/>
          <w:szCs w:val="24"/>
        </w:rPr>
        <w:t>akan</w:t>
      </w:r>
      <w:proofErr w:type="gramEnd"/>
      <w:r w:rsidRPr="00C44B26">
        <w:rPr>
          <w:rFonts w:ascii="Garamond" w:eastAsia="Calibri" w:hAnsi="Garamond" w:cs="Times New Roman"/>
          <w:sz w:val="24"/>
          <w:szCs w:val="24"/>
        </w:rPr>
        <w:t xml:space="preserve"> menjawab tanpa memilki alasan yang jelas dan tidak memiliki bukti atas jawaban yang ia pilih. Kemampuan siswa </w:t>
      </w:r>
      <w:r w:rsidRPr="00C44B26">
        <w:rPr>
          <w:rFonts w:ascii="Garamond" w:eastAsia="Calibri" w:hAnsi="Garamond" w:cs="Times New Roman"/>
          <w:sz w:val="24"/>
          <w:szCs w:val="24"/>
        </w:rPr>
        <w:lastRenderedPageBreak/>
        <w:t xml:space="preserve">dalam mengingat berbeda-beda, ada yang memiliki kemampuan ingatan yang tinggi, sedang dan juga rendah, apabila kemampuan daya ingat siswa rendah maka siswa </w:t>
      </w:r>
      <w:proofErr w:type="gramStart"/>
      <w:r w:rsidRPr="00C44B26">
        <w:rPr>
          <w:rFonts w:ascii="Garamond" w:eastAsia="Calibri" w:hAnsi="Garamond" w:cs="Times New Roman"/>
          <w:sz w:val="24"/>
          <w:szCs w:val="24"/>
        </w:rPr>
        <w:t>akan</w:t>
      </w:r>
      <w:proofErr w:type="gramEnd"/>
      <w:r w:rsidRPr="00C44B26">
        <w:rPr>
          <w:rFonts w:ascii="Garamond" w:eastAsia="Calibri" w:hAnsi="Garamond" w:cs="Times New Roman"/>
          <w:sz w:val="24"/>
          <w:szCs w:val="24"/>
        </w:rPr>
        <w:t xml:space="preserve"> kesulitan dalam menghubungkan konsep yang telah dipelajari dengan konsep yang baru ia terima. Semakin baik pemahaman siswa dalam memahami suatu konsep dan semakin berminat mereka dalam mempelajari suatu konsep, maka </w:t>
      </w:r>
      <w:proofErr w:type="gramStart"/>
      <w:r w:rsidRPr="00C44B26">
        <w:rPr>
          <w:rFonts w:ascii="Garamond" w:eastAsia="Calibri" w:hAnsi="Garamond" w:cs="Times New Roman"/>
          <w:sz w:val="24"/>
          <w:szCs w:val="24"/>
        </w:rPr>
        <w:t>akan</w:t>
      </w:r>
      <w:proofErr w:type="gramEnd"/>
      <w:r w:rsidRPr="00C44B26">
        <w:rPr>
          <w:rFonts w:ascii="Garamond" w:eastAsia="Calibri" w:hAnsi="Garamond" w:cs="Times New Roman"/>
          <w:sz w:val="24"/>
          <w:szCs w:val="24"/>
        </w:rPr>
        <w:t xml:space="preserve"> semakin kecil kemungkinan terjadinya m</w:t>
      </w:r>
      <w:r w:rsidR="00B222C3">
        <w:rPr>
          <w:rFonts w:ascii="Garamond" w:eastAsia="Calibri" w:hAnsi="Garamond" w:cs="Times New Roman"/>
          <w:sz w:val="24"/>
          <w:szCs w:val="24"/>
        </w:rPr>
        <w:t>iskonsepsi (Fadlan, 2011</w:t>
      </w:r>
      <w:r w:rsidRPr="00C44B26">
        <w:rPr>
          <w:rFonts w:ascii="Garamond" w:eastAsia="Calibri" w:hAnsi="Garamond" w:cs="Times New Roman"/>
          <w:sz w:val="24"/>
          <w:szCs w:val="24"/>
        </w:rPr>
        <w:t>).</w:t>
      </w:r>
    </w:p>
    <w:p w:rsidR="00667FE3" w:rsidRPr="00C44B26" w:rsidRDefault="00667FE3" w:rsidP="00F07735">
      <w:pPr>
        <w:spacing w:before="120" w:after="120" w:line="240" w:lineRule="auto"/>
        <w:ind w:firstLine="720"/>
        <w:jc w:val="both"/>
        <w:rPr>
          <w:rFonts w:ascii="Garamond" w:eastAsia="Calibri" w:hAnsi="Garamond" w:cs="Times New Roman"/>
          <w:sz w:val="24"/>
          <w:szCs w:val="24"/>
        </w:rPr>
      </w:pPr>
      <w:r w:rsidRPr="00C44B26">
        <w:rPr>
          <w:rFonts w:ascii="Garamond" w:eastAsia="Calibri" w:hAnsi="Garamond" w:cs="Times New Roman"/>
          <w:sz w:val="24"/>
          <w:szCs w:val="24"/>
        </w:rPr>
        <w:t xml:space="preserve"> Salah satu </w:t>
      </w:r>
      <w:proofErr w:type="gramStart"/>
      <w:r w:rsidRPr="00C44B26">
        <w:rPr>
          <w:rFonts w:ascii="Garamond" w:eastAsia="Calibri" w:hAnsi="Garamond" w:cs="Times New Roman"/>
          <w:sz w:val="24"/>
          <w:szCs w:val="24"/>
        </w:rPr>
        <w:t>cara</w:t>
      </w:r>
      <w:proofErr w:type="gramEnd"/>
      <w:r w:rsidRPr="00C44B26">
        <w:rPr>
          <w:rFonts w:ascii="Garamond" w:eastAsia="Calibri" w:hAnsi="Garamond" w:cs="Times New Roman"/>
          <w:sz w:val="24"/>
          <w:szCs w:val="24"/>
        </w:rPr>
        <w:t xml:space="preserve"> mengatasi miskonsepsi dengan remediasi. </w:t>
      </w:r>
      <w:proofErr w:type="gramStart"/>
      <w:r w:rsidRPr="00C44B26">
        <w:rPr>
          <w:rFonts w:ascii="Garamond" w:eastAsia="Calibri" w:hAnsi="Garamond" w:cs="Times New Roman"/>
          <w:sz w:val="24"/>
          <w:szCs w:val="24"/>
        </w:rPr>
        <w:t>Tetapi, sebelum melakukan remediasi miskonsepsi, penting dilakukan oleh guru mengidentifikasi miskonsepsi siswa terlebih dahulu agar penanganannya bisa tepat dalam meluruskan pe</w:t>
      </w:r>
      <w:r w:rsidR="00B222C3">
        <w:rPr>
          <w:rFonts w:ascii="Garamond" w:eastAsia="Calibri" w:hAnsi="Garamond" w:cs="Times New Roman"/>
          <w:sz w:val="24"/>
          <w:szCs w:val="24"/>
        </w:rPr>
        <w:t>mahaman siswa (Yuliati, 2017</w:t>
      </w:r>
      <w:r w:rsidRPr="00C44B26">
        <w:rPr>
          <w:rFonts w:ascii="Garamond" w:eastAsia="Calibri" w:hAnsi="Garamond" w:cs="Times New Roman"/>
          <w:sz w:val="24"/>
          <w:szCs w:val="24"/>
        </w:rPr>
        <w:t>).</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 xml:space="preserve">Remediasi miskonsepsi bisa dilakukan melalui kegiatan pengajaran remedial </w:t>
      </w:r>
      <w:r w:rsidRPr="00C44B26">
        <w:rPr>
          <w:rFonts w:ascii="Garamond" w:eastAsia="Calibri" w:hAnsi="Garamond" w:cs="Times New Roman"/>
          <w:i/>
          <w:iCs/>
          <w:sz w:val="24"/>
          <w:szCs w:val="24"/>
        </w:rPr>
        <w:t>(remedial teaching).</w:t>
      </w:r>
      <w:proofErr w:type="gramEnd"/>
      <w:r w:rsidRPr="00C44B26">
        <w:rPr>
          <w:rFonts w:ascii="Garamond" w:eastAsia="Calibri" w:hAnsi="Garamond" w:cs="Times New Roman"/>
          <w:i/>
          <w:iCs/>
          <w:sz w:val="24"/>
          <w:szCs w:val="24"/>
        </w:rPr>
        <w:t xml:space="preserve"> </w:t>
      </w:r>
      <w:proofErr w:type="gramStart"/>
      <w:r w:rsidRPr="00C44B26">
        <w:rPr>
          <w:rFonts w:ascii="Garamond" w:eastAsia="Calibri" w:hAnsi="Garamond" w:cs="Times New Roman"/>
          <w:sz w:val="24"/>
          <w:szCs w:val="24"/>
        </w:rPr>
        <w:t xml:space="preserve">Salah satu mode </w:t>
      </w:r>
      <w:r w:rsidRPr="00C44B26">
        <w:rPr>
          <w:rFonts w:ascii="Garamond" w:eastAsia="Calibri" w:hAnsi="Garamond" w:cs="Times New Roman"/>
          <w:i/>
          <w:iCs/>
          <w:sz w:val="24"/>
          <w:szCs w:val="24"/>
        </w:rPr>
        <w:t xml:space="preserve">remedial teaching </w:t>
      </w:r>
      <w:r w:rsidRPr="00C44B26">
        <w:rPr>
          <w:rFonts w:ascii="Garamond" w:eastAsia="Calibri" w:hAnsi="Garamond" w:cs="Times New Roman"/>
          <w:sz w:val="24"/>
          <w:szCs w:val="24"/>
        </w:rPr>
        <w:t xml:space="preserve">yang dapat digunakan adalah mode teks, dan untuk remediasi miskonsepsi dapat digunakan teks pengubahan konsepsi </w:t>
      </w:r>
      <w:r w:rsidRPr="00C44B26">
        <w:rPr>
          <w:rFonts w:ascii="Garamond" w:eastAsia="Calibri" w:hAnsi="Garamond" w:cs="Times New Roman"/>
          <w:i/>
          <w:iCs/>
          <w:sz w:val="24"/>
          <w:szCs w:val="24"/>
        </w:rPr>
        <w:t>(conceptual change teks atau CCText)</w:t>
      </w:r>
      <w:r w:rsidRPr="00C44B26">
        <w:rPr>
          <w:rFonts w:ascii="Garamond" w:eastAsia="Calibri" w:hAnsi="Garamond" w:cs="Times New Roman"/>
          <w:sz w:val="24"/>
          <w:szCs w:val="24"/>
        </w:rPr>
        <w:t>.</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i/>
          <w:iCs/>
          <w:sz w:val="24"/>
          <w:szCs w:val="24"/>
        </w:rPr>
        <w:t xml:space="preserve">Conceptual change text (CCText) </w:t>
      </w:r>
      <w:r w:rsidRPr="00C44B26">
        <w:rPr>
          <w:rFonts w:ascii="Garamond" w:eastAsia="Calibri" w:hAnsi="Garamond" w:cs="Times New Roman"/>
          <w:sz w:val="24"/>
          <w:szCs w:val="24"/>
        </w:rPr>
        <w:t>atau Teks pengubahan konsepsi merupakan tipe teks yang sengaja dikembangkan untuk pengajaran remedial yang berorientasi remediasi miskonsepsi yang d</w:t>
      </w:r>
      <w:r w:rsidR="00B222C3">
        <w:rPr>
          <w:rFonts w:ascii="Garamond" w:eastAsia="Calibri" w:hAnsi="Garamond" w:cs="Times New Roman"/>
          <w:sz w:val="24"/>
          <w:szCs w:val="24"/>
        </w:rPr>
        <w:t>ialami siswa (Hermita, 2017</w:t>
      </w:r>
      <w:r w:rsidRPr="00C44B26">
        <w:rPr>
          <w:rFonts w:ascii="Garamond" w:eastAsia="Calibri" w:hAnsi="Garamond" w:cs="Times New Roman"/>
          <w:sz w:val="24"/>
          <w:szCs w:val="24"/>
        </w:rPr>
        <w:t>).</w:t>
      </w:r>
      <w:proofErr w:type="gramEnd"/>
    </w:p>
    <w:p w:rsidR="00667FE3" w:rsidRPr="00C44B26" w:rsidRDefault="00667FE3" w:rsidP="00F07735">
      <w:pPr>
        <w:spacing w:before="120" w:after="120" w:line="240" w:lineRule="auto"/>
        <w:ind w:firstLine="720"/>
        <w:jc w:val="both"/>
        <w:rPr>
          <w:rFonts w:ascii="Garamond" w:eastAsia="Calibri" w:hAnsi="Garamond" w:cs="Times New Roman"/>
          <w:sz w:val="24"/>
          <w:szCs w:val="24"/>
        </w:rPr>
      </w:pPr>
      <w:proofErr w:type="gramStart"/>
      <w:r w:rsidRPr="00C44B26">
        <w:rPr>
          <w:rFonts w:ascii="Garamond" w:eastAsia="Calibri" w:hAnsi="Garamond" w:cs="Times New Roman"/>
          <w:sz w:val="24"/>
          <w:szCs w:val="24"/>
        </w:rPr>
        <w:t xml:space="preserve">Untuk meremediasi miskonsepsi siswa juga bisa dilakukan dengan penggunaan bahan bacaan </w:t>
      </w:r>
      <w:r w:rsidRPr="00C44B26">
        <w:rPr>
          <w:rFonts w:ascii="Garamond" w:eastAsia="Calibri" w:hAnsi="Garamond" w:cs="Times New Roman"/>
          <w:i/>
          <w:sz w:val="24"/>
          <w:szCs w:val="24"/>
        </w:rPr>
        <w:t>refutation text</w:t>
      </w:r>
      <w:r w:rsidRPr="00C44B26">
        <w:rPr>
          <w:rFonts w:ascii="Garamond" w:eastAsia="Calibri" w:hAnsi="Garamond" w:cs="Times New Roman"/>
          <w:sz w:val="24"/>
          <w:szCs w:val="24"/>
        </w:rPr>
        <w:t>.</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i/>
          <w:sz w:val="24"/>
          <w:szCs w:val="24"/>
        </w:rPr>
        <w:t>Refutation text</w:t>
      </w:r>
      <w:r w:rsidRPr="00C44B26">
        <w:rPr>
          <w:rFonts w:ascii="Garamond" w:eastAsia="Calibri" w:hAnsi="Garamond" w:cs="Times New Roman"/>
          <w:sz w:val="24"/>
          <w:szCs w:val="24"/>
        </w:rPr>
        <w:t xml:space="preserve"> merupakan salah satu alat belajar berbasis teks yang paling efektif untuk mengubah miskonsepsi pembaca.</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 xml:space="preserve">Bahan bacaan berstruktur </w:t>
      </w:r>
      <w:r w:rsidRPr="00C44B26">
        <w:rPr>
          <w:rFonts w:ascii="Garamond" w:eastAsia="Calibri" w:hAnsi="Garamond" w:cs="Times New Roman"/>
          <w:i/>
          <w:sz w:val="24"/>
          <w:szCs w:val="24"/>
        </w:rPr>
        <w:t>refutation text</w:t>
      </w:r>
      <w:r w:rsidRPr="00C44B26">
        <w:rPr>
          <w:rFonts w:ascii="Garamond" w:eastAsia="Calibri" w:hAnsi="Garamond" w:cs="Times New Roman"/>
          <w:sz w:val="24"/>
          <w:szCs w:val="24"/>
        </w:rPr>
        <w:t xml:space="preserve"> dapat membantu siswa memahami materi yang disajikan (Yulia, 2018, p.12).</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meremediasi</w:t>
      </w:r>
      <w:proofErr w:type="gramEnd"/>
      <w:r w:rsidRPr="00C44B26">
        <w:rPr>
          <w:rFonts w:ascii="Garamond" w:eastAsia="Calibri" w:hAnsi="Garamond" w:cs="Times New Roman"/>
          <w:sz w:val="24"/>
          <w:szCs w:val="24"/>
        </w:rPr>
        <w:t xml:space="preserve"> miskonsepsi bisa juga dilakukan dengan aplikasi media simulasi virtual untuk memudahkan siswa menggali dan mengkontruksi konsepnya melalui pengamatan yang sesuai dengan konsep ilmiah sehingga terhindar dari m</w:t>
      </w:r>
      <w:r w:rsidR="00B222C3">
        <w:rPr>
          <w:rFonts w:ascii="Garamond" w:eastAsia="Calibri" w:hAnsi="Garamond" w:cs="Times New Roman"/>
          <w:sz w:val="24"/>
          <w:szCs w:val="24"/>
        </w:rPr>
        <w:t>iskonsepsi (Silaban, 2017</w:t>
      </w:r>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salah</w:t>
      </w:r>
      <w:proofErr w:type="gramEnd"/>
      <w:r w:rsidRPr="00C44B26">
        <w:rPr>
          <w:rFonts w:ascii="Garamond" w:eastAsia="Calibri" w:hAnsi="Garamond" w:cs="Times New Roman"/>
          <w:sz w:val="24"/>
          <w:szCs w:val="24"/>
        </w:rPr>
        <w:t xml:space="preserve"> satu model pembelajaran yang dapat meningkatkan pemahaman siswa pada konsep dan meningkatkan kemampuan pemecahan masalah dengan menggunakan model konflik kognitif</w:t>
      </w:r>
      <w:r w:rsidR="00B222C3">
        <w:rPr>
          <w:rFonts w:ascii="Garamond" w:eastAsia="Calibri" w:hAnsi="Garamond" w:cs="Times New Roman"/>
          <w:sz w:val="24"/>
          <w:szCs w:val="24"/>
        </w:rPr>
        <w:t xml:space="preserve">  (Putra, 2019</w:t>
      </w:r>
      <w:r w:rsidRPr="00C44B26">
        <w:rPr>
          <w:rFonts w:ascii="Garamond" w:eastAsia="Calibri" w:hAnsi="Garamond" w:cs="Times New Roman"/>
          <w:sz w:val="24"/>
          <w:szCs w:val="24"/>
        </w:rPr>
        <w:t xml:space="preserve">). Interaksi antara guru dan siswa juga sangat penting untuk meremediasi miskonsepsi, guru yang memberikan pertanyaan penggiring </w:t>
      </w:r>
      <w:proofErr w:type="gramStart"/>
      <w:r w:rsidRPr="00C44B26">
        <w:rPr>
          <w:rFonts w:ascii="Garamond" w:eastAsia="Calibri" w:hAnsi="Garamond" w:cs="Times New Roman"/>
          <w:sz w:val="24"/>
          <w:szCs w:val="24"/>
        </w:rPr>
        <w:t>akan</w:t>
      </w:r>
      <w:proofErr w:type="gramEnd"/>
      <w:r w:rsidRPr="00C44B26">
        <w:rPr>
          <w:rFonts w:ascii="Garamond" w:eastAsia="Calibri" w:hAnsi="Garamond" w:cs="Times New Roman"/>
          <w:sz w:val="24"/>
          <w:szCs w:val="24"/>
        </w:rPr>
        <w:t xml:space="preserve"> membuat siswa berpikir HOTS (high older thinking skills), dengan menggunakan metode konflik kognitif pada proses pembelajaran yang membuat siswa berpikir hots dapat meremediasi miskonsepsi yang terjadi pada siswa (Pamilih, 2019). </w:t>
      </w:r>
    </w:p>
    <w:p w:rsidR="00667FE3" w:rsidRPr="00C44B26" w:rsidRDefault="00667FE3" w:rsidP="00F07735">
      <w:pPr>
        <w:spacing w:before="120" w:after="120" w:line="240" w:lineRule="auto"/>
        <w:ind w:firstLine="720"/>
        <w:jc w:val="both"/>
        <w:rPr>
          <w:rFonts w:ascii="Garamond" w:eastAsia="Calibri" w:hAnsi="Garamond" w:cs="Times New Roman"/>
          <w:sz w:val="24"/>
          <w:szCs w:val="24"/>
        </w:rPr>
      </w:pPr>
      <w:r w:rsidRPr="00C44B26">
        <w:rPr>
          <w:rFonts w:ascii="Garamond" w:eastAsia="Calibri" w:hAnsi="Garamond" w:cs="Times New Roman"/>
          <w:sz w:val="24"/>
          <w:szCs w:val="24"/>
        </w:rPr>
        <w:t>Penyebab miskonsepsi berasal dari diri siswa seperti prakonsepsi yang salah, reasoning yang tidak lengkap atau penalaran yang tidak lengkap</w:t>
      </w:r>
      <w:proofErr w:type="gramStart"/>
      <w:r w:rsidRPr="00C44B26">
        <w:rPr>
          <w:rFonts w:ascii="Garamond" w:eastAsia="Calibri" w:hAnsi="Garamond" w:cs="Times New Roman"/>
          <w:sz w:val="24"/>
          <w:szCs w:val="24"/>
        </w:rPr>
        <w:t>,  dan</w:t>
      </w:r>
      <w:proofErr w:type="gramEnd"/>
      <w:r w:rsidRPr="00C44B26">
        <w:rPr>
          <w:rFonts w:ascii="Garamond" w:eastAsia="Calibri" w:hAnsi="Garamond" w:cs="Times New Roman"/>
          <w:sz w:val="24"/>
          <w:szCs w:val="24"/>
        </w:rPr>
        <w:t xml:space="preserve"> rendahnya kemampuan siswa. Prakonsepsi yang salah adalah konsep awal yang dimiliki siswa yang tidak tepat, penalaran yang tidak lengkap akan mendominasi miskonsepsi, dan rendahnya kemampuan siswa dapat menyebabkan jawaban siswa salah,  maka miskonsepsi yang terjadi pada siswa dalam mata pelajaran fisika harus segera dapat diatasi karena dapat menghambat siswa dalam memahami k</w:t>
      </w:r>
      <w:r w:rsidR="00B222C3">
        <w:rPr>
          <w:rFonts w:ascii="Garamond" w:eastAsia="Calibri" w:hAnsi="Garamond" w:cs="Times New Roman"/>
          <w:sz w:val="24"/>
          <w:szCs w:val="24"/>
        </w:rPr>
        <w:t>onsep-konsep (Astuti, 2016</w:t>
      </w:r>
      <w:r w:rsidRPr="00C44B26">
        <w:rPr>
          <w:rFonts w:ascii="Garamond" w:eastAsia="Calibri" w:hAnsi="Garamond" w:cs="Times New Roman"/>
          <w:sz w:val="24"/>
          <w:szCs w:val="24"/>
        </w:rPr>
        <w:t xml:space="preserve">). </w:t>
      </w:r>
    </w:p>
    <w:p w:rsidR="00667FE3" w:rsidRDefault="00667FE3" w:rsidP="00F07735">
      <w:pPr>
        <w:spacing w:before="120" w:after="120" w:line="240" w:lineRule="auto"/>
        <w:ind w:firstLine="720"/>
        <w:jc w:val="both"/>
        <w:rPr>
          <w:rFonts w:ascii="Garamond" w:eastAsia="Calibri" w:hAnsi="Garamond" w:cs="Times New Roman"/>
          <w:sz w:val="24"/>
          <w:szCs w:val="24"/>
        </w:rPr>
      </w:pPr>
      <w:proofErr w:type="gramStart"/>
      <w:r w:rsidRPr="00C44B26">
        <w:rPr>
          <w:rFonts w:ascii="Garamond" w:eastAsia="Calibri" w:hAnsi="Garamond" w:cs="Times New Roman"/>
          <w:sz w:val="24"/>
          <w:szCs w:val="24"/>
        </w:rPr>
        <w:t xml:space="preserve">Terjadinya miskonsepsi pada siswa tidak terlepas dari konsep yang dimilki oleh gurunya yang mungkin mengalami </w:t>
      </w:r>
      <w:r w:rsidR="00B222C3">
        <w:rPr>
          <w:rFonts w:ascii="Garamond" w:eastAsia="Calibri" w:hAnsi="Garamond" w:cs="Times New Roman"/>
          <w:sz w:val="24"/>
          <w:szCs w:val="24"/>
        </w:rPr>
        <w:t>miskonsepsi (Fadlan, 2011</w:t>
      </w:r>
      <w:r w:rsidRPr="00C44B26">
        <w:rPr>
          <w:rFonts w:ascii="Garamond" w:eastAsia="Calibri" w:hAnsi="Garamond" w:cs="Times New Roman"/>
          <w:sz w:val="24"/>
          <w:szCs w:val="24"/>
        </w:rPr>
        <w:t>).</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Mengatasi miskonsepsi agar tidak terus terjadi adalah guru harus memahami dan menguasai materi serta bagaimana guru dalam menyampaikan materi kepada siswa.</w:t>
      </w:r>
      <w:proofErr w:type="gramEnd"/>
      <w:r w:rsidRPr="00C44B26">
        <w:rPr>
          <w:rFonts w:ascii="Garamond" w:eastAsia="Calibri" w:hAnsi="Garamond" w:cs="Times New Roman"/>
          <w:sz w:val="24"/>
          <w:szCs w:val="24"/>
        </w:rPr>
        <w:t xml:space="preserve"> </w:t>
      </w:r>
      <w:proofErr w:type="gramStart"/>
      <w:r w:rsidRPr="00C44B26">
        <w:rPr>
          <w:rFonts w:ascii="Garamond" w:eastAsia="Calibri" w:hAnsi="Garamond" w:cs="Times New Roman"/>
          <w:sz w:val="24"/>
          <w:szCs w:val="24"/>
        </w:rPr>
        <w:t>Mengadakan evaluasi pembelajaran penting dilakukan untuk mengetahui sejauh mana tingkat pemahaman siswa terhadap materi, apakah terjadi miskonsepsi atau tidak pada siswa agar bisa segera diatasi (Apriliana, 2015).</w:t>
      </w:r>
      <w:proofErr w:type="gramEnd"/>
      <w:r w:rsidRPr="00C44B26">
        <w:rPr>
          <w:rFonts w:ascii="Garamond" w:eastAsia="Calibri" w:hAnsi="Garamond" w:cs="Times New Roman"/>
          <w:sz w:val="24"/>
          <w:szCs w:val="24"/>
        </w:rPr>
        <w:t xml:space="preserve"> </w:t>
      </w:r>
    </w:p>
    <w:p w:rsidR="00F07735" w:rsidRPr="00C44B26" w:rsidRDefault="00F07735" w:rsidP="00F07735">
      <w:pPr>
        <w:spacing w:before="120" w:after="120" w:line="240" w:lineRule="auto"/>
        <w:ind w:firstLine="720"/>
        <w:jc w:val="both"/>
        <w:rPr>
          <w:rFonts w:ascii="Garamond" w:eastAsia="Calibri" w:hAnsi="Garamond" w:cs="Times New Roman"/>
          <w:sz w:val="24"/>
          <w:szCs w:val="24"/>
        </w:rPr>
      </w:pPr>
    </w:p>
    <w:p w:rsidR="00667FE3" w:rsidRPr="00C44B26" w:rsidRDefault="00667FE3" w:rsidP="00F07735">
      <w:pPr>
        <w:spacing w:before="120" w:after="120" w:line="240" w:lineRule="auto"/>
        <w:jc w:val="both"/>
        <w:rPr>
          <w:rFonts w:ascii="Garamond" w:eastAsia="Calibri" w:hAnsi="Garamond" w:cs="Times New Roman"/>
          <w:b/>
          <w:sz w:val="24"/>
          <w:szCs w:val="24"/>
        </w:rPr>
      </w:pPr>
      <w:r w:rsidRPr="00C44B26">
        <w:rPr>
          <w:rFonts w:ascii="Garamond" w:eastAsia="Calibri" w:hAnsi="Garamond" w:cs="Times New Roman"/>
          <w:b/>
          <w:sz w:val="24"/>
          <w:szCs w:val="24"/>
        </w:rPr>
        <w:t>SIMPULAN</w:t>
      </w:r>
    </w:p>
    <w:p w:rsidR="004E7404" w:rsidRDefault="00667FE3" w:rsidP="00F07735">
      <w:pPr>
        <w:spacing w:before="120" w:after="120" w:line="240" w:lineRule="auto"/>
        <w:ind w:firstLine="720"/>
        <w:jc w:val="both"/>
        <w:rPr>
          <w:rFonts w:ascii="Garamond" w:eastAsia="Calibri" w:hAnsi="Garamond" w:cs="Times New Roman"/>
          <w:sz w:val="24"/>
          <w:szCs w:val="24"/>
        </w:rPr>
      </w:pPr>
      <w:r w:rsidRPr="00C44B26">
        <w:rPr>
          <w:rFonts w:ascii="Garamond" w:eastAsia="Calibri" w:hAnsi="Garamond" w:cs="Times New Roman"/>
          <w:sz w:val="24"/>
          <w:szCs w:val="24"/>
        </w:rPr>
        <w:t xml:space="preserve">Berdasarkan dari hasil dan pembahasan penelitian, maka dapat disimpulkan bahwa miskonsepsi yang terjadi pada siswa kelas V SDN 147 Pekanbaru pade materi gaya dan gerak cukup tinggi, dari 7 sub indikator yang diteliti, 4 sub indikator dikategorikan tinggi, 2 sub indikator dikategorikan sedang dan 1 sub indikator dikategorikan rendah. Miskonsepsi tertinggi paada konsep gaya pegas dengan tingkat miskonsepsi sebesar 75% atau berjumlah 105 siswa dari </w:t>
      </w:r>
      <w:r w:rsidRPr="00C44B26">
        <w:rPr>
          <w:rFonts w:ascii="Garamond" w:eastAsia="Calibri" w:hAnsi="Garamond" w:cs="Times New Roman"/>
          <w:sz w:val="24"/>
          <w:szCs w:val="24"/>
        </w:rPr>
        <w:lastRenderedPageBreak/>
        <w:t xml:space="preserve">140 siswa yang diteliti mengalami miskonsepsi. Miskonsepsi terendah yaitu sebesar 19,29% atau sebanyak 27 siswa dari 140 siswa yang diteliti yang mengalami miskonsepsi pada konsep pengaruh gaya pada gerak benda. </w:t>
      </w:r>
    </w:p>
    <w:p w:rsidR="00667FE3" w:rsidRDefault="00667FE3" w:rsidP="00F07735">
      <w:pPr>
        <w:spacing w:before="120" w:after="120" w:line="240" w:lineRule="auto"/>
        <w:ind w:firstLine="720"/>
        <w:jc w:val="both"/>
        <w:rPr>
          <w:rFonts w:ascii="Garamond" w:eastAsia="Calibri" w:hAnsi="Garamond" w:cs="Times New Roman"/>
          <w:sz w:val="24"/>
          <w:szCs w:val="24"/>
        </w:rPr>
      </w:pPr>
      <w:r w:rsidRPr="00C44B26">
        <w:rPr>
          <w:rFonts w:ascii="Garamond" w:hAnsi="Garamond" w:cs="Times New Roman"/>
          <w:sz w:val="24"/>
          <w:szCs w:val="24"/>
        </w:rPr>
        <w:t>Perbandingan persentase miskonsepsi siswa laki-laki dan perempuan pada materi gaya dan gerak jika dirata-ratakan miskonsepsi laki-laki sebesar 51</w:t>
      </w:r>
      <w:proofErr w:type="gramStart"/>
      <w:r w:rsidRPr="00C44B26">
        <w:rPr>
          <w:rFonts w:ascii="Garamond" w:hAnsi="Garamond" w:cs="Times New Roman"/>
          <w:sz w:val="24"/>
          <w:szCs w:val="24"/>
        </w:rPr>
        <w:t>,56</w:t>
      </w:r>
      <w:proofErr w:type="gramEnd"/>
      <w:r w:rsidRPr="00C44B26">
        <w:rPr>
          <w:rFonts w:ascii="Garamond" w:hAnsi="Garamond" w:cs="Times New Roman"/>
          <w:sz w:val="24"/>
          <w:szCs w:val="24"/>
        </w:rPr>
        <w:t xml:space="preserve">% dikategorikan miskonsepsi sedang dan perempuan sebesar 51,31% dikategorikan sedang juga. </w:t>
      </w:r>
      <w:r w:rsidRPr="00C44B26">
        <w:rPr>
          <w:rFonts w:ascii="Garamond" w:eastAsia="Calibri" w:hAnsi="Garamond" w:cs="Times New Roman"/>
          <w:sz w:val="24"/>
          <w:szCs w:val="24"/>
        </w:rPr>
        <w:t xml:space="preserve">Faktor penyebab miskonsepsi materi </w:t>
      </w:r>
      <w:proofErr w:type="gramStart"/>
      <w:r w:rsidRPr="00C44B26">
        <w:rPr>
          <w:rFonts w:ascii="Garamond" w:eastAsia="Calibri" w:hAnsi="Garamond" w:cs="Times New Roman"/>
          <w:sz w:val="24"/>
          <w:szCs w:val="24"/>
        </w:rPr>
        <w:t>gaya</w:t>
      </w:r>
      <w:proofErr w:type="gramEnd"/>
      <w:r w:rsidRPr="00C44B26">
        <w:rPr>
          <w:rFonts w:ascii="Garamond" w:eastAsia="Calibri" w:hAnsi="Garamond" w:cs="Times New Roman"/>
          <w:sz w:val="24"/>
          <w:szCs w:val="24"/>
        </w:rPr>
        <w:t xml:space="preserve"> dan gerak yang terjadi pada siswa berasal dari diri siswa sendiri, berasal dari konteks, dan juga berasal dari metode mengajar yang dipakai guru. Dengan tingginya miskonsepsi yang dialami siswa peneliti menyarankan agar guru merubah </w:t>
      </w:r>
      <w:proofErr w:type="gramStart"/>
      <w:r w:rsidRPr="00C44B26">
        <w:rPr>
          <w:rFonts w:ascii="Garamond" w:eastAsia="Calibri" w:hAnsi="Garamond" w:cs="Times New Roman"/>
          <w:sz w:val="24"/>
          <w:szCs w:val="24"/>
        </w:rPr>
        <w:t>cara</w:t>
      </w:r>
      <w:proofErr w:type="gramEnd"/>
      <w:r w:rsidRPr="00C44B26">
        <w:rPr>
          <w:rFonts w:ascii="Garamond" w:eastAsia="Calibri" w:hAnsi="Garamond" w:cs="Times New Roman"/>
          <w:sz w:val="24"/>
          <w:szCs w:val="24"/>
        </w:rPr>
        <w:t xml:space="preserve"> mengajar dengan menggunakan metode mengajar yang beragam dan menarik perhatian siswa dan melakukan praktikum pada materi yang tidak cukup dijelaskan hanya dengan menggunakan metode ceramah saja. Penyebab terjadinya miskonsepsi terbanyak adalah karena di sebabkan oleh kemampuan siswa dan konteks (pengalaman), dengan mengubah </w:t>
      </w:r>
      <w:proofErr w:type="gramStart"/>
      <w:r w:rsidRPr="00C44B26">
        <w:rPr>
          <w:rFonts w:ascii="Garamond" w:eastAsia="Calibri" w:hAnsi="Garamond" w:cs="Times New Roman"/>
          <w:sz w:val="24"/>
          <w:szCs w:val="24"/>
        </w:rPr>
        <w:t>cara</w:t>
      </w:r>
      <w:proofErr w:type="gramEnd"/>
      <w:r w:rsidRPr="00C44B26">
        <w:rPr>
          <w:rFonts w:ascii="Garamond" w:eastAsia="Calibri" w:hAnsi="Garamond" w:cs="Times New Roman"/>
          <w:sz w:val="24"/>
          <w:szCs w:val="24"/>
        </w:rPr>
        <w:t xml:space="preserve"> belajar lebih menarik dan melakukan praktek bisa menjadi salah satu solusi agar materi tertanam kuat pada anak. </w:t>
      </w:r>
      <w:proofErr w:type="gramStart"/>
      <w:r w:rsidRPr="00C44B26">
        <w:rPr>
          <w:rFonts w:ascii="Garamond" w:eastAsia="Calibri" w:hAnsi="Garamond" w:cs="Times New Roman"/>
          <w:sz w:val="24"/>
          <w:szCs w:val="24"/>
        </w:rPr>
        <w:t>Penelitian ini juga bisa menjadi dasar untuk merancang pembelajaran yang berbeda untuk mengantisipasi terjadinya miskonsepsi pada materi Ilmu Pengetahuan Alam (IPA).</w:t>
      </w:r>
      <w:proofErr w:type="gramEnd"/>
      <w:r w:rsidRPr="00C44B26">
        <w:rPr>
          <w:rFonts w:ascii="Garamond" w:eastAsia="Calibri" w:hAnsi="Garamond" w:cs="Times New Roman"/>
          <w:sz w:val="24"/>
          <w:szCs w:val="24"/>
        </w:rPr>
        <w:t xml:space="preserve"> Bagi peneliti selanjutnya yang ingin meneliti miskonsepsi materi gaya dan gerak pada siswa SD penulis merekomendasikan agar peneliti </w:t>
      </w:r>
      <w:proofErr w:type="gramStart"/>
      <w:r w:rsidRPr="00C44B26">
        <w:rPr>
          <w:rFonts w:ascii="Garamond" w:eastAsia="Calibri" w:hAnsi="Garamond" w:cs="Times New Roman"/>
          <w:sz w:val="24"/>
          <w:szCs w:val="24"/>
        </w:rPr>
        <w:t>selanjutnya  bisa</w:t>
      </w:r>
      <w:proofErr w:type="gramEnd"/>
      <w:r w:rsidRPr="00C44B26">
        <w:rPr>
          <w:rFonts w:ascii="Garamond" w:eastAsia="Calibri" w:hAnsi="Garamond" w:cs="Times New Roman"/>
          <w:sz w:val="24"/>
          <w:szCs w:val="24"/>
        </w:rPr>
        <w:t xml:space="preserve"> memberikan remediasi pada miskonsepsi yang berhubungan dengan materi gaya dan gerak ini.</w:t>
      </w:r>
    </w:p>
    <w:p w:rsidR="00B222C3" w:rsidRPr="00C44B26" w:rsidRDefault="00B222C3" w:rsidP="00F07735">
      <w:pPr>
        <w:spacing w:before="120" w:after="120" w:line="240" w:lineRule="auto"/>
        <w:ind w:firstLine="720"/>
        <w:jc w:val="both"/>
        <w:rPr>
          <w:rFonts w:ascii="Garamond" w:eastAsia="Calibri" w:hAnsi="Garamond" w:cs="Times New Roman"/>
          <w:sz w:val="24"/>
          <w:szCs w:val="24"/>
        </w:rPr>
      </w:pPr>
    </w:p>
    <w:p w:rsidR="00667FE3" w:rsidRPr="007A2CE1" w:rsidRDefault="00667FE3" w:rsidP="0025709F">
      <w:pPr>
        <w:spacing w:after="0" w:line="240" w:lineRule="auto"/>
        <w:jc w:val="both"/>
        <w:rPr>
          <w:rFonts w:ascii="Garamond" w:eastAsia="Calibri" w:hAnsi="Garamond" w:cs="Times New Roman"/>
          <w:b/>
          <w:sz w:val="24"/>
          <w:szCs w:val="24"/>
        </w:rPr>
      </w:pPr>
      <w:r w:rsidRPr="007A2CE1">
        <w:rPr>
          <w:rFonts w:ascii="Garamond" w:eastAsia="Calibri" w:hAnsi="Garamond" w:cs="Times New Roman"/>
          <w:b/>
          <w:sz w:val="24"/>
          <w:szCs w:val="24"/>
        </w:rPr>
        <w:t>REFERENSI</w:t>
      </w:r>
    </w:p>
    <w:p w:rsidR="00667FE3" w:rsidRPr="007A2CE1" w:rsidRDefault="00667FE3" w:rsidP="0025709F">
      <w:pPr>
        <w:pStyle w:val="NormalWeb"/>
        <w:spacing w:after="0" w:afterAutospacing="0"/>
        <w:ind w:left="480" w:hanging="480"/>
        <w:rPr>
          <w:rFonts w:ascii="Garamond" w:hAnsi="Garamond"/>
        </w:rPr>
      </w:pPr>
      <w:bookmarkStart w:id="0" w:name="_GoBack"/>
      <w:r w:rsidRPr="007A2CE1">
        <w:rPr>
          <w:rFonts w:ascii="Garamond" w:hAnsi="Garamond"/>
        </w:rPr>
        <w:t xml:space="preserve">Alawiyah, N. S. (2017). </w:t>
      </w:r>
      <w:proofErr w:type="gramStart"/>
      <w:r w:rsidRPr="007A2CE1">
        <w:rPr>
          <w:rFonts w:ascii="Garamond" w:hAnsi="Garamond"/>
        </w:rPr>
        <w:t>Identifikasi Miskonsepsi Siswa dengan Menggunakan Metode Indeks Respon Kepastian (IRK) pada Materi Impuls dan Momentum Linear di SMA Negeri 2 Banda Aceh.</w:t>
      </w:r>
      <w:proofErr w:type="gramEnd"/>
      <w:r w:rsidRPr="007A2CE1">
        <w:rPr>
          <w:rFonts w:ascii="Garamond" w:hAnsi="Garamond"/>
        </w:rPr>
        <w:t xml:space="preserve"> </w:t>
      </w:r>
      <w:r w:rsidRPr="007A2CE1">
        <w:rPr>
          <w:rFonts w:ascii="Garamond" w:hAnsi="Garamond"/>
          <w:i/>
          <w:iCs/>
        </w:rPr>
        <w:t>Jurnal Ilmiah Mahasiswa (JIM) Pendidikan Fisika</w:t>
      </w:r>
      <w:r w:rsidRPr="007A2CE1">
        <w:rPr>
          <w:rFonts w:ascii="Garamond" w:hAnsi="Garamond"/>
        </w:rPr>
        <w:t xml:space="preserve">, </w:t>
      </w:r>
      <w:r w:rsidRPr="007A2CE1">
        <w:rPr>
          <w:rFonts w:ascii="Garamond" w:hAnsi="Garamond"/>
          <w:i/>
          <w:iCs/>
        </w:rPr>
        <w:t>2</w:t>
      </w:r>
      <w:r w:rsidRPr="007A2CE1">
        <w:rPr>
          <w:rFonts w:ascii="Garamond" w:hAnsi="Garamond"/>
        </w:rPr>
        <w:t>(2), 272–276.</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 xml:space="preserve">Astuti, </w:t>
      </w:r>
      <w:proofErr w:type="gramStart"/>
      <w:r w:rsidRPr="007A2CE1">
        <w:rPr>
          <w:rFonts w:ascii="Garamond" w:hAnsi="Garamond"/>
        </w:rPr>
        <w:t>F ,</w:t>
      </w:r>
      <w:proofErr w:type="gramEnd"/>
      <w:r w:rsidRPr="007A2CE1">
        <w:rPr>
          <w:rFonts w:ascii="Garamond" w:hAnsi="Garamond"/>
        </w:rPr>
        <w:t xml:space="preserve"> Redzeki, T, &amp; N. (2016). </w:t>
      </w:r>
      <w:proofErr w:type="gramStart"/>
      <w:r w:rsidRPr="007A2CE1">
        <w:rPr>
          <w:rFonts w:ascii="Garamond" w:hAnsi="Garamond"/>
        </w:rPr>
        <w:t>Identifikasi Miskonsepsi Dan Penyebabnya Pada Siswa Kelas XI Mia SMA Negeri 1 Sukoharjo Tahun Pelajaran 2016/2017 Pada Materi Pokok Stoikiometri.</w:t>
      </w:r>
      <w:proofErr w:type="gramEnd"/>
      <w:r w:rsidRPr="007A2CE1">
        <w:rPr>
          <w:rFonts w:ascii="Garamond" w:hAnsi="Garamond"/>
        </w:rPr>
        <w:t xml:space="preserve"> </w:t>
      </w:r>
      <w:r w:rsidRPr="007A2CE1">
        <w:rPr>
          <w:rFonts w:ascii="Garamond" w:hAnsi="Garamond"/>
          <w:i/>
          <w:iCs/>
        </w:rPr>
        <w:t>Jurnal Pendidikan Kimia Universitas Sebelas Maret, 5</w:t>
      </w:r>
      <w:r w:rsidRPr="007A2CE1">
        <w:rPr>
          <w:rFonts w:ascii="Garamond" w:hAnsi="Garamond"/>
        </w:rPr>
        <w:t xml:space="preserve">, </w:t>
      </w:r>
      <w:r w:rsidRPr="007A2CE1">
        <w:rPr>
          <w:rFonts w:ascii="Garamond" w:hAnsi="Garamond"/>
          <w:i/>
          <w:iCs/>
        </w:rPr>
        <w:t>2</w:t>
      </w:r>
      <w:r w:rsidRPr="007A2CE1">
        <w:rPr>
          <w:rFonts w:ascii="Garamond" w:hAnsi="Garamond"/>
        </w:rPr>
        <w:t>, 1–17.</w:t>
      </w:r>
    </w:p>
    <w:p w:rsidR="00667FE3" w:rsidRPr="007A2CE1" w:rsidRDefault="00667FE3" w:rsidP="0025709F">
      <w:pPr>
        <w:pStyle w:val="NormalWeb"/>
        <w:spacing w:after="0" w:afterAutospacing="0"/>
        <w:ind w:left="480" w:hanging="480"/>
        <w:rPr>
          <w:rFonts w:ascii="Garamond" w:hAnsi="Garamond"/>
        </w:rPr>
      </w:pPr>
      <w:proofErr w:type="gramStart"/>
      <w:r w:rsidRPr="007A2CE1">
        <w:rPr>
          <w:rFonts w:ascii="Garamond" w:hAnsi="Garamond"/>
        </w:rPr>
        <w:t>Astuti, F., &amp; Redjeki, T. (2016).</w:t>
      </w:r>
      <w:proofErr w:type="gramEnd"/>
      <w:r w:rsidRPr="007A2CE1">
        <w:rPr>
          <w:rFonts w:ascii="Garamond" w:hAnsi="Garamond"/>
        </w:rPr>
        <w:t xml:space="preserve"> </w:t>
      </w:r>
      <w:proofErr w:type="gramStart"/>
      <w:r w:rsidRPr="007A2CE1">
        <w:rPr>
          <w:rFonts w:ascii="Garamond" w:hAnsi="Garamond"/>
        </w:rPr>
        <w:t>Identifikasi Miskonsepsi Dan Penyebabnya Pada Siswa Kelas XI Mia SMA Negeri 1 Sukoharjo Tahun Pelajaran 2016/2017 Pada Materi Pokok Stoikiometri.</w:t>
      </w:r>
      <w:proofErr w:type="gramEnd"/>
      <w:r w:rsidRPr="007A2CE1">
        <w:rPr>
          <w:rFonts w:ascii="Garamond" w:hAnsi="Garamond"/>
        </w:rPr>
        <w:t xml:space="preserve"> </w:t>
      </w:r>
      <w:r w:rsidRPr="007A2CE1">
        <w:rPr>
          <w:rFonts w:ascii="Garamond" w:hAnsi="Garamond"/>
          <w:i/>
          <w:iCs/>
        </w:rPr>
        <w:t>Jurnal Pendidikan Kimia Universitas Sebelas Maret</w:t>
      </w:r>
      <w:r w:rsidRPr="007A2CE1">
        <w:rPr>
          <w:rFonts w:ascii="Garamond" w:hAnsi="Garamond"/>
        </w:rPr>
        <w:t xml:space="preserve">, </w:t>
      </w:r>
      <w:r w:rsidRPr="007A2CE1">
        <w:rPr>
          <w:rFonts w:ascii="Garamond" w:hAnsi="Garamond"/>
          <w:i/>
          <w:iCs/>
        </w:rPr>
        <w:t>5</w:t>
      </w:r>
      <w:r w:rsidRPr="007A2CE1">
        <w:rPr>
          <w:rFonts w:ascii="Garamond" w:hAnsi="Garamond"/>
        </w:rPr>
        <w:t>(2), 10–17.</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 xml:space="preserve">Fadllan, A. (2011). </w:t>
      </w:r>
      <w:proofErr w:type="gramStart"/>
      <w:r w:rsidRPr="007A2CE1">
        <w:rPr>
          <w:rFonts w:ascii="Garamond" w:hAnsi="Garamond"/>
        </w:rPr>
        <w:t>Model pembelajaran konflik kognitif untuk mengatasi miskonsepsi pada mahasiswa tadris fisika program kualifikasi s.1 guru madrasah.</w:t>
      </w:r>
      <w:proofErr w:type="gramEnd"/>
      <w:r w:rsidRPr="007A2CE1">
        <w:rPr>
          <w:rFonts w:ascii="Garamond" w:hAnsi="Garamond"/>
        </w:rPr>
        <w:t xml:space="preserve"> </w:t>
      </w:r>
      <w:r w:rsidRPr="007A2CE1">
        <w:rPr>
          <w:rFonts w:ascii="Garamond" w:hAnsi="Garamond"/>
          <w:i/>
          <w:iCs/>
        </w:rPr>
        <w:t>Jurnal Phenomenon</w:t>
      </w:r>
      <w:r w:rsidRPr="007A2CE1">
        <w:rPr>
          <w:rFonts w:ascii="Garamond" w:hAnsi="Garamond"/>
        </w:rPr>
        <w:t xml:space="preserve">, </w:t>
      </w:r>
      <w:r w:rsidRPr="007A2CE1">
        <w:rPr>
          <w:rFonts w:ascii="Garamond" w:hAnsi="Garamond"/>
          <w:i/>
          <w:iCs/>
        </w:rPr>
        <w:t>2</w:t>
      </w:r>
      <w:r w:rsidRPr="007A2CE1">
        <w:rPr>
          <w:rFonts w:ascii="Garamond" w:hAnsi="Garamond"/>
        </w:rPr>
        <w:t>, 139–159.</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 xml:space="preserve">Gurel, </w:t>
      </w:r>
      <w:proofErr w:type="gramStart"/>
      <w:r w:rsidRPr="007A2CE1">
        <w:rPr>
          <w:rFonts w:ascii="Garamond" w:hAnsi="Garamond"/>
        </w:rPr>
        <w:t>D ,</w:t>
      </w:r>
      <w:proofErr w:type="gramEnd"/>
      <w:r w:rsidRPr="007A2CE1">
        <w:rPr>
          <w:rFonts w:ascii="Garamond" w:hAnsi="Garamond"/>
        </w:rPr>
        <w:t xml:space="preserve"> K , Erylmaz, A , &amp; MCDermot, L, C. (2015). A Review and Comparison of Diagnostic Instruments to Identify </w:t>
      </w:r>
      <w:proofErr w:type="gramStart"/>
      <w:r w:rsidRPr="007A2CE1">
        <w:rPr>
          <w:rFonts w:ascii="Garamond" w:hAnsi="Garamond"/>
        </w:rPr>
        <w:t>Students ’</w:t>
      </w:r>
      <w:proofErr w:type="gramEnd"/>
      <w:r w:rsidRPr="007A2CE1">
        <w:rPr>
          <w:rFonts w:ascii="Garamond" w:hAnsi="Garamond"/>
        </w:rPr>
        <w:t xml:space="preserve"> Misconceptions in Science. </w:t>
      </w:r>
      <w:r w:rsidRPr="007A2CE1">
        <w:rPr>
          <w:rFonts w:ascii="Garamond" w:hAnsi="Garamond"/>
          <w:i/>
          <w:iCs/>
        </w:rPr>
        <w:t xml:space="preserve">Eurasia Journal </w:t>
      </w:r>
      <w:proofErr w:type="gramStart"/>
      <w:r w:rsidRPr="007A2CE1">
        <w:rPr>
          <w:rFonts w:ascii="Garamond" w:hAnsi="Garamond"/>
          <w:i/>
          <w:iCs/>
        </w:rPr>
        <w:t>Of</w:t>
      </w:r>
      <w:proofErr w:type="gramEnd"/>
      <w:r w:rsidRPr="007A2CE1">
        <w:rPr>
          <w:rFonts w:ascii="Garamond" w:hAnsi="Garamond"/>
          <w:i/>
          <w:iCs/>
        </w:rPr>
        <w:t xml:space="preserve"> Mathematics Science And Technology Education, 11</w:t>
      </w:r>
      <w:r w:rsidRPr="007A2CE1">
        <w:rPr>
          <w:rFonts w:ascii="Garamond" w:hAnsi="Garamond"/>
        </w:rPr>
        <w:t xml:space="preserve">, </w:t>
      </w:r>
      <w:r w:rsidRPr="007A2CE1">
        <w:rPr>
          <w:rFonts w:ascii="Garamond" w:hAnsi="Garamond"/>
          <w:i/>
          <w:iCs/>
        </w:rPr>
        <w:t>11</w:t>
      </w:r>
      <w:r w:rsidRPr="007A2CE1">
        <w:rPr>
          <w:rFonts w:ascii="Garamond" w:hAnsi="Garamond"/>
        </w:rPr>
        <w:t>(5), 989–1008. https://doi.org/10.12973/eurasia.2015.1369a</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 xml:space="preserve">Handayani, A., R. (2018). Penggunaan Tes Diagnostik </w:t>
      </w:r>
      <w:proofErr w:type="gramStart"/>
      <w:r w:rsidRPr="007A2CE1">
        <w:rPr>
          <w:rFonts w:ascii="Garamond" w:hAnsi="Garamond"/>
        </w:rPr>
        <w:t>( Three</w:t>
      </w:r>
      <w:proofErr w:type="gramEnd"/>
      <w:r w:rsidRPr="007A2CE1">
        <w:rPr>
          <w:rFonts w:ascii="Garamond" w:hAnsi="Garamond"/>
        </w:rPr>
        <w:t xml:space="preserve"> Tier dan Four Tier) Untuk Mengidentifikasi Miskonsepsi Siswa Dalam Pembelajaran Sains. </w:t>
      </w:r>
      <w:r w:rsidRPr="007A2CE1">
        <w:rPr>
          <w:rFonts w:ascii="Garamond" w:hAnsi="Garamond"/>
          <w:i/>
          <w:iCs/>
        </w:rPr>
        <w:t>PROCIDING SEMINAR NASIONAL MIPA IV Banda Aceh, Www.Conference.Unsyiah.Ac.Id/SN-MIPA.</w:t>
      </w:r>
      <w:r w:rsidRPr="007A2CE1">
        <w:rPr>
          <w:rFonts w:ascii="Garamond" w:hAnsi="Garamond"/>
        </w:rPr>
        <w:t>, 144–148.</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 xml:space="preserve">Helinda, A. (2015). </w:t>
      </w:r>
      <w:proofErr w:type="gramStart"/>
      <w:r w:rsidRPr="007A2CE1">
        <w:rPr>
          <w:rFonts w:ascii="Garamond" w:hAnsi="Garamond"/>
        </w:rPr>
        <w:t>Analisis Miskonsepsi Tentang Gaya Dan Gerak Pada Siswa Kelas IV SDN Jember Lor 02 Tahun Pelajaran 2014/2015.</w:t>
      </w:r>
      <w:proofErr w:type="gramEnd"/>
      <w:r w:rsidRPr="007A2CE1">
        <w:rPr>
          <w:rFonts w:ascii="Garamond" w:hAnsi="Garamond"/>
        </w:rPr>
        <w:t xml:space="preserve"> </w:t>
      </w:r>
      <w:r w:rsidRPr="007A2CE1">
        <w:rPr>
          <w:rFonts w:ascii="Garamond" w:hAnsi="Garamond"/>
          <w:i/>
          <w:iCs/>
        </w:rPr>
        <w:t xml:space="preserve">Jurnal Kependidikan Universitas Jember Digital </w:t>
      </w:r>
      <w:proofErr w:type="gramStart"/>
      <w:r w:rsidRPr="007A2CE1">
        <w:rPr>
          <w:rFonts w:ascii="Garamond" w:hAnsi="Garamond"/>
          <w:i/>
          <w:iCs/>
        </w:rPr>
        <w:t>Repository .</w:t>
      </w:r>
      <w:proofErr w:type="gramEnd"/>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lastRenderedPageBreak/>
        <w:t xml:space="preserve">Hermita, N., dkk. (2017). Constructing and Implementing a Four Tier Test about Static Electricity to Diagnose Pre-service Elementary School Teacher ’ Misconceptions Constructing and Implementing a Four Tier Test about Static Electricity to Diagnose Pre-service Elementary School Te. </w:t>
      </w:r>
      <w:r w:rsidRPr="007A2CE1">
        <w:rPr>
          <w:rFonts w:ascii="Garamond" w:hAnsi="Garamond"/>
          <w:i/>
          <w:iCs/>
        </w:rPr>
        <w:t>Journal of Physics: Conference Series 895(01)</w:t>
      </w:r>
      <w:proofErr w:type="gramStart"/>
      <w:r w:rsidRPr="007A2CE1">
        <w:rPr>
          <w:rFonts w:ascii="Garamond" w:hAnsi="Garamond"/>
          <w:i/>
          <w:iCs/>
        </w:rPr>
        <w:t>.</w:t>
      </w:r>
      <w:r w:rsidRPr="007A2CE1">
        <w:rPr>
          <w:rFonts w:ascii="Garamond" w:hAnsi="Garamond"/>
        </w:rPr>
        <w:t>,</w:t>
      </w:r>
      <w:proofErr w:type="gramEnd"/>
      <w:r w:rsidRPr="007A2CE1">
        <w:rPr>
          <w:rFonts w:ascii="Garamond" w:hAnsi="Garamond"/>
        </w:rPr>
        <w:t xml:space="preserve"> 1–7.</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 xml:space="preserve">Hermita, Neni, Suhandi, A., Syaodih, E. (2017). </w:t>
      </w:r>
      <w:proofErr w:type="gramStart"/>
      <w:r w:rsidRPr="007A2CE1">
        <w:rPr>
          <w:rFonts w:ascii="Garamond" w:hAnsi="Garamond"/>
        </w:rPr>
        <w:t>Identifikasi Miskonsepsi Pada Materi Listrik Statis Pada Mahasiswa Calon Guru Sekolah Dasar.</w:t>
      </w:r>
      <w:proofErr w:type="gramEnd"/>
      <w:r w:rsidRPr="007A2CE1">
        <w:rPr>
          <w:rFonts w:ascii="Garamond" w:hAnsi="Garamond"/>
        </w:rPr>
        <w:t xml:space="preserve"> </w:t>
      </w:r>
      <w:r w:rsidRPr="007A2CE1">
        <w:rPr>
          <w:rFonts w:ascii="Garamond" w:hAnsi="Garamond"/>
          <w:i/>
          <w:iCs/>
        </w:rPr>
        <w:t>Joernal Pendidikan,</w:t>
      </w:r>
      <w:r w:rsidRPr="007A2CE1">
        <w:rPr>
          <w:rFonts w:ascii="Garamond" w:hAnsi="Garamond"/>
        </w:rPr>
        <w:t xml:space="preserve"> </w:t>
      </w:r>
      <w:r w:rsidRPr="007A2CE1">
        <w:rPr>
          <w:rFonts w:ascii="Garamond" w:hAnsi="Garamond"/>
          <w:i/>
          <w:iCs/>
        </w:rPr>
        <w:t>1</w:t>
      </w:r>
      <w:r w:rsidRPr="007A2CE1">
        <w:rPr>
          <w:rFonts w:ascii="Garamond" w:hAnsi="Garamond"/>
        </w:rPr>
        <w:t>, 336–340.</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 xml:space="preserve">Hermita, N. (2017). Pengembangan Visual Multimedia Supported Conceptual Change Text (VMMVSCCText) Materi Kelistrikan dan Kemagnetan Untuk Pengajaran Remedial Berorientasi Konstruksi-Rekonstruksi Konsepsi Ilmiah Mahasiswa Calon Guru SD. </w:t>
      </w:r>
      <w:r w:rsidRPr="007A2CE1">
        <w:rPr>
          <w:rFonts w:ascii="Garamond" w:hAnsi="Garamond"/>
          <w:i/>
          <w:iCs/>
        </w:rPr>
        <w:t xml:space="preserve">Universitas Pendidikan Indonesia, Repository.Upi.Edu, </w:t>
      </w:r>
      <w:proofErr w:type="gramStart"/>
      <w:r w:rsidRPr="007A2CE1">
        <w:rPr>
          <w:rFonts w:ascii="Garamond" w:hAnsi="Garamond"/>
          <w:i/>
          <w:iCs/>
        </w:rPr>
        <w:t>Perpustakaan.Upi.Edu.</w:t>
      </w:r>
      <w:r w:rsidRPr="007A2CE1">
        <w:rPr>
          <w:rFonts w:ascii="Garamond" w:hAnsi="Garamond"/>
        </w:rPr>
        <w:t>,</w:t>
      </w:r>
      <w:proofErr w:type="gramEnd"/>
      <w:r w:rsidRPr="007A2CE1">
        <w:rPr>
          <w:rFonts w:ascii="Garamond" w:hAnsi="Garamond"/>
        </w:rPr>
        <w:t xml:space="preserve"> 1–14.</w:t>
      </w:r>
    </w:p>
    <w:p w:rsidR="00667FE3" w:rsidRPr="007A2CE1" w:rsidRDefault="00667FE3" w:rsidP="0025709F">
      <w:pPr>
        <w:pStyle w:val="NormalWeb"/>
        <w:spacing w:after="0" w:afterAutospacing="0"/>
        <w:ind w:left="480" w:hanging="480"/>
        <w:rPr>
          <w:rFonts w:ascii="Garamond" w:hAnsi="Garamond"/>
        </w:rPr>
      </w:pPr>
      <w:proofErr w:type="gramStart"/>
      <w:r w:rsidRPr="007A2CE1">
        <w:rPr>
          <w:rFonts w:ascii="Garamond" w:hAnsi="Garamond"/>
        </w:rPr>
        <w:t>Hermita, N., Suhandi, A., Syaodih, E., Samsudin, A., &amp; Mahbubah, K. (2018).</w:t>
      </w:r>
      <w:proofErr w:type="gramEnd"/>
      <w:r w:rsidRPr="007A2CE1">
        <w:rPr>
          <w:rFonts w:ascii="Garamond" w:hAnsi="Garamond"/>
        </w:rPr>
        <w:t xml:space="preserve"> Constructing VMMSCCText for Re-conceptualizing </w:t>
      </w:r>
      <w:proofErr w:type="gramStart"/>
      <w:r w:rsidRPr="007A2CE1">
        <w:rPr>
          <w:rFonts w:ascii="Garamond" w:hAnsi="Garamond"/>
        </w:rPr>
        <w:t>Students ’</w:t>
      </w:r>
      <w:proofErr w:type="gramEnd"/>
      <w:r w:rsidRPr="007A2CE1">
        <w:rPr>
          <w:rFonts w:ascii="Garamond" w:hAnsi="Garamond"/>
        </w:rPr>
        <w:t xml:space="preserve"> Conception. </w:t>
      </w:r>
      <w:r w:rsidRPr="007A2CE1">
        <w:rPr>
          <w:rFonts w:ascii="Garamond" w:hAnsi="Garamond"/>
          <w:i/>
          <w:iCs/>
        </w:rPr>
        <w:t>Journal of Applied Environmental and Biological Sciences</w:t>
      </w:r>
      <w:r w:rsidRPr="007A2CE1">
        <w:rPr>
          <w:rFonts w:ascii="Garamond" w:hAnsi="Garamond"/>
        </w:rPr>
        <w:t xml:space="preserve">, </w:t>
      </w:r>
      <w:r w:rsidRPr="007A2CE1">
        <w:rPr>
          <w:rFonts w:ascii="Garamond" w:hAnsi="Garamond"/>
          <w:i/>
          <w:iCs/>
        </w:rPr>
        <w:t>8</w:t>
      </w:r>
      <w:r w:rsidRPr="007A2CE1">
        <w:rPr>
          <w:rFonts w:ascii="Garamond" w:hAnsi="Garamond"/>
        </w:rPr>
        <w:t>(3), 102–110.</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 xml:space="preserve">Ilhami, A., Riandi, R., and Sriyati, S. (2019). </w:t>
      </w:r>
      <w:proofErr w:type="gramStart"/>
      <w:r w:rsidRPr="007A2CE1">
        <w:rPr>
          <w:rFonts w:ascii="Garamond" w:hAnsi="Garamond"/>
        </w:rPr>
        <w:t>Implementation of science learning with local wisdom approach toward environmental literacy Implementation of science learning with local wisdom approach toward environmental literacy.</w:t>
      </w:r>
      <w:proofErr w:type="gramEnd"/>
      <w:r w:rsidRPr="007A2CE1">
        <w:rPr>
          <w:rFonts w:ascii="Garamond" w:hAnsi="Garamond"/>
        </w:rPr>
        <w:t xml:space="preserve"> </w:t>
      </w:r>
      <w:r w:rsidRPr="007A2CE1">
        <w:rPr>
          <w:rFonts w:ascii="Garamond" w:hAnsi="Garamond"/>
          <w:i/>
          <w:iCs/>
        </w:rPr>
        <w:t>Journal of Physics: Conference Series</w:t>
      </w:r>
      <w:r w:rsidRPr="007A2CE1">
        <w:rPr>
          <w:rFonts w:ascii="Garamond" w:hAnsi="Garamond"/>
        </w:rPr>
        <w:t xml:space="preserve">, </w:t>
      </w:r>
      <w:r w:rsidRPr="007A2CE1">
        <w:rPr>
          <w:rFonts w:ascii="Garamond" w:hAnsi="Garamond"/>
          <w:i/>
          <w:iCs/>
        </w:rPr>
        <w:t>1157 (2)</w:t>
      </w:r>
      <w:r w:rsidRPr="007A2CE1">
        <w:rPr>
          <w:rFonts w:ascii="Garamond" w:hAnsi="Garamond"/>
        </w:rPr>
        <w:t xml:space="preserve">, 0–5. </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 xml:space="preserve">Khoiriyah, A. F. (2018). Identifikasi Miskonsepsi Siswa Dengan Menggunakan Metode Certainty </w:t>
      </w:r>
      <w:proofErr w:type="gramStart"/>
      <w:r w:rsidRPr="007A2CE1">
        <w:rPr>
          <w:rFonts w:ascii="Garamond" w:hAnsi="Garamond"/>
        </w:rPr>
        <w:t>Of</w:t>
      </w:r>
      <w:proofErr w:type="gramEnd"/>
      <w:r w:rsidRPr="007A2CE1">
        <w:rPr>
          <w:rFonts w:ascii="Garamond" w:hAnsi="Garamond"/>
        </w:rPr>
        <w:t xml:space="preserve"> Respense Index (CRI) Materi Gaya Dan Gerak Kelas IV MI NUrul Huda Di Ponerogo. </w:t>
      </w:r>
      <w:r w:rsidRPr="007A2CE1">
        <w:rPr>
          <w:rFonts w:ascii="Garamond" w:hAnsi="Garamond"/>
          <w:i/>
          <w:iCs/>
        </w:rPr>
        <w:t xml:space="preserve">Central Library </w:t>
      </w:r>
      <w:proofErr w:type="gramStart"/>
      <w:r w:rsidRPr="007A2CE1">
        <w:rPr>
          <w:rFonts w:ascii="Garamond" w:hAnsi="Garamond"/>
          <w:i/>
          <w:iCs/>
        </w:rPr>
        <w:t>Of</w:t>
      </w:r>
      <w:proofErr w:type="gramEnd"/>
      <w:r w:rsidRPr="007A2CE1">
        <w:rPr>
          <w:rFonts w:ascii="Garamond" w:hAnsi="Garamond"/>
          <w:i/>
          <w:iCs/>
        </w:rPr>
        <w:t xml:space="preserve"> Maulana Malik Ibrahim State Islamic University Of Malang</w:t>
      </w:r>
      <w:r w:rsidRPr="007A2CE1">
        <w:rPr>
          <w:rFonts w:ascii="Garamond" w:hAnsi="Garamond"/>
        </w:rPr>
        <w:t>.</w:t>
      </w:r>
    </w:p>
    <w:p w:rsidR="00667FE3" w:rsidRPr="007A2CE1" w:rsidRDefault="00667FE3" w:rsidP="0025709F">
      <w:pPr>
        <w:pStyle w:val="NormalWeb"/>
        <w:spacing w:after="0" w:afterAutospacing="0"/>
        <w:ind w:left="480" w:hanging="480"/>
        <w:rPr>
          <w:rFonts w:ascii="Garamond" w:hAnsi="Garamond"/>
        </w:rPr>
      </w:pPr>
      <w:proofErr w:type="gramStart"/>
      <w:r w:rsidRPr="007A2CE1">
        <w:rPr>
          <w:rFonts w:ascii="Garamond" w:hAnsi="Garamond"/>
        </w:rPr>
        <w:t>Meiningsih, D., Alimah, S., &amp; Anggraito, Y., U. (2019).</w:t>
      </w:r>
      <w:proofErr w:type="gramEnd"/>
      <w:r w:rsidRPr="007A2CE1">
        <w:rPr>
          <w:rFonts w:ascii="Garamond" w:hAnsi="Garamond"/>
        </w:rPr>
        <w:t xml:space="preserve"> Majalah IT-FLY VA</w:t>
      </w:r>
      <w:r w:rsidRPr="007A2CE1">
        <w:t> </w:t>
      </w:r>
      <w:r w:rsidRPr="007A2CE1">
        <w:rPr>
          <w:rFonts w:ascii="Garamond" w:hAnsi="Garamond"/>
        </w:rPr>
        <w:t xml:space="preserve">: Alternatif Pilihan Sumber Belajar Biologi. </w:t>
      </w:r>
      <w:r w:rsidRPr="007A2CE1">
        <w:rPr>
          <w:rFonts w:ascii="Garamond" w:hAnsi="Garamond"/>
          <w:i/>
          <w:iCs/>
        </w:rPr>
        <w:t>Jurnal Phenomenon</w:t>
      </w:r>
      <w:r w:rsidRPr="007A2CE1">
        <w:rPr>
          <w:rFonts w:ascii="Garamond" w:hAnsi="Garamond"/>
        </w:rPr>
        <w:t xml:space="preserve">, </w:t>
      </w:r>
      <w:r w:rsidRPr="007A2CE1">
        <w:rPr>
          <w:rFonts w:ascii="Garamond" w:hAnsi="Garamond"/>
          <w:i/>
          <w:iCs/>
        </w:rPr>
        <w:t>09</w:t>
      </w:r>
      <w:r w:rsidRPr="007A2CE1">
        <w:rPr>
          <w:rFonts w:ascii="Garamond" w:hAnsi="Garamond"/>
        </w:rPr>
        <w:t>(1), 10–20.</w:t>
      </w:r>
    </w:p>
    <w:p w:rsidR="00667FE3" w:rsidRPr="007A2CE1" w:rsidRDefault="00667FE3" w:rsidP="0025709F">
      <w:pPr>
        <w:pStyle w:val="NormalWeb"/>
        <w:spacing w:after="0" w:afterAutospacing="0"/>
        <w:ind w:left="480" w:hanging="480"/>
        <w:rPr>
          <w:rFonts w:ascii="Garamond" w:hAnsi="Garamond"/>
        </w:rPr>
      </w:pPr>
      <w:proofErr w:type="gramStart"/>
      <w:r w:rsidRPr="007A2CE1">
        <w:rPr>
          <w:rFonts w:ascii="Garamond" w:hAnsi="Garamond"/>
        </w:rPr>
        <w:t>Pamilih, A., Sudarmi, M., Pattiserlihun, A. (2019).</w:t>
      </w:r>
      <w:proofErr w:type="gramEnd"/>
      <w:r w:rsidRPr="007A2CE1">
        <w:rPr>
          <w:rFonts w:ascii="Garamond" w:hAnsi="Garamond"/>
        </w:rPr>
        <w:t xml:space="preserve"> RADIASI</w:t>
      </w:r>
      <w:r w:rsidRPr="007A2CE1">
        <w:t> </w:t>
      </w:r>
      <w:r w:rsidRPr="007A2CE1">
        <w:rPr>
          <w:rFonts w:ascii="Garamond" w:hAnsi="Garamond"/>
        </w:rPr>
        <w:t>: Jurnal Berkala Pendidikan Fisika RADIASI</w:t>
      </w:r>
      <w:r w:rsidRPr="007A2CE1">
        <w:t> </w:t>
      </w:r>
      <w:r w:rsidRPr="007A2CE1">
        <w:rPr>
          <w:rFonts w:ascii="Garamond" w:hAnsi="Garamond"/>
        </w:rPr>
        <w:t xml:space="preserve">: Jurnal Berkala Pendidikan Fisika. </w:t>
      </w:r>
      <w:r w:rsidRPr="007A2CE1">
        <w:rPr>
          <w:rFonts w:ascii="Garamond" w:hAnsi="Garamond"/>
          <w:i/>
          <w:iCs/>
        </w:rPr>
        <w:t>RADIASI: Jurnal Berkala Pendidikan Fisika</w:t>
      </w:r>
      <w:r w:rsidRPr="007A2CE1">
        <w:rPr>
          <w:rFonts w:ascii="Garamond" w:hAnsi="Garamond"/>
        </w:rPr>
        <w:t xml:space="preserve">, </w:t>
      </w:r>
      <w:r w:rsidRPr="007A2CE1">
        <w:rPr>
          <w:rFonts w:ascii="Garamond" w:hAnsi="Garamond"/>
          <w:i/>
          <w:iCs/>
        </w:rPr>
        <w:t>12</w:t>
      </w:r>
      <w:r w:rsidRPr="007A2CE1">
        <w:rPr>
          <w:rFonts w:ascii="Garamond" w:hAnsi="Garamond"/>
        </w:rPr>
        <w:t>, 46–53.</w:t>
      </w:r>
    </w:p>
    <w:p w:rsidR="00667FE3" w:rsidRPr="007A2CE1" w:rsidRDefault="00667FE3" w:rsidP="0025709F">
      <w:pPr>
        <w:pStyle w:val="NormalWeb"/>
        <w:spacing w:after="0" w:afterAutospacing="0"/>
        <w:ind w:left="480" w:hanging="480"/>
        <w:rPr>
          <w:rFonts w:ascii="Garamond" w:hAnsi="Garamond"/>
        </w:rPr>
      </w:pPr>
      <w:proofErr w:type="gramStart"/>
      <w:r w:rsidRPr="007A2CE1">
        <w:rPr>
          <w:rFonts w:ascii="Garamond" w:hAnsi="Garamond"/>
        </w:rPr>
        <w:t>Putra, R., Fauzan, A., Habibi, M., Educations, L. M., Padang, U. N., &amp; Esducations, L. M. (2019).</w:t>
      </w:r>
      <w:proofErr w:type="gramEnd"/>
      <w:r w:rsidRPr="007A2CE1">
        <w:rPr>
          <w:rFonts w:ascii="Garamond" w:hAnsi="Garamond"/>
        </w:rPr>
        <w:t xml:space="preserve"> The Impact </w:t>
      </w:r>
      <w:proofErr w:type="gramStart"/>
      <w:r w:rsidRPr="007A2CE1">
        <w:rPr>
          <w:rFonts w:ascii="Garamond" w:hAnsi="Garamond"/>
        </w:rPr>
        <w:t>Of</w:t>
      </w:r>
      <w:proofErr w:type="gramEnd"/>
      <w:r w:rsidRPr="007A2CE1">
        <w:rPr>
          <w:rFonts w:ascii="Garamond" w:hAnsi="Garamond"/>
        </w:rPr>
        <w:t xml:space="preserve"> Cognitive Conflict Based Learning Tolls On Students ` Mathematical Problem Solving. </w:t>
      </w:r>
      <w:r w:rsidRPr="007A2CE1">
        <w:rPr>
          <w:rFonts w:ascii="Garamond" w:hAnsi="Garamond"/>
          <w:i/>
          <w:iCs/>
        </w:rPr>
        <w:t xml:space="preserve">International Journal </w:t>
      </w:r>
      <w:proofErr w:type="gramStart"/>
      <w:r w:rsidRPr="007A2CE1">
        <w:rPr>
          <w:rFonts w:ascii="Garamond" w:hAnsi="Garamond"/>
          <w:i/>
          <w:iCs/>
        </w:rPr>
        <w:t>Of</w:t>
      </w:r>
      <w:proofErr w:type="gramEnd"/>
      <w:r w:rsidRPr="007A2CE1">
        <w:rPr>
          <w:rFonts w:ascii="Garamond" w:hAnsi="Garamond"/>
          <w:i/>
          <w:iCs/>
        </w:rPr>
        <w:t xml:space="preserve"> Education Dynamics</w:t>
      </w:r>
      <w:r w:rsidRPr="007A2CE1">
        <w:rPr>
          <w:rFonts w:ascii="Garamond" w:hAnsi="Garamond"/>
        </w:rPr>
        <w:t xml:space="preserve">, </w:t>
      </w:r>
      <w:r w:rsidRPr="007A2CE1">
        <w:rPr>
          <w:rFonts w:ascii="Garamond" w:hAnsi="Garamond"/>
          <w:i/>
          <w:iCs/>
        </w:rPr>
        <w:t>2</w:t>
      </w:r>
      <w:r w:rsidRPr="007A2CE1">
        <w:rPr>
          <w:rFonts w:ascii="Garamond" w:hAnsi="Garamond"/>
        </w:rPr>
        <w:t>(1), 209–218.</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Rahmi, A. (2013). Identifikasi miskonsepsi ipa/fisika berdasarkan jenjang pendidikan (</w:t>
      </w:r>
      <w:proofErr w:type="gramStart"/>
      <w:r w:rsidRPr="007A2CE1">
        <w:rPr>
          <w:rFonts w:ascii="Garamond" w:hAnsi="Garamond"/>
        </w:rPr>
        <w:t>sd</w:t>
      </w:r>
      <w:proofErr w:type="gramEnd"/>
      <w:r w:rsidRPr="007A2CE1">
        <w:rPr>
          <w:rFonts w:ascii="Garamond" w:hAnsi="Garamond"/>
        </w:rPr>
        <w:t xml:space="preserve">, smp, sma) menggunakan tes three-tier pada pokok bahasan gerak dan gaya. </w:t>
      </w:r>
      <w:r w:rsidRPr="007A2CE1">
        <w:rPr>
          <w:rFonts w:ascii="Garamond" w:hAnsi="Garamond"/>
          <w:i/>
          <w:iCs/>
        </w:rPr>
        <w:t>Institutional Repository UIN Sunan Kali Jaga Yogyakarta, Www.Digilib.Uin-Suka.Ac.Id</w:t>
      </w:r>
      <w:r w:rsidRPr="007A2CE1">
        <w:rPr>
          <w:rFonts w:ascii="Garamond" w:hAnsi="Garamond"/>
        </w:rPr>
        <w:t>, 1–131.</w:t>
      </w:r>
    </w:p>
    <w:p w:rsidR="00667FE3" w:rsidRPr="007A2CE1" w:rsidRDefault="00667FE3" w:rsidP="0025709F">
      <w:pPr>
        <w:pStyle w:val="NormalWeb"/>
        <w:spacing w:after="0" w:afterAutospacing="0"/>
        <w:ind w:left="480" w:hanging="480"/>
        <w:rPr>
          <w:rFonts w:ascii="Garamond" w:hAnsi="Garamond"/>
        </w:rPr>
      </w:pPr>
      <w:proofErr w:type="gramStart"/>
      <w:r w:rsidRPr="007A2CE1">
        <w:rPr>
          <w:rFonts w:ascii="Garamond" w:hAnsi="Garamond"/>
        </w:rPr>
        <w:t>Silaban, S. S., Suhandi, A., &amp; Gunanto, Y. E. (2017).</w:t>
      </w:r>
      <w:proofErr w:type="gramEnd"/>
      <w:r w:rsidRPr="007A2CE1">
        <w:rPr>
          <w:rFonts w:ascii="Garamond" w:hAnsi="Garamond"/>
        </w:rPr>
        <w:t xml:space="preserve"> </w:t>
      </w:r>
      <w:proofErr w:type="gramStart"/>
      <w:r w:rsidRPr="007A2CE1">
        <w:rPr>
          <w:rFonts w:ascii="Garamond" w:hAnsi="Garamond"/>
        </w:rPr>
        <w:t>Aplikasi Media Simulasi Virtual pada Model Pembelajaran ECIRR untuk Meremediasi Miskonsepsi Siswa pada Materi Perubahan Wujud Zat.</w:t>
      </w:r>
      <w:proofErr w:type="gramEnd"/>
      <w:r w:rsidRPr="007A2CE1">
        <w:rPr>
          <w:rFonts w:ascii="Garamond" w:hAnsi="Garamond"/>
        </w:rPr>
        <w:t xml:space="preserve"> </w:t>
      </w:r>
      <w:r w:rsidRPr="007A2CE1">
        <w:rPr>
          <w:rFonts w:ascii="Garamond" w:hAnsi="Garamond"/>
          <w:i/>
          <w:iCs/>
        </w:rPr>
        <w:t>Prociding SNFA (Seminar Nasional Fisika Dan Aplikasinya)</w:t>
      </w:r>
      <w:r w:rsidRPr="007A2CE1">
        <w:rPr>
          <w:rFonts w:ascii="Garamond" w:hAnsi="Garamond"/>
        </w:rPr>
        <w:t>, 201–213.</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Silvianty, A. (2016). MISKONSEPSI SISWA SD TENTANG PERUBAHAN WUJUD BENDA</w:t>
      </w:r>
      <w:r w:rsidRPr="007A2CE1">
        <w:t> </w:t>
      </w:r>
      <w:r w:rsidRPr="007A2CE1">
        <w:rPr>
          <w:rFonts w:ascii="Garamond" w:hAnsi="Garamond"/>
        </w:rPr>
        <w:t xml:space="preserve">: Digali Menggunakan Wawancara dalam Bahasa Ibu </w:t>
      </w:r>
      <w:r w:rsidRPr="007A2CE1">
        <w:t>‒</w:t>
      </w:r>
      <w:r w:rsidRPr="007A2CE1">
        <w:rPr>
          <w:rFonts w:ascii="Garamond" w:hAnsi="Garamond"/>
        </w:rPr>
        <w:t xml:space="preserve"> Bahasa Melayu Sambas. </w:t>
      </w:r>
      <w:r w:rsidRPr="007A2CE1">
        <w:rPr>
          <w:rFonts w:ascii="Garamond" w:hAnsi="Garamond"/>
          <w:i/>
          <w:iCs/>
        </w:rPr>
        <w:t>Jurnal Ilmiah Universitas Tanjung Pura</w:t>
      </w:r>
      <w:r w:rsidRPr="007A2CE1">
        <w:rPr>
          <w:rFonts w:ascii="Garamond" w:hAnsi="Garamond"/>
        </w:rPr>
        <w:t>.</w:t>
      </w:r>
    </w:p>
    <w:p w:rsidR="00667FE3" w:rsidRPr="007A2CE1" w:rsidRDefault="00667FE3" w:rsidP="0025709F">
      <w:pPr>
        <w:spacing w:before="240" w:after="0" w:line="240" w:lineRule="auto"/>
        <w:ind w:left="720" w:hanging="720"/>
        <w:jc w:val="both"/>
        <w:rPr>
          <w:rFonts w:ascii="Garamond" w:hAnsi="Garamond" w:cs="Times New Roman"/>
          <w:noProof/>
          <w:sz w:val="24"/>
          <w:szCs w:val="24"/>
        </w:rPr>
      </w:pPr>
      <w:r w:rsidRPr="007A2CE1">
        <w:rPr>
          <w:rFonts w:ascii="Garamond" w:hAnsi="Garamond" w:cs="Times New Roman"/>
          <w:noProof/>
          <w:sz w:val="24"/>
          <w:szCs w:val="24"/>
        </w:rPr>
        <w:t xml:space="preserve">Sugiyono. (2017). </w:t>
      </w:r>
      <w:r w:rsidRPr="007A2CE1">
        <w:rPr>
          <w:rFonts w:ascii="Garamond" w:hAnsi="Garamond" w:cs="Times New Roman"/>
          <w:i/>
          <w:iCs/>
          <w:noProof/>
          <w:sz w:val="24"/>
          <w:szCs w:val="24"/>
        </w:rPr>
        <w:t>Metode Penelitian Pendidikan (Pendekatan Kuantitatif, Kualitatif dan R&amp;D).</w:t>
      </w:r>
      <w:r w:rsidRPr="007A2CE1">
        <w:rPr>
          <w:rFonts w:ascii="Garamond" w:hAnsi="Garamond" w:cs="Times New Roman"/>
          <w:noProof/>
          <w:sz w:val="24"/>
          <w:szCs w:val="24"/>
        </w:rPr>
        <w:t xml:space="preserve"> Bandung: Alfabeta.</w:t>
      </w:r>
    </w:p>
    <w:p w:rsidR="00667FE3" w:rsidRPr="007A2CE1" w:rsidRDefault="00667FE3" w:rsidP="0025709F">
      <w:pPr>
        <w:spacing w:before="240" w:after="0" w:line="240" w:lineRule="auto"/>
        <w:ind w:left="720" w:hanging="720"/>
        <w:jc w:val="both"/>
        <w:rPr>
          <w:rFonts w:ascii="Garamond" w:hAnsi="Garamond" w:cs="Times New Roman"/>
          <w:noProof/>
          <w:sz w:val="24"/>
          <w:szCs w:val="24"/>
        </w:rPr>
      </w:pPr>
      <w:r w:rsidRPr="007A2CE1">
        <w:rPr>
          <w:rFonts w:ascii="Garamond" w:hAnsi="Garamond" w:cs="Times New Roman"/>
          <w:noProof/>
          <w:sz w:val="24"/>
          <w:szCs w:val="24"/>
        </w:rPr>
        <w:lastRenderedPageBreak/>
        <w:t xml:space="preserve">Suparno, P. (2013). </w:t>
      </w:r>
      <w:r w:rsidRPr="007A2CE1">
        <w:rPr>
          <w:rFonts w:ascii="Garamond" w:hAnsi="Garamond" w:cs="Times New Roman"/>
          <w:i/>
          <w:iCs/>
          <w:noProof/>
          <w:sz w:val="24"/>
          <w:szCs w:val="24"/>
        </w:rPr>
        <w:t>Miskonsepsi dan Perubahan Konsep Dalam Pendidikan Fisika.</w:t>
      </w:r>
      <w:r w:rsidRPr="007A2CE1">
        <w:rPr>
          <w:rFonts w:ascii="Garamond" w:hAnsi="Garamond" w:cs="Times New Roman"/>
          <w:noProof/>
          <w:sz w:val="24"/>
          <w:szCs w:val="24"/>
        </w:rPr>
        <w:t xml:space="preserve"> Jakarta: Grasindo.</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Wilantika, N</w:t>
      </w:r>
      <w:proofErr w:type="gramStart"/>
      <w:r w:rsidRPr="007A2CE1">
        <w:rPr>
          <w:rFonts w:ascii="Garamond" w:hAnsi="Garamond"/>
        </w:rPr>
        <w:t>,.</w:t>
      </w:r>
      <w:proofErr w:type="gramEnd"/>
      <w:r w:rsidRPr="007A2CE1">
        <w:rPr>
          <w:rFonts w:ascii="Garamond" w:hAnsi="Garamond"/>
        </w:rPr>
        <w:t xml:space="preserve"> Khoiri</w:t>
      </w:r>
      <w:proofErr w:type="gramStart"/>
      <w:r w:rsidRPr="007A2CE1">
        <w:rPr>
          <w:rFonts w:ascii="Garamond" w:hAnsi="Garamond"/>
        </w:rPr>
        <w:t>,.</w:t>
      </w:r>
      <w:proofErr w:type="gramEnd"/>
      <w:r w:rsidRPr="007A2CE1">
        <w:rPr>
          <w:rFonts w:ascii="Garamond" w:hAnsi="Garamond"/>
        </w:rPr>
        <w:t xml:space="preserve"> N</w:t>
      </w:r>
      <w:proofErr w:type="gramStart"/>
      <w:r w:rsidRPr="007A2CE1">
        <w:rPr>
          <w:rFonts w:ascii="Garamond" w:hAnsi="Garamond"/>
        </w:rPr>
        <w:t>,.</w:t>
      </w:r>
      <w:proofErr w:type="gramEnd"/>
      <w:r w:rsidRPr="007A2CE1">
        <w:rPr>
          <w:rFonts w:ascii="Garamond" w:hAnsi="Garamond"/>
        </w:rPr>
        <w:t xml:space="preserve"> &amp; Hidayat, S</w:t>
      </w:r>
      <w:proofErr w:type="gramStart"/>
      <w:r w:rsidRPr="007A2CE1">
        <w:rPr>
          <w:rFonts w:ascii="Garamond" w:hAnsi="Garamond"/>
        </w:rPr>
        <w:t>. .</w:t>
      </w:r>
      <w:proofErr w:type="gramEnd"/>
      <w:r w:rsidRPr="007A2CE1">
        <w:rPr>
          <w:rFonts w:ascii="Garamond" w:hAnsi="Garamond"/>
        </w:rPr>
        <w:t xml:space="preserve"> (2018). Pengembangan Penyusunan Instrument Four-Tier Diagnostik Test Untuk Mengungkap Miskonsepsi Materi Sistem Ekskresi Di SMA Negeri 1 Mayong Jepara. </w:t>
      </w:r>
      <w:r w:rsidRPr="007A2CE1">
        <w:rPr>
          <w:rFonts w:ascii="Garamond" w:hAnsi="Garamond"/>
          <w:i/>
          <w:iCs/>
        </w:rPr>
        <w:t>Jurnal Phenomenon</w:t>
      </w:r>
      <w:r w:rsidRPr="007A2CE1">
        <w:rPr>
          <w:rFonts w:ascii="Garamond" w:hAnsi="Garamond"/>
        </w:rPr>
        <w:t xml:space="preserve">, </w:t>
      </w:r>
      <w:r w:rsidRPr="007A2CE1">
        <w:rPr>
          <w:rFonts w:ascii="Garamond" w:hAnsi="Garamond"/>
          <w:i/>
          <w:iCs/>
        </w:rPr>
        <w:t>08</w:t>
      </w:r>
      <w:r w:rsidRPr="007A2CE1">
        <w:rPr>
          <w:rFonts w:ascii="Garamond" w:hAnsi="Garamond"/>
        </w:rPr>
        <w:t>(2), 87–101.</w:t>
      </w:r>
    </w:p>
    <w:p w:rsidR="00667FE3" w:rsidRPr="007A2CE1" w:rsidRDefault="00667FE3" w:rsidP="0025709F">
      <w:pPr>
        <w:pStyle w:val="NormalWeb"/>
        <w:spacing w:after="0" w:afterAutospacing="0"/>
        <w:ind w:left="480" w:hanging="480"/>
        <w:rPr>
          <w:rFonts w:ascii="Garamond" w:hAnsi="Garamond"/>
        </w:rPr>
      </w:pPr>
      <w:proofErr w:type="gramStart"/>
      <w:r w:rsidRPr="007A2CE1">
        <w:rPr>
          <w:rFonts w:ascii="Garamond" w:hAnsi="Garamond"/>
        </w:rPr>
        <w:t>Yulia.</w:t>
      </w:r>
      <w:proofErr w:type="gramEnd"/>
      <w:r w:rsidRPr="007A2CE1">
        <w:rPr>
          <w:rFonts w:ascii="Garamond" w:hAnsi="Garamond"/>
        </w:rPr>
        <w:t xml:space="preserve"> </w:t>
      </w:r>
      <w:proofErr w:type="gramStart"/>
      <w:r w:rsidRPr="007A2CE1">
        <w:rPr>
          <w:rFonts w:ascii="Garamond" w:hAnsi="Garamond"/>
        </w:rPr>
        <w:t>(2018). Pengembangan Bahan Bacaan Refutation Text Sebagai Media Untuk Meremediasi Miskonsepsi Materi Momentum Dan Implus.</w:t>
      </w:r>
      <w:proofErr w:type="gramEnd"/>
      <w:r w:rsidRPr="007A2CE1">
        <w:rPr>
          <w:rFonts w:ascii="Garamond" w:hAnsi="Garamond"/>
        </w:rPr>
        <w:t xml:space="preserve"> </w:t>
      </w:r>
      <w:r w:rsidRPr="007A2CE1">
        <w:rPr>
          <w:rFonts w:ascii="Garamond" w:hAnsi="Garamond"/>
          <w:i/>
          <w:iCs/>
        </w:rPr>
        <w:t>Artikel Penelitian Universitas Tanjung Pura</w:t>
      </w:r>
      <w:r w:rsidRPr="007A2CE1">
        <w:rPr>
          <w:rFonts w:ascii="Garamond" w:hAnsi="Garamond"/>
        </w:rPr>
        <w:t>.</w:t>
      </w:r>
    </w:p>
    <w:p w:rsidR="00667FE3" w:rsidRPr="007A2CE1" w:rsidRDefault="00667FE3" w:rsidP="0025709F">
      <w:pPr>
        <w:pStyle w:val="NormalWeb"/>
        <w:spacing w:after="0" w:afterAutospacing="0"/>
        <w:ind w:left="480" w:hanging="480"/>
        <w:rPr>
          <w:rFonts w:ascii="Garamond" w:hAnsi="Garamond"/>
        </w:rPr>
      </w:pPr>
      <w:r w:rsidRPr="007A2CE1">
        <w:rPr>
          <w:rFonts w:ascii="Garamond" w:hAnsi="Garamond"/>
        </w:rPr>
        <w:t xml:space="preserve">Yuliati, Y. (2017). </w:t>
      </w:r>
      <w:proofErr w:type="gramStart"/>
      <w:r w:rsidRPr="007A2CE1">
        <w:rPr>
          <w:rFonts w:ascii="Garamond" w:hAnsi="Garamond"/>
        </w:rPr>
        <w:t>Miskonsepsi Siswa Pada Pembelajaran IPA Serta Remediasinya.</w:t>
      </w:r>
      <w:proofErr w:type="gramEnd"/>
      <w:r w:rsidRPr="007A2CE1">
        <w:rPr>
          <w:rFonts w:ascii="Garamond" w:hAnsi="Garamond"/>
        </w:rPr>
        <w:t xml:space="preserve"> </w:t>
      </w:r>
      <w:r w:rsidRPr="007A2CE1">
        <w:rPr>
          <w:rFonts w:ascii="Garamond" w:hAnsi="Garamond"/>
          <w:i/>
          <w:iCs/>
        </w:rPr>
        <w:t>Jurnal Bio Education</w:t>
      </w:r>
      <w:r w:rsidRPr="007A2CE1">
        <w:rPr>
          <w:rFonts w:ascii="Garamond" w:hAnsi="Garamond"/>
        </w:rPr>
        <w:t xml:space="preserve">, </w:t>
      </w:r>
      <w:r w:rsidRPr="007A2CE1">
        <w:rPr>
          <w:rFonts w:ascii="Garamond" w:hAnsi="Garamond"/>
          <w:i/>
          <w:iCs/>
        </w:rPr>
        <w:t>2</w:t>
      </w:r>
      <w:r w:rsidRPr="007A2CE1">
        <w:rPr>
          <w:rFonts w:ascii="Garamond" w:hAnsi="Garamond"/>
        </w:rPr>
        <w:t>(2), 50–58</w:t>
      </w:r>
    </w:p>
    <w:bookmarkEnd w:id="0"/>
    <w:p w:rsidR="00667FE3" w:rsidRPr="007A2CE1" w:rsidRDefault="00667FE3" w:rsidP="0025709F">
      <w:pPr>
        <w:pStyle w:val="NormalWeb"/>
        <w:spacing w:after="0" w:afterAutospacing="0"/>
        <w:ind w:left="480" w:hanging="480"/>
        <w:rPr>
          <w:rFonts w:ascii="Garamond" w:hAnsi="Garamond"/>
        </w:rPr>
      </w:pPr>
    </w:p>
    <w:sectPr w:rsidR="00667FE3" w:rsidRPr="007A2CE1" w:rsidSect="00F26989">
      <w:type w:val="continuous"/>
      <w:pgSz w:w="11907" w:h="16839" w:code="9"/>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E3"/>
    <w:rsid w:val="00154D8B"/>
    <w:rsid w:val="001C49EB"/>
    <w:rsid w:val="001F778D"/>
    <w:rsid w:val="0025709F"/>
    <w:rsid w:val="002F5E95"/>
    <w:rsid w:val="00414779"/>
    <w:rsid w:val="004E089E"/>
    <w:rsid w:val="004E7404"/>
    <w:rsid w:val="00572B5B"/>
    <w:rsid w:val="00667FE3"/>
    <w:rsid w:val="006F56A3"/>
    <w:rsid w:val="007A2CE1"/>
    <w:rsid w:val="007D179B"/>
    <w:rsid w:val="008E7CED"/>
    <w:rsid w:val="009815C6"/>
    <w:rsid w:val="00AF6698"/>
    <w:rsid w:val="00B222C3"/>
    <w:rsid w:val="00B348FE"/>
    <w:rsid w:val="00B858C3"/>
    <w:rsid w:val="00B958A6"/>
    <w:rsid w:val="00C44B26"/>
    <w:rsid w:val="00E31B55"/>
    <w:rsid w:val="00E43B9D"/>
    <w:rsid w:val="00EC6880"/>
    <w:rsid w:val="00F07735"/>
    <w:rsid w:val="00F26989"/>
    <w:rsid w:val="00F7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67FE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FE3"/>
    <w:rPr>
      <w:rFonts w:ascii="Tahoma" w:hAnsi="Tahoma" w:cs="Tahoma"/>
      <w:sz w:val="16"/>
      <w:szCs w:val="16"/>
    </w:rPr>
  </w:style>
  <w:style w:type="character" w:styleId="Hyperlink">
    <w:name w:val="Hyperlink"/>
    <w:basedOn w:val="DefaultParagraphFont"/>
    <w:uiPriority w:val="99"/>
    <w:unhideWhenUsed/>
    <w:rsid w:val="007A2C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67FE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FE3"/>
    <w:rPr>
      <w:rFonts w:ascii="Tahoma" w:hAnsi="Tahoma" w:cs="Tahoma"/>
      <w:sz w:val="16"/>
      <w:szCs w:val="16"/>
    </w:rPr>
  </w:style>
  <w:style w:type="character" w:styleId="Hyperlink">
    <w:name w:val="Hyperlink"/>
    <w:basedOn w:val="DefaultParagraphFont"/>
    <w:uiPriority w:val="99"/>
    <w:unhideWhenUsed/>
    <w:rsid w:val="007A2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eni.hermita@lecturer.unri.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Miskonsepsi</c:v>
                </c:pt>
              </c:strCache>
            </c:strRef>
          </c:tx>
          <c:invertIfNegative val="0"/>
          <c:cat>
            <c:strRef>
              <c:f>Sheet1!$A$2:$A$8</c:f>
              <c:strCache>
                <c:ptCount val="7"/>
                <c:pt idx="0">
                  <c:v> Gaya Gesek </c:v>
                </c:pt>
                <c:pt idx="1">
                  <c:v> Gaya Pegas</c:v>
                </c:pt>
                <c:pt idx="2">
                  <c:v> Gaya Magnet</c:v>
                </c:pt>
                <c:pt idx="3">
                  <c:v> Percepatan Gravitasi</c:v>
                </c:pt>
                <c:pt idx="4">
                  <c:v> Kaitan Antara Massa Dan Gaya</c:v>
                </c:pt>
                <c:pt idx="5">
                  <c:v> Pengaruh Gaya Pada Bentuk Benda</c:v>
                </c:pt>
                <c:pt idx="6">
                  <c:v> Pengaruh Gaya Pada Gerak Benda</c:v>
                </c:pt>
              </c:strCache>
            </c:strRef>
          </c:cat>
          <c:val>
            <c:numRef>
              <c:f>Sheet1!$B$2:$B$8</c:f>
              <c:numCache>
                <c:formatCode>0.00%</c:formatCode>
                <c:ptCount val="7"/>
                <c:pt idx="0">
                  <c:v>0.66069999999999995</c:v>
                </c:pt>
                <c:pt idx="1">
                  <c:v>0.75</c:v>
                </c:pt>
                <c:pt idx="2">
                  <c:v>0.63570000000000004</c:v>
                </c:pt>
                <c:pt idx="3">
                  <c:v>0.69279999999999997</c:v>
                </c:pt>
                <c:pt idx="4">
                  <c:v>0.43530000000000002</c:v>
                </c:pt>
                <c:pt idx="5">
                  <c:v>0.43530000000000002</c:v>
                </c:pt>
                <c:pt idx="6">
                  <c:v>0.19289999999999999</c:v>
                </c:pt>
              </c:numCache>
            </c:numRef>
          </c:val>
        </c:ser>
        <c:dLbls>
          <c:showLegendKey val="0"/>
          <c:showVal val="1"/>
          <c:showCatName val="0"/>
          <c:showSerName val="0"/>
          <c:showPercent val="0"/>
          <c:showBubbleSize val="0"/>
        </c:dLbls>
        <c:gapWidth val="75"/>
        <c:axId val="299429888"/>
        <c:axId val="299431424"/>
      </c:barChart>
      <c:catAx>
        <c:axId val="299429888"/>
        <c:scaling>
          <c:orientation val="minMax"/>
        </c:scaling>
        <c:delete val="0"/>
        <c:axPos val="l"/>
        <c:majorTickMark val="none"/>
        <c:minorTickMark val="none"/>
        <c:tickLblPos val="nextTo"/>
        <c:crossAx val="299431424"/>
        <c:crosses val="autoZero"/>
        <c:auto val="1"/>
        <c:lblAlgn val="ctr"/>
        <c:lblOffset val="100"/>
        <c:noMultiLvlLbl val="0"/>
      </c:catAx>
      <c:valAx>
        <c:axId val="299431424"/>
        <c:scaling>
          <c:orientation val="minMax"/>
        </c:scaling>
        <c:delete val="0"/>
        <c:axPos val="b"/>
        <c:numFmt formatCode="0%" sourceLinked="0"/>
        <c:majorTickMark val="none"/>
        <c:minorTickMark val="none"/>
        <c:tickLblPos val="nextTo"/>
        <c:crossAx val="299429888"/>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273013600572658"/>
          <c:y val="8.3404029041824312E-2"/>
          <c:w val="0.78060319732760675"/>
          <c:h val="0.9028667845090792"/>
        </c:manualLayout>
      </c:layout>
      <c:barChart>
        <c:barDir val="bar"/>
        <c:grouping val="clustered"/>
        <c:varyColors val="0"/>
        <c:ser>
          <c:idx val="0"/>
          <c:order val="0"/>
          <c:tx>
            <c:strRef>
              <c:f>Sheet1!$B$1</c:f>
              <c:strCache>
                <c:ptCount val="1"/>
                <c:pt idx="0">
                  <c:v> Laki-laki</c:v>
                </c:pt>
              </c:strCache>
            </c:strRef>
          </c:tx>
          <c:invertIfNegative val="0"/>
          <c:cat>
            <c:strRef>
              <c:f>Sheet1!$A$2:$A$8</c:f>
              <c:strCache>
                <c:ptCount val="7"/>
                <c:pt idx="0">
                  <c:v> Gaya Gesek</c:v>
                </c:pt>
                <c:pt idx="1">
                  <c:v> Gaya Pegas</c:v>
                </c:pt>
                <c:pt idx="2">
                  <c:v> Gaya Magnet</c:v>
                </c:pt>
                <c:pt idx="3">
                  <c:v> Percepatan Gravitasi</c:v>
                </c:pt>
                <c:pt idx="4">
                  <c:v>Kaitan Antara Massa Dan Gaya</c:v>
                </c:pt>
                <c:pt idx="5">
                  <c:v> Pengaruh Gaya Pada Bentuk Benda</c:v>
                </c:pt>
                <c:pt idx="6">
                  <c:v> Pengaruh Gaya Pada Gerak Benda</c:v>
                </c:pt>
              </c:strCache>
            </c:strRef>
          </c:cat>
          <c:val>
            <c:numRef>
              <c:f>Sheet1!$B$2:$B$8</c:f>
              <c:numCache>
                <c:formatCode>0.00%</c:formatCode>
                <c:ptCount val="7"/>
                <c:pt idx="0">
                  <c:v>0.55069999999999997</c:v>
                </c:pt>
                <c:pt idx="1">
                  <c:v>0.71860000000000002</c:v>
                </c:pt>
                <c:pt idx="2">
                  <c:v>0.70309999999999995</c:v>
                </c:pt>
                <c:pt idx="3">
                  <c:v>0.67179999999999995</c:v>
                </c:pt>
                <c:pt idx="4">
                  <c:v>0.35930000000000001</c:v>
                </c:pt>
                <c:pt idx="5">
                  <c:v>0.3281</c:v>
                </c:pt>
                <c:pt idx="6">
                  <c:v>0.25</c:v>
                </c:pt>
              </c:numCache>
            </c:numRef>
          </c:val>
        </c:ser>
        <c:ser>
          <c:idx val="1"/>
          <c:order val="1"/>
          <c:tx>
            <c:strRef>
              <c:f>Sheet1!$C$1</c:f>
              <c:strCache>
                <c:ptCount val="1"/>
                <c:pt idx="0">
                  <c:v> Perempuan</c:v>
                </c:pt>
              </c:strCache>
            </c:strRef>
          </c:tx>
          <c:invertIfNegative val="0"/>
          <c:cat>
            <c:strRef>
              <c:f>Sheet1!$A$2:$A$8</c:f>
              <c:strCache>
                <c:ptCount val="7"/>
                <c:pt idx="0">
                  <c:v> Gaya Gesek</c:v>
                </c:pt>
                <c:pt idx="1">
                  <c:v> Gaya Pegas</c:v>
                </c:pt>
                <c:pt idx="2">
                  <c:v> Gaya Magnet</c:v>
                </c:pt>
                <c:pt idx="3">
                  <c:v> Percepatan Gravitasi</c:v>
                </c:pt>
                <c:pt idx="4">
                  <c:v>Kaitan Antara Massa Dan Gaya</c:v>
                </c:pt>
                <c:pt idx="5">
                  <c:v> Pengaruh Gaya Pada Bentuk Benda</c:v>
                </c:pt>
                <c:pt idx="6">
                  <c:v> Pengaruh Gaya Pada Gerak Benda</c:v>
                </c:pt>
              </c:strCache>
            </c:strRef>
          </c:cat>
          <c:val>
            <c:numRef>
              <c:f>Sheet1!$C$2:$C$8</c:f>
              <c:numCache>
                <c:formatCode>0.00%</c:formatCode>
                <c:ptCount val="7"/>
                <c:pt idx="0">
                  <c:v>0.64800000000000002</c:v>
                </c:pt>
                <c:pt idx="1">
                  <c:v>0.77629999999999999</c:v>
                </c:pt>
                <c:pt idx="2">
                  <c:v>0.5131</c:v>
                </c:pt>
                <c:pt idx="3">
                  <c:v>0.64039999999999997</c:v>
                </c:pt>
                <c:pt idx="4">
                  <c:v>0.40789999999999998</c:v>
                </c:pt>
                <c:pt idx="5">
                  <c:v>0.40789999999999998</c:v>
                </c:pt>
                <c:pt idx="6">
                  <c:v>0.1447</c:v>
                </c:pt>
              </c:numCache>
            </c:numRef>
          </c:val>
        </c:ser>
        <c:dLbls>
          <c:showLegendKey val="0"/>
          <c:showVal val="1"/>
          <c:showCatName val="0"/>
          <c:showSerName val="0"/>
          <c:showPercent val="0"/>
          <c:showBubbleSize val="0"/>
        </c:dLbls>
        <c:gapWidth val="150"/>
        <c:overlap val="-25"/>
        <c:axId val="300239872"/>
        <c:axId val="300286720"/>
      </c:barChart>
      <c:catAx>
        <c:axId val="300239872"/>
        <c:scaling>
          <c:orientation val="minMax"/>
        </c:scaling>
        <c:delete val="0"/>
        <c:axPos val="l"/>
        <c:numFmt formatCode="General" sourceLinked="1"/>
        <c:majorTickMark val="none"/>
        <c:minorTickMark val="none"/>
        <c:tickLblPos val="nextTo"/>
        <c:crossAx val="300286720"/>
        <c:crosses val="autoZero"/>
        <c:auto val="1"/>
        <c:lblAlgn val="ctr"/>
        <c:lblOffset val="100"/>
        <c:noMultiLvlLbl val="0"/>
      </c:catAx>
      <c:valAx>
        <c:axId val="300286720"/>
        <c:scaling>
          <c:orientation val="minMax"/>
        </c:scaling>
        <c:delete val="1"/>
        <c:axPos val="b"/>
        <c:numFmt formatCode="0%" sourceLinked="0"/>
        <c:majorTickMark val="out"/>
        <c:minorTickMark val="none"/>
        <c:tickLblPos val="none"/>
        <c:crossAx val="300239872"/>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C14A1-172B-414D-BC60-A9C9544D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5728</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ACER</cp:lastModifiedBy>
  <cp:revision>3</cp:revision>
  <dcterms:created xsi:type="dcterms:W3CDTF">2020-09-28T15:18:00Z</dcterms:created>
  <dcterms:modified xsi:type="dcterms:W3CDTF">2020-09-28T15:29:00Z</dcterms:modified>
</cp:coreProperties>
</file>