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8641E" w14:textId="367250D8" w:rsidR="009A5299" w:rsidRPr="00443A00" w:rsidRDefault="00872D4F" w:rsidP="000C0B04">
      <w:pPr>
        <w:pStyle w:val="NoSpacing"/>
        <w:jc w:val="center"/>
        <w:rPr>
          <w:rFonts w:ascii="Times New Roman" w:hAnsi="Times New Roman" w:cs="Times New Roman"/>
          <w:b/>
          <w:bCs/>
          <w:sz w:val="24"/>
          <w:szCs w:val="24"/>
          <w:lang w:val="id-ID"/>
        </w:rPr>
      </w:pPr>
      <w:r w:rsidRPr="00443A00">
        <w:rPr>
          <w:rFonts w:ascii="Times New Roman" w:hAnsi="Times New Roman" w:cs="Times New Roman"/>
          <w:b/>
          <w:bCs/>
          <w:sz w:val="24"/>
          <w:szCs w:val="24"/>
        </w:rPr>
        <w:t>PENERAPAN FATWA DSN MUI PADA PEMBIAYAAN MURABAHAH</w:t>
      </w:r>
      <w:r w:rsidR="009A5299" w:rsidRPr="00443A00">
        <w:rPr>
          <w:rFonts w:ascii="Times New Roman" w:hAnsi="Times New Roman" w:cs="Times New Roman"/>
          <w:b/>
          <w:bCs/>
          <w:sz w:val="24"/>
          <w:szCs w:val="24"/>
        </w:rPr>
        <w:t xml:space="preserve"> </w:t>
      </w:r>
      <w:r w:rsidR="00D67A50" w:rsidRPr="00443A00">
        <w:rPr>
          <w:rFonts w:ascii="Times New Roman" w:hAnsi="Times New Roman" w:cs="Times New Roman"/>
          <w:b/>
          <w:bCs/>
          <w:sz w:val="24"/>
          <w:szCs w:val="24"/>
        </w:rPr>
        <w:t>BPRS</w:t>
      </w:r>
      <w:r w:rsidR="009A5299" w:rsidRPr="00443A00">
        <w:rPr>
          <w:rFonts w:ascii="Times New Roman" w:hAnsi="Times New Roman" w:cs="Times New Roman"/>
          <w:b/>
          <w:bCs/>
          <w:sz w:val="24"/>
          <w:szCs w:val="24"/>
        </w:rPr>
        <w:t xml:space="preserve"> HASANAH PEKANBARU </w:t>
      </w:r>
    </w:p>
    <w:p w14:paraId="6EB5B25B" w14:textId="77777777" w:rsidR="009A5299" w:rsidRPr="00443A00" w:rsidRDefault="009A5299" w:rsidP="000C0B04">
      <w:pPr>
        <w:pStyle w:val="NoSpacing"/>
        <w:jc w:val="center"/>
        <w:rPr>
          <w:rFonts w:ascii="Times New Roman" w:hAnsi="Times New Roman" w:cs="Times New Roman"/>
          <w:sz w:val="24"/>
          <w:szCs w:val="24"/>
          <w:lang w:val="id-ID"/>
        </w:rPr>
      </w:pPr>
    </w:p>
    <w:p w14:paraId="5B5A6A5D" w14:textId="77777777" w:rsidR="00872D4F" w:rsidRPr="00443A00" w:rsidRDefault="00872D4F" w:rsidP="000C0B04">
      <w:pPr>
        <w:pStyle w:val="Authors"/>
        <w:wordWrap w:val="0"/>
        <w:rPr>
          <w:b/>
          <w:i w:val="0"/>
          <w:color w:val="000000"/>
          <w:sz w:val="24"/>
          <w:szCs w:val="24"/>
          <w:lang w:val="id-ID"/>
        </w:rPr>
      </w:pPr>
      <w:r w:rsidRPr="00443A00">
        <w:rPr>
          <w:b/>
          <w:i w:val="0"/>
          <w:iCs/>
          <w:color w:val="000000"/>
          <w:sz w:val="24"/>
          <w:szCs w:val="24"/>
        </w:rPr>
        <w:t>Mohd. Winario</w:t>
      </w:r>
      <w:r w:rsidRPr="00443A00">
        <w:rPr>
          <w:b/>
          <w:i w:val="0"/>
          <w:color w:val="000000"/>
          <w:sz w:val="24"/>
          <w:szCs w:val="24"/>
          <w:vertAlign w:val="superscript"/>
          <w:lang w:val="id-ID"/>
        </w:rPr>
        <w:t>1)</w:t>
      </w:r>
      <w:r w:rsidRPr="00443A00">
        <w:rPr>
          <w:b/>
          <w:i w:val="0"/>
          <w:color w:val="000000"/>
          <w:sz w:val="24"/>
          <w:szCs w:val="24"/>
          <w:lang w:val="id-ID"/>
        </w:rPr>
        <w:br/>
      </w:r>
    </w:p>
    <w:p w14:paraId="36AF663A" w14:textId="77777777" w:rsidR="00872D4F" w:rsidRPr="00443A00" w:rsidRDefault="00872D4F" w:rsidP="000C0B04">
      <w:pPr>
        <w:pStyle w:val="Authors"/>
        <w:tabs>
          <w:tab w:val="left" w:pos="567"/>
        </w:tabs>
        <w:wordWrap w:val="0"/>
        <w:rPr>
          <w:b/>
          <w:bCs/>
          <w:i w:val="0"/>
          <w:color w:val="000000"/>
          <w:sz w:val="24"/>
          <w:szCs w:val="24"/>
          <w:lang w:val="id-ID"/>
        </w:rPr>
      </w:pPr>
      <w:r w:rsidRPr="00443A00">
        <w:rPr>
          <w:b/>
          <w:bCs/>
          <w:i w:val="0"/>
          <w:color w:val="000000"/>
          <w:sz w:val="24"/>
          <w:szCs w:val="24"/>
          <w:vertAlign w:val="superscript"/>
          <w:lang w:val="id-ID"/>
        </w:rPr>
        <w:t>1)</w:t>
      </w:r>
      <w:r w:rsidRPr="00443A00">
        <w:rPr>
          <w:b/>
          <w:bCs/>
          <w:i w:val="0"/>
          <w:color w:val="000000"/>
          <w:sz w:val="24"/>
          <w:szCs w:val="24"/>
        </w:rPr>
        <w:t>Institut Agama Islam Edi Haryono Madani Riau (IAI EHMRI)</w:t>
      </w:r>
    </w:p>
    <w:p w14:paraId="01F17CE4" w14:textId="77777777" w:rsidR="00872D4F" w:rsidRPr="00443A00" w:rsidRDefault="00872D4F" w:rsidP="000C0B04">
      <w:pPr>
        <w:pStyle w:val="Header"/>
        <w:jc w:val="center"/>
        <w:rPr>
          <w:rFonts w:ascii="Times New Roman" w:hAnsi="Times New Roman" w:cs="Times New Roman"/>
          <w:b/>
          <w:color w:val="000000"/>
          <w:sz w:val="24"/>
          <w:szCs w:val="24"/>
        </w:rPr>
      </w:pPr>
      <w:r w:rsidRPr="00443A00">
        <w:rPr>
          <w:rFonts w:ascii="Times New Roman" w:hAnsi="Times New Roman" w:cs="Times New Roman"/>
          <w:b/>
          <w:color w:val="000000"/>
          <w:sz w:val="24"/>
          <w:szCs w:val="24"/>
        </w:rPr>
        <w:t>Jl. Duri – Pekanbaru KM. 77 Kandis, Kab. Siak</w:t>
      </w:r>
    </w:p>
    <w:p w14:paraId="2850E4B0" w14:textId="77777777" w:rsidR="00872D4F" w:rsidRPr="00443A00" w:rsidRDefault="00872D4F" w:rsidP="000C0B04">
      <w:pPr>
        <w:pStyle w:val="PaperTitle"/>
        <w:tabs>
          <w:tab w:val="clear" w:pos="0"/>
          <w:tab w:val="left" w:pos="567"/>
        </w:tabs>
        <w:spacing w:before="0" w:after="0"/>
        <w:ind w:right="0"/>
        <w:jc w:val="center"/>
        <w:rPr>
          <w:rFonts w:ascii="Times New Roman" w:hAnsi="Times New Roman"/>
          <w:sz w:val="24"/>
          <w:szCs w:val="24"/>
          <w:lang w:val="id-ID"/>
        </w:rPr>
      </w:pPr>
      <w:r w:rsidRPr="00443A00">
        <w:rPr>
          <w:rFonts w:ascii="Times New Roman" w:hAnsi="Times New Roman"/>
          <w:color w:val="000000"/>
          <w:sz w:val="24"/>
          <w:szCs w:val="24"/>
          <w:vertAlign w:val="superscript"/>
          <w:lang w:val="id-ID"/>
        </w:rPr>
        <w:t>1)</w:t>
      </w:r>
      <w:r w:rsidRPr="00443A00">
        <w:rPr>
          <w:rFonts w:ascii="Times New Roman" w:hAnsi="Times New Roman"/>
          <w:color w:val="000000"/>
          <w:sz w:val="24"/>
          <w:szCs w:val="24"/>
          <w:lang w:val="id-ID"/>
        </w:rPr>
        <w:t xml:space="preserve">HP. </w:t>
      </w:r>
      <w:r w:rsidRPr="00443A00">
        <w:rPr>
          <w:rFonts w:ascii="Times New Roman" w:hAnsi="Times New Roman"/>
          <w:sz w:val="24"/>
          <w:szCs w:val="24"/>
          <w:lang w:val="id-ID"/>
        </w:rPr>
        <w:t>08</w:t>
      </w:r>
      <w:r w:rsidRPr="00443A00">
        <w:rPr>
          <w:rFonts w:ascii="Times New Roman" w:hAnsi="Times New Roman"/>
          <w:sz w:val="24"/>
          <w:szCs w:val="24"/>
        </w:rPr>
        <w:t xml:space="preserve">1378401241, </w:t>
      </w:r>
      <w:r w:rsidRPr="00443A00">
        <w:rPr>
          <w:rFonts w:ascii="Times New Roman" w:hAnsi="Times New Roman"/>
          <w:sz w:val="24"/>
          <w:szCs w:val="24"/>
          <w:lang w:val="id-ID"/>
        </w:rPr>
        <w:t xml:space="preserve">e-mail: </w:t>
      </w:r>
      <w:r w:rsidRPr="00443A00">
        <w:rPr>
          <w:rFonts w:ascii="Times New Roman" w:hAnsi="Times New Roman"/>
          <w:sz w:val="24"/>
          <w:szCs w:val="24"/>
        </w:rPr>
        <w:t>mohd.winario@gmail.com</w:t>
      </w:r>
      <w:r w:rsidRPr="00443A00">
        <w:rPr>
          <w:rFonts w:ascii="Times New Roman" w:hAnsi="Times New Roman"/>
          <w:sz w:val="24"/>
          <w:szCs w:val="24"/>
          <w:lang w:val="id-ID"/>
        </w:rPr>
        <w:t xml:space="preserve"> </w:t>
      </w:r>
    </w:p>
    <w:p w14:paraId="3A1FC490" w14:textId="77777777" w:rsidR="00285109" w:rsidRPr="00443A00" w:rsidRDefault="00285109" w:rsidP="000C0B04">
      <w:pPr>
        <w:pStyle w:val="NoSpacing"/>
        <w:jc w:val="center"/>
        <w:rPr>
          <w:rFonts w:ascii="Times New Roman" w:hAnsi="Times New Roman" w:cs="Times New Roman"/>
          <w:b/>
          <w:bCs/>
          <w:sz w:val="24"/>
          <w:szCs w:val="24"/>
          <w:lang w:val="id-ID"/>
        </w:rPr>
      </w:pPr>
    </w:p>
    <w:p w14:paraId="6FC49184" w14:textId="77777777" w:rsidR="008B33B2" w:rsidRPr="00443A00" w:rsidRDefault="008B33B2" w:rsidP="000C0B04">
      <w:pPr>
        <w:pStyle w:val="NoSpacing"/>
        <w:jc w:val="center"/>
        <w:rPr>
          <w:rFonts w:ascii="Times New Roman" w:hAnsi="Times New Roman" w:cs="Times New Roman"/>
          <w:b/>
          <w:bCs/>
          <w:sz w:val="24"/>
          <w:szCs w:val="24"/>
          <w:lang w:val="id-ID"/>
        </w:rPr>
      </w:pPr>
    </w:p>
    <w:p w14:paraId="630F608C" w14:textId="77777777" w:rsidR="008B33B2" w:rsidRPr="00443A00" w:rsidRDefault="008B33B2" w:rsidP="000C0B04">
      <w:pPr>
        <w:pStyle w:val="NoSpacing"/>
        <w:rPr>
          <w:rFonts w:ascii="Times New Roman" w:hAnsi="Times New Roman" w:cs="Times New Roman"/>
          <w:sz w:val="24"/>
          <w:szCs w:val="24"/>
          <w:lang w:val="id-ID"/>
        </w:rPr>
      </w:pPr>
      <w:r w:rsidRPr="00443A00">
        <w:rPr>
          <w:rFonts w:ascii="Times New Roman" w:hAnsi="Times New Roman" w:cs="Times New Roman"/>
          <w:b/>
          <w:bCs/>
          <w:sz w:val="24"/>
          <w:szCs w:val="24"/>
          <w:lang w:val="id-ID"/>
        </w:rPr>
        <w:t>ABSTRACT</w:t>
      </w:r>
    </w:p>
    <w:p w14:paraId="3DFF9D9F" w14:textId="5C626982" w:rsidR="006F2C35" w:rsidRDefault="00E82069" w:rsidP="00E82069">
      <w:pPr>
        <w:pStyle w:val="NoSpacing"/>
        <w:ind w:firstLine="709"/>
        <w:jc w:val="both"/>
        <w:rPr>
          <w:rFonts w:ascii="Times New Roman" w:hAnsi="Times New Roman" w:cs="Times New Roman"/>
          <w:i/>
          <w:iCs/>
          <w:sz w:val="24"/>
          <w:szCs w:val="24"/>
          <w:lang w:val="id-ID"/>
        </w:rPr>
      </w:pPr>
      <w:r w:rsidRPr="00E82069">
        <w:rPr>
          <w:rFonts w:ascii="Times New Roman" w:hAnsi="Times New Roman" w:cs="Times New Roman"/>
          <w:i/>
          <w:iCs/>
          <w:sz w:val="24"/>
          <w:szCs w:val="24"/>
          <w:lang w:val="id-ID"/>
        </w:rPr>
        <w:t>The research is based on a phenomenon that occurs in the community on the response that murabahah financing in Islamic banks is the same as loan transactions at conventional banks, this is also supported by the existence of the MUI DSN fatwa regulating murabahah financing. This research was conducted at Bank Riau Kepri Syariah Pekanbaru, with the aim of knowing whether the implementation of murabahah contract financing is in accordance with Islamic principles as well as whether it is in accordance with the fatwa set by the DSN-MUI. This research was conducted at BPRS Hasnaah Pekanbaru, with the aim of knowing whether the implementation of murabahah financing is in accordance with the fatwa established by the DSN-MUI. The sampling method of this study using snowball sampling, by means of interviews, observation and documentation. This study uses a qualitative descriptive analysis. The results showed that PT. BPRS Hasanah Pekanbaru in implementing Murabahah financing is in accordance with the DSN-MUI Fatwa, so it is necessary to increase caution in its implementation so that BPRS will continue to be consistent in its syariah and win the hearts of customers.</w:t>
      </w:r>
    </w:p>
    <w:p w14:paraId="46767A5D" w14:textId="77777777" w:rsidR="00E82069" w:rsidRPr="00E82069" w:rsidRDefault="00E82069" w:rsidP="00E82069">
      <w:pPr>
        <w:pStyle w:val="NoSpacing"/>
        <w:ind w:firstLine="709"/>
        <w:jc w:val="both"/>
        <w:rPr>
          <w:rFonts w:ascii="Times New Roman" w:hAnsi="Times New Roman" w:cs="Times New Roman"/>
          <w:i/>
          <w:iCs/>
          <w:sz w:val="24"/>
          <w:szCs w:val="24"/>
        </w:rPr>
      </w:pPr>
    </w:p>
    <w:p w14:paraId="124EB1E2" w14:textId="1914F4AA" w:rsidR="006F2C35" w:rsidRPr="00443A00" w:rsidRDefault="008B33B2" w:rsidP="000C0B04">
      <w:pPr>
        <w:pStyle w:val="NoSpacing"/>
        <w:rPr>
          <w:rFonts w:ascii="Times New Roman" w:hAnsi="Times New Roman" w:cs="Times New Roman"/>
          <w:sz w:val="24"/>
          <w:szCs w:val="24"/>
        </w:rPr>
      </w:pPr>
      <w:r w:rsidRPr="00443A00">
        <w:rPr>
          <w:rFonts w:ascii="Times New Roman" w:hAnsi="Times New Roman" w:cs="Times New Roman"/>
          <w:sz w:val="24"/>
          <w:szCs w:val="24"/>
          <w:lang w:val="id-ID"/>
        </w:rPr>
        <w:t>Keyword:</w:t>
      </w:r>
      <w:r w:rsidR="006F2C35" w:rsidRPr="00443A00">
        <w:rPr>
          <w:rFonts w:ascii="Times New Roman" w:hAnsi="Times New Roman" w:cs="Times New Roman"/>
          <w:sz w:val="24"/>
          <w:szCs w:val="24"/>
          <w:lang w:val="id-ID"/>
        </w:rPr>
        <w:t xml:space="preserve"> </w:t>
      </w:r>
      <w:r w:rsidR="00872D4F" w:rsidRPr="00443A00">
        <w:rPr>
          <w:rFonts w:ascii="Times New Roman" w:hAnsi="Times New Roman" w:cs="Times New Roman"/>
          <w:i/>
          <w:sz w:val="24"/>
          <w:szCs w:val="24"/>
        </w:rPr>
        <w:t>Application, Fatwa, DSN, Financing, Murabaha</w:t>
      </w:r>
    </w:p>
    <w:p w14:paraId="700AEBC3" w14:textId="77777777" w:rsidR="006F2C35" w:rsidRPr="00443A00" w:rsidRDefault="006F2C35" w:rsidP="000C0B04">
      <w:pPr>
        <w:pStyle w:val="NoSpacing"/>
        <w:rPr>
          <w:rFonts w:ascii="Times New Roman" w:hAnsi="Times New Roman" w:cs="Times New Roman"/>
          <w:b/>
          <w:bCs/>
          <w:sz w:val="24"/>
          <w:szCs w:val="24"/>
          <w:lang w:val="id-ID"/>
        </w:rPr>
      </w:pPr>
    </w:p>
    <w:p w14:paraId="6E038EAC" w14:textId="77777777" w:rsidR="008B33B2" w:rsidRPr="00443A00" w:rsidRDefault="008B33B2" w:rsidP="000C0B04">
      <w:pPr>
        <w:pStyle w:val="NoSpacing"/>
        <w:rPr>
          <w:rFonts w:ascii="Times New Roman" w:hAnsi="Times New Roman" w:cs="Times New Roman"/>
          <w:b/>
          <w:bCs/>
          <w:sz w:val="24"/>
          <w:szCs w:val="24"/>
          <w:lang w:val="id-ID"/>
        </w:rPr>
      </w:pPr>
      <w:r w:rsidRPr="00443A00">
        <w:rPr>
          <w:rFonts w:ascii="Times New Roman" w:hAnsi="Times New Roman" w:cs="Times New Roman"/>
          <w:b/>
          <w:bCs/>
          <w:sz w:val="24"/>
          <w:szCs w:val="24"/>
          <w:lang w:val="id-ID"/>
        </w:rPr>
        <w:t>ABSTRAK</w:t>
      </w:r>
    </w:p>
    <w:p w14:paraId="5179692B" w14:textId="657EFF7F" w:rsidR="004426FA" w:rsidRDefault="00E82069" w:rsidP="00E82069">
      <w:pPr>
        <w:pStyle w:val="NoSpacing"/>
        <w:ind w:firstLine="720"/>
        <w:jc w:val="both"/>
        <w:rPr>
          <w:rFonts w:ascii="Times New Roman" w:hAnsi="Times New Roman" w:cs="Times New Roman"/>
          <w:sz w:val="24"/>
          <w:szCs w:val="24"/>
          <w:lang w:val="id-ID"/>
        </w:rPr>
      </w:pPr>
      <w:bookmarkStart w:id="0" w:name="_Hlk51246551"/>
      <w:r w:rsidRPr="00E82069">
        <w:rPr>
          <w:rFonts w:ascii="Times New Roman" w:hAnsi="Times New Roman" w:cs="Times New Roman"/>
          <w:sz w:val="24"/>
          <w:szCs w:val="24"/>
          <w:lang w:val="id-ID"/>
        </w:rPr>
        <w:t>Penelitian didasari atas fenomena yang terjadi di masyarakat atas tanggapan  bahwa pembiayaan murabahah di bank syariah sama traskasi pinjaman di bank konvensional, hal ini juga didukung dengan adanya fatwa DSN MUI yang mengatur pembiayaan murabahah. Penelitian ini dilaksanakan di Bank Riau Kepri Syariah Pekanbaru, dengan tujuan mengetahui penerapan pembiayaan akad murabahah apakah sesuai dengan prinsip-prinsip islam juga apakah sudah sesuai dengan fatwa yang telah ditetapkan oleh DSN-MUI</w:t>
      </w:r>
      <w:r w:rsidRPr="00E82069">
        <w:rPr>
          <w:rFonts w:ascii="Times New Roman" w:hAnsi="Times New Roman" w:cs="Times New Roman"/>
          <w:sz w:val="24"/>
          <w:szCs w:val="24"/>
          <w:lang w:val="id-ID"/>
        </w:rPr>
        <w:t xml:space="preserve">. </w:t>
      </w:r>
      <w:r w:rsidRPr="00E82069">
        <w:rPr>
          <w:rFonts w:ascii="Times New Roman" w:hAnsi="Times New Roman" w:cs="Times New Roman"/>
          <w:sz w:val="24"/>
          <w:szCs w:val="24"/>
          <w:lang w:val="id-ID"/>
        </w:rPr>
        <w:t xml:space="preserve">Penelitian ini dilaksanakan di </w:t>
      </w:r>
      <w:r w:rsidRPr="00E82069">
        <w:rPr>
          <w:rFonts w:ascii="Times New Roman" w:hAnsi="Times New Roman" w:cs="Times New Roman"/>
          <w:sz w:val="24"/>
          <w:szCs w:val="24"/>
          <w:lang w:val="id-ID"/>
        </w:rPr>
        <w:t xml:space="preserve">BPRS Hasnaah </w:t>
      </w:r>
      <w:r w:rsidRPr="00E82069">
        <w:rPr>
          <w:rFonts w:ascii="Times New Roman" w:hAnsi="Times New Roman" w:cs="Times New Roman"/>
          <w:sz w:val="24"/>
          <w:szCs w:val="24"/>
          <w:lang w:val="id-ID"/>
        </w:rPr>
        <w:t xml:space="preserve">Pekanbaru, dengan tujuan mengetahui penerapan pembiayaan murabahah </w:t>
      </w:r>
      <w:r w:rsidRPr="00E82069">
        <w:rPr>
          <w:rFonts w:ascii="Times New Roman" w:hAnsi="Times New Roman" w:cs="Times New Roman"/>
          <w:sz w:val="24"/>
          <w:szCs w:val="24"/>
          <w:lang w:val="id-ID"/>
        </w:rPr>
        <w:t xml:space="preserve">dalam penerapannya </w:t>
      </w:r>
      <w:r w:rsidRPr="00E82069">
        <w:rPr>
          <w:rFonts w:ascii="Times New Roman" w:hAnsi="Times New Roman" w:cs="Times New Roman"/>
          <w:sz w:val="24"/>
          <w:szCs w:val="24"/>
          <w:lang w:val="id-ID"/>
        </w:rPr>
        <w:t xml:space="preserve">apakah </w:t>
      </w:r>
      <w:r w:rsidRPr="00E82069">
        <w:rPr>
          <w:rFonts w:ascii="Times New Roman" w:hAnsi="Times New Roman" w:cs="Times New Roman"/>
          <w:sz w:val="24"/>
          <w:szCs w:val="24"/>
          <w:lang w:val="id-ID"/>
        </w:rPr>
        <w:t xml:space="preserve">sudah </w:t>
      </w:r>
      <w:r w:rsidRPr="00E82069">
        <w:rPr>
          <w:rFonts w:ascii="Times New Roman" w:hAnsi="Times New Roman" w:cs="Times New Roman"/>
          <w:sz w:val="24"/>
          <w:szCs w:val="24"/>
          <w:lang w:val="id-ID"/>
        </w:rPr>
        <w:t xml:space="preserve">sesuai dengan fatwa yang telah ditetapkan oleh DSN-MUI. </w:t>
      </w:r>
      <w:r>
        <w:rPr>
          <w:rFonts w:ascii="Times New Roman" w:hAnsi="Times New Roman" w:cs="Times New Roman"/>
          <w:sz w:val="24"/>
          <w:szCs w:val="24"/>
        </w:rPr>
        <w:t>Metode pengambilan sampel penelitian ini dengan menggunakan snowball sampling, dengan cara interview, observasi dan dokumentasi. Penelitian ini menggunakan analisis deskriptif kualitatif.</w:t>
      </w:r>
      <w:r>
        <w:rPr>
          <w:rFonts w:ascii="Times New Roman" w:hAnsi="Times New Roman" w:cs="Times New Roman"/>
          <w:sz w:val="24"/>
          <w:szCs w:val="24"/>
        </w:rPr>
        <w:t xml:space="preserve"> Hasil penelitian menunjukkan b</w:t>
      </w:r>
      <w:r w:rsidR="004426FA" w:rsidRPr="004426FA">
        <w:rPr>
          <w:rFonts w:ascii="Times New Roman" w:hAnsi="Times New Roman" w:cs="Times New Roman"/>
          <w:sz w:val="24"/>
          <w:szCs w:val="24"/>
          <w:lang w:val="id-ID"/>
        </w:rPr>
        <w:t xml:space="preserve">ahwa </w:t>
      </w:r>
      <w:r w:rsidR="004426FA" w:rsidRPr="004426FA">
        <w:rPr>
          <w:rFonts w:ascii="Times New Roman" w:hAnsi="Times New Roman" w:cs="Times New Roman"/>
          <w:sz w:val="24"/>
          <w:szCs w:val="24"/>
          <w:lang w:val="id-ID"/>
        </w:rPr>
        <w:t xml:space="preserve">PT. BPRS Hasanah Pekanbaru dalam menerapkan pembiayaan Murabahah sudah sesuai dengan Fatwa DSN-MUI, sehingga perlu </w:t>
      </w:r>
      <w:r w:rsidR="004426FA" w:rsidRPr="004426FA">
        <w:rPr>
          <w:rFonts w:ascii="Times New Roman" w:hAnsi="Times New Roman" w:cs="Times New Roman"/>
          <w:sz w:val="24"/>
          <w:szCs w:val="24"/>
          <w:lang w:val="id-ID"/>
        </w:rPr>
        <w:lastRenderedPageBreak/>
        <w:t>ditingkatkan kehati-hatian dalam pelaksanaanya supaya BPRS terus konsisten pada kesyariahannya dan mendapat hati di hati nasabah.</w:t>
      </w:r>
    </w:p>
    <w:bookmarkEnd w:id="0"/>
    <w:p w14:paraId="53970E72" w14:textId="77777777" w:rsidR="004426FA" w:rsidRPr="004426FA" w:rsidRDefault="004426FA" w:rsidP="000C0B04">
      <w:pPr>
        <w:pStyle w:val="NoSpacing"/>
        <w:jc w:val="both"/>
        <w:rPr>
          <w:rFonts w:ascii="Times New Roman" w:hAnsi="Times New Roman" w:cs="Times New Roman"/>
          <w:sz w:val="24"/>
          <w:szCs w:val="24"/>
          <w:lang w:val="id-ID"/>
        </w:rPr>
      </w:pPr>
    </w:p>
    <w:p w14:paraId="786A2E0B" w14:textId="77777777" w:rsidR="00872D4F" w:rsidRPr="00443A00" w:rsidRDefault="00285109" w:rsidP="000C0B04">
      <w:pPr>
        <w:pStyle w:val="NoSpacing"/>
        <w:jc w:val="both"/>
        <w:rPr>
          <w:rFonts w:ascii="Times New Roman" w:hAnsi="Times New Roman" w:cs="Times New Roman"/>
          <w:b/>
          <w:bCs/>
          <w:sz w:val="24"/>
          <w:szCs w:val="24"/>
          <w:lang w:val="id-ID"/>
        </w:rPr>
      </w:pPr>
      <w:r w:rsidRPr="00443A00">
        <w:rPr>
          <w:rFonts w:ascii="Times New Roman" w:hAnsi="Times New Roman" w:cs="Times New Roman"/>
          <w:sz w:val="24"/>
          <w:szCs w:val="24"/>
          <w:lang w:val="id-ID"/>
        </w:rPr>
        <w:t xml:space="preserve">Kata Kunci: </w:t>
      </w:r>
      <w:r w:rsidR="00872D4F" w:rsidRPr="00443A00">
        <w:rPr>
          <w:rFonts w:ascii="Times New Roman" w:hAnsi="Times New Roman" w:cs="Times New Roman"/>
          <w:sz w:val="24"/>
          <w:szCs w:val="24"/>
        </w:rPr>
        <w:t>Penerapan</w:t>
      </w:r>
      <w:r w:rsidR="00872D4F" w:rsidRPr="00443A00">
        <w:rPr>
          <w:rFonts w:ascii="Times New Roman" w:hAnsi="Times New Roman" w:cs="Times New Roman"/>
          <w:bCs/>
          <w:sz w:val="24"/>
          <w:szCs w:val="24"/>
        </w:rPr>
        <w:t>, Fatwa, DSN, Pembiayaan, Murabahah</w:t>
      </w:r>
      <w:r w:rsidR="00872D4F" w:rsidRPr="00443A00">
        <w:rPr>
          <w:rFonts w:ascii="Times New Roman" w:hAnsi="Times New Roman" w:cs="Times New Roman"/>
          <w:b/>
          <w:bCs/>
          <w:sz w:val="24"/>
          <w:szCs w:val="24"/>
          <w:lang w:val="id-ID"/>
        </w:rPr>
        <w:t xml:space="preserve"> </w:t>
      </w:r>
    </w:p>
    <w:p w14:paraId="5B341B4F" w14:textId="6D3160CD" w:rsidR="00B30EBC" w:rsidRPr="00443A00" w:rsidRDefault="00B30EBC" w:rsidP="00413909">
      <w:pPr>
        <w:pStyle w:val="NoSpacing"/>
        <w:spacing w:line="360" w:lineRule="auto"/>
        <w:jc w:val="both"/>
        <w:rPr>
          <w:rFonts w:ascii="Times New Roman" w:hAnsi="Times New Roman" w:cs="Times New Roman"/>
          <w:b/>
          <w:bCs/>
          <w:sz w:val="24"/>
          <w:szCs w:val="24"/>
          <w:lang w:val="id-ID"/>
        </w:rPr>
      </w:pPr>
    </w:p>
    <w:p w14:paraId="33711ED3" w14:textId="794FD591" w:rsidR="009A5299" w:rsidRPr="00443A00" w:rsidRDefault="009A5299" w:rsidP="00413909">
      <w:pPr>
        <w:pStyle w:val="NoSpacing"/>
        <w:numPr>
          <w:ilvl w:val="0"/>
          <w:numId w:val="12"/>
        </w:numPr>
        <w:spacing w:line="360" w:lineRule="auto"/>
        <w:ind w:left="284" w:hanging="284"/>
        <w:jc w:val="both"/>
        <w:rPr>
          <w:rFonts w:ascii="Times New Roman" w:hAnsi="Times New Roman" w:cs="Times New Roman"/>
          <w:b/>
          <w:bCs/>
          <w:sz w:val="24"/>
          <w:szCs w:val="24"/>
          <w:lang w:val="id-ID"/>
        </w:rPr>
      </w:pPr>
      <w:r w:rsidRPr="00443A00">
        <w:rPr>
          <w:rFonts w:ascii="Times New Roman" w:hAnsi="Times New Roman" w:cs="Times New Roman"/>
          <w:b/>
          <w:bCs/>
          <w:sz w:val="24"/>
          <w:szCs w:val="24"/>
          <w:lang w:val="id-ID"/>
        </w:rPr>
        <w:t>PENDAHULUAN</w:t>
      </w:r>
    </w:p>
    <w:p w14:paraId="5C8F5F22" w14:textId="2405982B" w:rsidR="009A5299" w:rsidRPr="00443A00" w:rsidRDefault="009A5299" w:rsidP="004426FA">
      <w:pPr>
        <w:pStyle w:val="FootnoteText"/>
        <w:spacing w:line="360" w:lineRule="auto"/>
        <w:ind w:left="284" w:firstLine="720"/>
        <w:jc w:val="both"/>
        <w:rPr>
          <w:sz w:val="24"/>
          <w:szCs w:val="24"/>
        </w:rPr>
      </w:pPr>
      <w:r w:rsidRPr="00443A00">
        <w:rPr>
          <w:sz w:val="24"/>
          <w:szCs w:val="24"/>
        </w:rPr>
        <w:t>Melihat</w:t>
      </w:r>
      <w:r w:rsidRPr="00443A00">
        <w:rPr>
          <w:sz w:val="24"/>
          <w:szCs w:val="24"/>
          <w:lang w:val="id-ID"/>
        </w:rPr>
        <w:t xml:space="preserve"> </w:t>
      </w:r>
      <w:r w:rsidRPr="00443A00">
        <w:rPr>
          <w:sz w:val="24"/>
          <w:szCs w:val="24"/>
        </w:rPr>
        <w:t>Dewasa ini, salah satu tanda kebangkitan Islam adalah lahirnya lembaga-lembaga keuangan Islam.</w:t>
      </w:r>
      <w:r w:rsidRPr="00443A00">
        <w:rPr>
          <w:sz w:val="24"/>
          <w:szCs w:val="24"/>
          <w:lang w:val="id-ID"/>
        </w:rPr>
        <w:t xml:space="preserve"> </w:t>
      </w:r>
      <w:r w:rsidRPr="00443A00">
        <w:rPr>
          <w:sz w:val="24"/>
          <w:szCs w:val="24"/>
        </w:rPr>
        <w:t>Di antara lembaga keuangan Islam yang lahir adalah Perbankan Islam</w:t>
      </w:r>
      <w:r w:rsidRPr="00443A00">
        <w:rPr>
          <w:sz w:val="24"/>
          <w:szCs w:val="24"/>
          <w:lang w:val="id-ID"/>
        </w:rPr>
        <w:t xml:space="preserve"> (</w:t>
      </w:r>
      <w:r w:rsidRPr="00443A00">
        <w:rPr>
          <w:i/>
          <w:sz w:val="24"/>
          <w:szCs w:val="24"/>
          <w:lang w:val="id-ID"/>
        </w:rPr>
        <w:t>Islamic Banking)</w:t>
      </w:r>
      <w:r w:rsidRPr="00443A00">
        <w:rPr>
          <w:sz w:val="24"/>
          <w:szCs w:val="24"/>
        </w:rPr>
        <w:t>. Sejak pertengahan 1970-an, perbankan Islam telah meluas dan sudah beroperasi lebih dari 70 negara meliputi sebagian besar dunia</w:t>
      </w:r>
      <w:r w:rsidRPr="00443A00">
        <w:rPr>
          <w:sz w:val="24"/>
          <w:szCs w:val="24"/>
          <w:lang w:val="id-ID"/>
        </w:rPr>
        <w:t xml:space="preserve"> </w:t>
      </w:r>
      <w:r w:rsidRPr="00443A00">
        <w:rPr>
          <w:sz w:val="24"/>
          <w:szCs w:val="24"/>
        </w:rPr>
        <w:t>muslim.</w:t>
      </w:r>
      <w:r w:rsidRPr="00443A00">
        <w:rPr>
          <w:sz w:val="24"/>
          <w:szCs w:val="24"/>
          <w:lang w:val="id-ID"/>
        </w:rPr>
        <w:t xml:space="preserve"> </w:t>
      </w:r>
      <w:r w:rsidRPr="00443A00">
        <w:rPr>
          <w:sz w:val="24"/>
          <w:szCs w:val="24"/>
        </w:rPr>
        <w:t>Pada tahun 1997 aset total bank-bank yang melaporkan data keuangan</w:t>
      </w:r>
      <w:r w:rsidRPr="00443A00">
        <w:rPr>
          <w:sz w:val="24"/>
          <w:szCs w:val="24"/>
          <w:lang w:val="id-ID"/>
        </w:rPr>
        <w:t>n</w:t>
      </w:r>
      <w:r w:rsidRPr="00443A00">
        <w:rPr>
          <w:sz w:val="24"/>
          <w:szCs w:val="24"/>
        </w:rPr>
        <w:t xml:space="preserve">ya ke Internastional Association of Islamic Banks (IAIB) sebanyak 176 bank adalah </w:t>
      </w:r>
      <w:r w:rsidRPr="00443A00">
        <w:rPr>
          <w:sz w:val="24"/>
          <w:szCs w:val="24"/>
          <w:lang w:val="id-ID"/>
        </w:rPr>
        <w:t>U</w:t>
      </w:r>
      <w:r w:rsidRPr="00443A00">
        <w:rPr>
          <w:sz w:val="24"/>
          <w:szCs w:val="24"/>
        </w:rPr>
        <w:t>S</w:t>
      </w:r>
      <w:r w:rsidRPr="00443A00">
        <w:rPr>
          <w:sz w:val="24"/>
          <w:szCs w:val="24"/>
          <w:lang w:val="id-ID"/>
        </w:rPr>
        <w:t xml:space="preserve"> </w:t>
      </w:r>
      <w:r w:rsidRPr="00443A00">
        <w:rPr>
          <w:sz w:val="24"/>
          <w:szCs w:val="24"/>
        </w:rPr>
        <w:t>$ 148 milyar.</w:t>
      </w:r>
      <w:r w:rsidR="00BE3995" w:rsidRPr="00443A00">
        <w:rPr>
          <w:sz w:val="24"/>
          <w:szCs w:val="24"/>
        </w:rPr>
        <w:t xml:space="preserve"> (Latifa M. Al-Gaoud dan Mervyn K. Lewis</w:t>
      </w:r>
      <w:r w:rsidR="00BE3995" w:rsidRPr="00443A00">
        <w:rPr>
          <w:sz w:val="24"/>
          <w:szCs w:val="24"/>
          <w:lang w:val="id-ID"/>
        </w:rPr>
        <w:t>, 2004</w:t>
      </w:r>
      <w:r w:rsidR="00BE3995" w:rsidRPr="00443A00">
        <w:rPr>
          <w:sz w:val="24"/>
          <w:szCs w:val="24"/>
        </w:rPr>
        <w:t xml:space="preserve">: </w:t>
      </w:r>
      <w:r w:rsidR="00BE3995" w:rsidRPr="00443A00">
        <w:rPr>
          <w:sz w:val="24"/>
          <w:szCs w:val="24"/>
          <w:lang w:val="id-ID"/>
        </w:rPr>
        <w:t>23-24</w:t>
      </w:r>
      <w:r w:rsidR="00BE3995" w:rsidRPr="00443A00">
        <w:rPr>
          <w:sz w:val="24"/>
          <w:szCs w:val="24"/>
        </w:rPr>
        <w:t>).</w:t>
      </w:r>
      <w:r w:rsidRPr="00443A00">
        <w:rPr>
          <w:sz w:val="24"/>
          <w:szCs w:val="24"/>
          <w:lang w:val="id-ID"/>
        </w:rPr>
        <w:t xml:space="preserve"> Berdasarkan beberapa estimasi tertentu (yang mungkin terlalu optimis) lebih dari setengah simpanan tabungan dunia Islam di masa mendatang akan dikelola oleh institusi-institusi keuangan Islam.</w:t>
      </w:r>
      <w:r w:rsidR="00BE3995" w:rsidRPr="00443A00">
        <w:rPr>
          <w:sz w:val="24"/>
          <w:szCs w:val="24"/>
          <w:lang w:val="id-ID"/>
        </w:rPr>
        <w:t xml:space="preserve"> </w:t>
      </w:r>
      <w:r w:rsidR="00BE3995" w:rsidRPr="00443A00">
        <w:rPr>
          <w:sz w:val="24"/>
          <w:szCs w:val="24"/>
        </w:rPr>
        <w:t>(</w:t>
      </w:r>
      <w:r w:rsidR="00BE3995" w:rsidRPr="00443A00">
        <w:rPr>
          <w:sz w:val="24"/>
          <w:szCs w:val="24"/>
          <w:lang w:val="id-ID"/>
        </w:rPr>
        <w:t>Ibrahim Warde: 2009</w:t>
      </w:r>
      <w:r w:rsidR="00BE3995" w:rsidRPr="00443A00">
        <w:rPr>
          <w:sz w:val="24"/>
          <w:szCs w:val="24"/>
        </w:rPr>
        <w:t>:</w:t>
      </w:r>
      <w:r w:rsidR="00BE3995" w:rsidRPr="00443A00">
        <w:rPr>
          <w:sz w:val="24"/>
          <w:szCs w:val="24"/>
          <w:lang w:val="id-ID"/>
        </w:rPr>
        <w:t xml:space="preserve"> 1</w:t>
      </w:r>
      <w:r w:rsidR="00BE3995" w:rsidRPr="00443A00">
        <w:rPr>
          <w:sz w:val="24"/>
          <w:szCs w:val="24"/>
        </w:rPr>
        <w:t>).</w:t>
      </w:r>
    </w:p>
    <w:p w14:paraId="793C1119" w14:textId="77777777" w:rsidR="00BE3995" w:rsidRPr="00443A00" w:rsidRDefault="009A5299" w:rsidP="00413909">
      <w:pPr>
        <w:pStyle w:val="NoSpacing"/>
        <w:spacing w:line="360" w:lineRule="auto"/>
        <w:ind w:left="284" w:firstLine="709"/>
        <w:jc w:val="both"/>
        <w:rPr>
          <w:rFonts w:ascii="Times New Roman" w:hAnsi="Times New Roman" w:cs="Times New Roman"/>
          <w:sz w:val="24"/>
          <w:szCs w:val="24"/>
        </w:rPr>
      </w:pPr>
      <w:r w:rsidRPr="00443A00">
        <w:rPr>
          <w:rFonts w:ascii="Times New Roman" w:hAnsi="Times New Roman" w:cs="Times New Roman"/>
          <w:sz w:val="24"/>
          <w:szCs w:val="24"/>
        </w:rPr>
        <w:t>Di Indonesia, gagasan untuk mendirikan bank syariah sebenarnya sudah muncul sejak pertengahan tahun 1970-an, namun belum terealisasi.</w:t>
      </w:r>
      <w:r w:rsidR="00413909" w:rsidRPr="00443A00">
        <w:rPr>
          <w:rFonts w:ascii="Times New Roman" w:hAnsi="Times New Roman" w:cs="Times New Roman"/>
          <w:sz w:val="24"/>
          <w:szCs w:val="24"/>
        </w:rPr>
        <w:t xml:space="preserve"> </w:t>
      </w:r>
      <w:r w:rsidRPr="00443A00">
        <w:rPr>
          <w:rFonts w:ascii="Times New Roman" w:hAnsi="Times New Roman" w:cs="Times New Roman"/>
          <w:sz w:val="24"/>
          <w:szCs w:val="24"/>
        </w:rPr>
        <w:t>Pada</w:t>
      </w:r>
      <w:r w:rsidR="00413909" w:rsidRPr="00443A00">
        <w:rPr>
          <w:rFonts w:ascii="Times New Roman" w:hAnsi="Times New Roman" w:cs="Times New Roman"/>
          <w:sz w:val="24"/>
          <w:szCs w:val="24"/>
        </w:rPr>
        <w:t xml:space="preserve"> </w:t>
      </w:r>
      <w:r w:rsidRPr="00443A00">
        <w:rPr>
          <w:rFonts w:ascii="Times New Roman" w:hAnsi="Times New Roman" w:cs="Times New Roman"/>
          <w:sz w:val="24"/>
          <w:szCs w:val="24"/>
        </w:rPr>
        <w:t>akhirnya gagasan tersebut muncul lagi pada tahun 1988, dan pada tahun 1991 ditanda tanganilah akte pendirian PT. Bank Mu’amalat Indonesia</w:t>
      </w:r>
      <w:r w:rsidR="00BE3995" w:rsidRPr="00443A00">
        <w:rPr>
          <w:rFonts w:ascii="Times New Roman" w:hAnsi="Times New Roman" w:cs="Times New Roman"/>
          <w:sz w:val="24"/>
          <w:szCs w:val="24"/>
        </w:rPr>
        <w:t>. (</w:t>
      </w:r>
      <w:r w:rsidR="00BE3995" w:rsidRPr="00443A00">
        <w:rPr>
          <w:rFonts w:ascii="Times New Roman" w:hAnsi="Times New Roman" w:cs="Times New Roman"/>
          <w:sz w:val="24"/>
          <w:szCs w:val="24"/>
          <w:lang w:val="id-ID"/>
        </w:rPr>
        <w:t>Heri Sudarsono,</w:t>
      </w:r>
      <w:r w:rsidR="00BE3995" w:rsidRPr="00443A00">
        <w:rPr>
          <w:rFonts w:ascii="Times New Roman" w:hAnsi="Times New Roman" w:cs="Times New Roman"/>
          <w:sz w:val="24"/>
          <w:szCs w:val="24"/>
        </w:rPr>
        <w:t xml:space="preserve"> </w:t>
      </w:r>
      <w:r w:rsidR="00BE3995" w:rsidRPr="00443A00">
        <w:rPr>
          <w:rFonts w:ascii="Times New Roman" w:hAnsi="Times New Roman" w:cs="Times New Roman"/>
          <w:sz w:val="24"/>
          <w:szCs w:val="24"/>
          <w:lang w:val="id-ID"/>
        </w:rPr>
        <w:t>2004</w:t>
      </w:r>
      <w:r w:rsidR="00BE3995" w:rsidRPr="00443A00">
        <w:rPr>
          <w:rFonts w:ascii="Times New Roman" w:hAnsi="Times New Roman" w:cs="Times New Roman"/>
          <w:sz w:val="24"/>
          <w:szCs w:val="24"/>
        </w:rPr>
        <w:t xml:space="preserve">: </w:t>
      </w:r>
      <w:r w:rsidR="00BE3995" w:rsidRPr="00443A00">
        <w:rPr>
          <w:rFonts w:ascii="Times New Roman" w:hAnsi="Times New Roman" w:cs="Times New Roman"/>
          <w:sz w:val="24"/>
          <w:szCs w:val="24"/>
          <w:lang w:val="id-ID"/>
        </w:rPr>
        <w:t>31</w:t>
      </w:r>
      <w:r w:rsidR="00BE3995" w:rsidRPr="00443A00">
        <w:rPr>
          <w:rFonts w:ascii="Times New Roman" w:hAnsi="Times New Roman" w:cs="Times New Roman"/>
          <w:sz w:val="24"/>
          <w:szCs w:val="24"/>
        </w:rPr>
        <w:t>).</w:t>
      </w:r>
      <w:r w:rsidRPr="00443A00">
        <w:rPr>
          <w:rFonts w:ascii="Times New Roman" w:hAnsi="Times New Roman" w:cs="Times New Roman"/>
          <w:sz w:val="24"/>
          <w:szCs w:val="24"/>
        </w:rPr>
        <w:t xml:space="preserve"> </w:t>
      </w:r>
    </w:p>
    <w:p w14:paraId="0341909E" w14:textId="6D588D92" w:rsidR="009A5299" w:rsidRPr="00443A00" w:rsidRDefault="009A5299" w:rsidP="00413909">
      <w:pPr>
        <w:pStyle w:val="NoSpacing"/>
        <w:spacing w:line="360" w:lineRule="auto"/>
        <w:ind w:left="284" w:firstLine="709"/>
        <w:jc w:val="both"/>
        <w:rPr>
          <w:rFonts w:ascii="Times New Roman" w:hAnsi="Times New Roman" w:cs="Times New Roman"/>
          <w:sz w:val="24"/>
          <w:szCs w:val="24"/>
          <w:lang w:val="id-ID"/>
        </w:rPr>
      </w:pPr>
      <w:r w:rsidRPr="00443A00">
        <w:rPr>
          <w:rFonts w:ascii="Times New Roman" w:hAnsi="Times New Roman" w:cs="Times New Roman"/>
          <w:sz w:val="24"/>
          <w:szCs w:val="24"/>
        </w:rPr>
        <w:t>Dan setelah itu, lahirlah bermacam-macam lembaga keuangan syariah baik berbentuk bank maupun non bank seperti BPRS</w:t>
      </w:r>
      <w:r w:rsidRPr="00443A00">
        <w:rPr>
          <w:rFonts w:ascii="Times New Roman" w:hAnsi="Times New Roman" w:cs="Times New Roman"/>
          <w:sz w:val="24"/>
          <w:szCs w:val="24"/>
          <w:lang w:val="id-ID"/>
        </w:rPr>
        <w:t xml:space="preserve"> (Bank Pembiayaan Rakyat Syariah)</w:t>
      </w:r>
      <w:r w:rsidRPr="00443A00">
        <w:rPr>
          <w:rFonts w:ascii="Times New Roman" w:hAnsi="Times New Roman" w:cs="Times New Roman"/>
          <w:sz w:val="24"/>
          <w:szCs w:val="24"/>
        </w:rPr>
        <w:t>, BMT</w:t>
      </w:r>
      <w:r w:rsidRPr="00443A00">
        <w:rPr>
          <w:rFonts w:ascii="Times New Roman" w:hAnsi="Times New Roman" w:cs="Times New Roman"/>
          <w:sz w:val="24"/>
          <w:szCs w:val="24"/>
          <w:lang w:val="id-ID"/>
        </w:rPr>
        <w:t xml:space="preserve"> (Baitul Mal Watamwil)</w:t>
      </w:r>
      <w:r w:rsidRPr="00443A00">
        <w:rPr>
          <w:rFonts w:ascii="Times New Roman" w:hAnsi="Times New Roman" w:cs="Times New Roman"/>
          <w:sz w:val="24"/>
          <w:szCs w:val="24"/>
        </w:rPr>
        <w:t xml:space="preserve">, </w:t>
      </w:r>
      <w:r w:rsidRPr="00443A00">
        <w:rPr>
          <w:rFonts w:ascii="Times New Roman" w:hAnsi="Times New Roman" w:cs="Times New Roman"/>
          <w:sz w:val="24"/>
          <w:szCs w:val="24"/>
          <w:lang w:val="id-ID"/>
        </w:rPr>
        <w:t>Kopsyah (</w:t>
      </w:r>
      <w:r w:rsidRPr="00443A00">
        <w:rPr>
          <w:rFonts w:ascii="Times New Roman" w:hAnsi="Times New Roman" w:cs="Times New Roman"/>
          <w:sz w:val="24"/>
          <w:szCs w:val="24"/>
        </w:rPr>
        <w:t>Koperasi Syariah</w:t>
      </w:r>
      <w:r w:rsidRPr="00443A00">
        <w:rPr>
          <w:rFonts w:ascii="Times New Roman" w:hAnsi="Times New Roman" w:cs="Times New Roman"/>
          <w:sz w:val="24"/>
          <w:szCs w:val="24"/>
          <w:lang w:val="id-ID"/>
        </w:rPr>
        <w:t>)</w:t>
      </w:r>
      <w:r w:rsidRPr="00443A00">
        <w:rPr>
          <w:rFonts w:ascii="Times New Roman" w:hAnsi="Times New Roman" w:cs="Times New Roman"/>
          <w:sz w:val="24"/>
          <w:szCs w:val="24"/>
        </w:rPr>
        <w:t>,</w:t>
      </w:r>
      <w:r w:rsidRPr="00443A00">
        <w:rPr>
          <w:rFonts w:ascii="Times New Roman" w:hAnsi="Times New Roman" w:cs="Times New Roman"/>
          <w:sz w:val="24"/>
          <w:szCs w:val="24"/>
          <w:lang w:val="id-ID"/>
        </w:rPr>
        <w:t xml:space="preserve"> KJKS (Kopersi Jasa Keuangan Syariah),</w:t>
      </w:r>
      <w:r w:rsidRPr="00443A00">
        <w:rPr>
          <w:rFonts w:ascii="Times New Roman" w:hAnsi="Times New Roman" w:cs="Times New Roman"/>
          <w:sz w:val="24"/>
          <w:szCs w:val="24"/>
        </w:rPr>
        <w:t xml:space="preserve"> Pegadaian Syariah, Asuransi Syariah</w:t>
      </w:r>
      <w:r w:rsidRPr="00443A00">
        <w:rPr>
          <w:rFonts w:ascii="Times New Roman" w:hAnsi="Times New Roman" w:cs="Times New Roman"/>
          <w:sz w:val="24"/>
          <w:szCs w:val="24"/>
          <w:lang w:val="id-ID"/>
        </w:rPr>
        <w:t>, Leasing Syariah</w:t>
      </w:r>
      <w:r w:rsidRPr="00443A00">
        <w:rPr>
          <w:rFonts w:ascii="Times New Roman" w:hAnsi="Times New Roman" w:cs="Times New Roman"/>
          <w:sz w:val="24"/>
          <w:szCs w:val="24"/>
        </w:rPr>
        <w:t xml:space="preserve"> dan lain-lain dan bahkan bank-bank yang menggunakan sistem bunga pun meng-</w:t>
      </w:r>
      <w:r w:rsidRPr="00443A00">
        <w:rPr>
          <w:rFonts w:ascii="Times New Roman" w:hAnsi="Times New Roman" w:cs="Times New Roman"/>
          <w:i/>
          <w:iCs/>
          <w:sz w:val="24"/>
          <w:szCs w:val="24"/>
        </w:rPr>
        <w:t>invansi</w:t>
      </w:r>
      <w:r w:rsidRPr="00443A00">
        <w:rPr>
          <w:rFonts w:ascii="Times New Roman" w:hAnsi="Times New Roman" w:cs="Times New Roman"/>
          <w:sz w:val="24"/>
          <w:szCs w:val="24"/>
        </w:rPr>
        <w:t>-kan sayapnya membuka cabang syariah atau Unit Usaha Syariah (UUS)</w:t>
      </w:r>
      <w:r w:rsidRPr="00443A00">
        <w:rPr>
          <w:rFonts w:ascii="Times New Roman" w:hAnsi="Times New Roman" w:cs="Times New Roman"/>
          <w:sz w:val="24"/>
          <w:szCs w:val="24"/>
          <w:lang w:val="id-ID"/>
        </w:rPr>
        <w:t>. Bahkan ada yang langsung langsung menjadi Bank Umum Syariah.</w:t>
      </w:r>
    </w:p>
    <w:p w14:paraId="0555BB25" w14:textId="741F1795" w:rsidR="009A5299" w:rsidRPr="00443A00" w:rsidRDefault="009A5299" w:rsidP="00413909">
      <w:pPr>
        <w:pStyle w:val="NoSpacing"/>
        <w:spacing w:line="360" w:lineRule="auto"/>
        <w:ind w:left="284"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Pada perbankan syariah banyak sekali akad-akad berdasarkan akad syariah, diantaranya </w:t>
      </w:r>
      <w:r w:rsidRPr="00443A00">
        <w:rPr>
          <w:rFonts w:ascii="Times New Roman" w:hAnsi="Times New Roman" w:cs="Times New Roman"/>
          <w:i/>
          <w:iCs/>
          <w:sz w:val="24"/>
          <w:szCs w:val="24"/>
          <w:lang w:val="id-ID"/>
        </w:rPr>
        <w:t>funding</w:t>
      </w:r>
      <w:r w:rsidRPr="00443A00">
        <w:rPr>
          <w:rFonts w:ascii="Times New Roman" w:hAnsi="Times New Roman" w:cs="Times New Roman"/>
          <w:sz w:val="24"/>
          <w:szCs w:val="24"/>
          <w:lang w:val="id-ID"/>
        </w:rPr>
        <w:t xml:space="preserve"> (Penghimpunan Dana), </w:t>
      </w:r>
      <w:r w:rsidRPr="00443A00">
        <w:rPr>
          <w:rFonts w:ascii="Times New Roman" w:hAnsi="Times New Roman" w:cs="Times New Roman"/>
          <w:i/>
          <w:iCs/>
          <w:sz w:val="24"/>
          <w:szCs w:val="24"/>
          <w:lang w:val="id-ID"/>
        </w:rPr>
        <w:t>financing</w:t>
      </w:r>
      <w:r w:rsidRPr="00443A00">
        <w:rPr>
          <w:rFonts w:ascii="Times New Roman" w:hAnsi="Times New Roman" w:cs="Times New Roman"/>
          <w:sz w:val="24"/>
          <w:szCs w:val="24"/>
          <w:lang w:val="id-ID"/>
        </w:rPr>
        <w:t xml:space="preserve"> (Penyaluran </w:t>
      </w:r>
      <w:r w:rsidRPr="00443A00">
        <w:rPr>
          <w:rFonts w:ascii="Times New Roman" w:hAnsi="Times New Roman" w:cs="Times New Roman"/>
          <w:sz w:val="24"/>
          <w:szCs w:val="24"/>
          <w:lang w:val="id-ID"/>
        </w:rPr>
        <w:lastRenderedPageBreak/>
        <w:t xml:space="preserve">Dana), dan </w:t>
      </w:r>
      <w:r w:rsidRPr="00443A00">
        <w:rPr>
          <w:rFonts w:ascii="Times New Roman" w:hAnsi="Times New Roman" w:cs="Times New Roman"/>
          <w:i/>
          <w:iCs/>
          <w:sz w:val="24"/>
          <w:szCs w:val="24"/>
          <w:lang w:val="id-ID"/>
        </w:rPr>
        <w:t>Fee Based Service</w:t>
      </w:r>
      <w:r w:rsidRPr="00443A00">
        <w:rPr>
          <w:rFonts w:ascii="Times New Roman" w:hAnsi="Times New Roman" w:cs="Times New Roman"/>
          <w:sz w:val="24"/>
          <w:szCs w:val="24"/>
          <w:lang w:val="id-ID"/>
        </w:rPr>
        <w:t xml:space="preserve"> (Multijasa Perbankan). Funding diantaranya Wadi’ah dan Mudharabah, Financing yang berbentuk jual beli; Murabahah, Salam, Istishna, yang berbentuk bagi hasil; mudharabah, musyarakah, dan yang berbentuk sewa menyewa; ijarah. </w:t>
      </w:r>
      <w:r w:rsidRPr="00443A00">
        <w:rPr>
          <w:rFonts w:ascii="Times New Roman" w:hAnsi="Times New Roman" w:cs="Times New Roman"/>
          <w:sz w:val="24"/>
          <w:szCs w:val="24"/>
        </w:rPr>
        <w:t xml:space="preserve">Sedangkan yang berbentuk feebased services; </w:t>
      </w:r>
      <w:r w:rsidRPr="00443A00">
        <w:rPr>
          <w:rFonts w:ascii="Times New Roman" w:hAnsi="Times New Roman" w:cs="Times New Roman"/>
          <w:i/>
          <w:iCs/>
          <w:sz w:val="24"/>
          <w:szCs w:val="24"/>
        </w:rPr>
        <w:t>hiwalah</w:t>
      </w:r>
      <w:r w:rsidRPr="00443A00">
        <w:rPr>
          <w:rFonts w:ascii="Times New Roman" w:hAnsi="Times New Roman" w:cs="Times New Roman"/>
          <w:sz w:val="24"/>
          <w:szCs w:val="24"/>
        </w:rPr>
        <w:t xml:space="preserve">, </w:t>
      </w:r>
      <w:r w:rsidRPr="00443A00">
        <w:rPr>
          <w:rFonts w:ascii="Times New Roman" w:hAnsi="Times New Roman" w:cs="Times New Roman"/>
          <w:i/>
          <w:iCs/>
          <w:sz w:val="24"/>
          <w:szCs w:val="24"/>
        </w:rPr>
        <w:t>rahn</w:t>
      </w:r>
      <w:r w:rsidRPr="00443A00">
        <w:rPr>
          <w:rFonts w:ascii="Times New Roman" w:hAnsi="Times New Roman" w:cs="Times New Roman"/>
          <w:sz w:val="24"/>
          <w:szCs w:val="24"/>
        </w:rPr>
        <w:t xml:space="preserve">, </w:t>
      </w:r>
      <w:r w:rsidRPr="00443A00">
        <w:rPr>
          <w:rFonts w:ascii="Times New Roman" w:hAnsi="Times New Roman" w:cs="Times New Roman"/>
          <w:i/>
          <w:iCs/>
          <w:sz w:val="24"/>
          <w:szCs w:val="24"/>
        </w:rPr>
        <w:t>Kafalah</w:t>
      </w:r>
      <w:r w:rsidRPr="00443A00">
        <w:rPr>
          <w:rFonts w:ascii="Times New Roman" w:hAnsi="Times New Roman" w:cs="Times New Roman"/>
          <w:sz w:val="24"/>
          <w:szCs w:val="24"/>
        </w:rPr>
        <w:t xml:space="preserve">, </w:t>
      </w:r>
      <w:r w:rsidRPr="00443A00">
        <w:rPr>
          <w:rFonts w:ascii="Times New Roman" w:hAnsi="Times New Roman" w:cs="Times New Roman"/>
          <w:i/>
          <w:iCs/>
          <w:sz w:val="24"/>
          <w:szCs w:val="24"/>
        </w:rPr>
        <w:t>sharf</w:t>
      </w:r>
      <w:r w:rsidRPr="00443A00">
        <w:rPr>
          <w:rFonts w:ascii="Times New Roman" w:hAnsi="Times New Roman" w:cs="Times New Roman"/>
          <w:sz w:val="24"/>
          <w:szCs w:val="24"/>
        </w:rPr>
        <w:t xml:space="preserve">, </w:t>
      </w:r>
      <w:r w:rsidRPr="00443A00">
        <w:rPr>
          <w:rFonts w:ascii="Times New Roman" w:hAnsi="Times New Roman" w:cs="Times New Roman"/>
          <w:sz w:val="24"/>
          <w:szCs w:val="24"/>
          <w:lang w:val="id-ID"/>
        </w:rPr>
        <w:t xml:space="preserve">serta </w:t>
      </w:r>
      <w:r w:rsidRPr="00443A00">
        <w:rPr>
          <w:rFonts w:ascii="Times New Roman" w:hAnsi="Times New Roman" w:cs="Times New Roman"/>
          <w:sz w:val="24"/>
          <w:szCs w:val="24"/>
        </w:rPr>
        <w:t>transaksi kartu kredit syariah.</w:t>
      </w:r>
    </w:p>
    <w:p w14:paraId="44F92155" w14:textId="147FA8D4" w:rsidR="009A5299" w:rsidRPr="00443A00" w:rsidRDefault="008E473C" w:rsidP="00413909">
      <w:pPr>
        <w:pStyle w:val="NoSpacing"/>
        <w:spacing w:line="360" w:lineRule="auto"/>
        <w:ind w:left="284" w:firstLine="709"/>
        <w:jc w:val="both"/>
        <w:rPr>
          <w:rFonts w:ascii="Times New Roman" w:hAnsi="Times New Roman" w:cs="Times New Roman"/>
          <w:sz w:val="24"/>
          <w:szCs w:val="24"/>
          <w:lang w:val="id-ID"/>
        </w:rPr>
      </w:pPr>
      <w:r w:rsidRPr="00443A00">
        <w:rPr>
          <w:rFonts w:ascii="Times New Roman" w:hAnsi="Times New Roman" w:cs="Times New Roman"/>
          <w:sz w:val="24"/>
          <w:szCs w:val="24"/>
        </w:rPr>
        <w:t xml:space="preserve">Pada </w:t>
      </w:r>
      <w:r w:rsidR="009A5299" w:rsidRPr="00443A00">
        <w:rPr>
          <w:rFonts w:ascii="Times New Roman" w:hAnsi="Times New Roman" w:cs="Times New Roman"/>
          <w:sz w:val="24"/>
          <w:szCs w:val="24"/>
        </w:rPr>
        <w:t>perbankan syariah, baik itu bank umum maupun BPRS dalam akad pembiayaan/penyaluran dana tidak akan terlepas dari akan jual beli atau murabahah. Bahkan akad murabahah menempati urutan yang terbesar dalam peny</w:t>
      </w:r>
      <w:r w:rsidR="009A5299" w:rsidRPr="00443A00">
        <w:rPr>
          <w:rFonts w:ascii="Times New Roman" w:hAnsi="Times New Roman" w:cs="Times New Roman"/>
          <w:sz w:val="24"/>
          <w:szCs w:val="24"/>
          <w:lang w:val="id-ID"/>
        </w:rPr>
        <w:t>al</w:t>
      </w:r>
      <w:r w:rsidR="009A5299" w:rsidRPr="00443A00">
        <w:rPr>
          <w:rFonts w:ascii="Times New Roman" w:hAnsi="Times New Roman" w:cs="Times New Roman"/>
          <w:sz w:val="24"/>
          <w:szCs w:val="24"/>
        </w:rPr>
        <w:t>uran dana</w:t>
      </w:r>
      <w:r w:rsidR="009A5299" w:rsidRPr="00443A00">
        <w:rPr>
          <w:rFonts w:ascii="Times New Roman" w:hAnsi="Times New Roman" w:cs="Times New Roman"/>
          <w:sz w:val="24"/>
          <w:szCs w:val="24"/>
          <w:lang w:val="id-ID"/>
        </w:rPr>
        <w:t>nya ke nasabah</w:t>
      </w:r>
      <w:r w:rsidR="009A5299" w:rsidRPr="00443A00">
        <w:rPr>
          <w:rFonts w:ascii="Times New Roman" w:hAnsi="Times New Roman" w:cs="Times New Roman"/>
          <w:sz w:val="24"/>
          <w:szCs w:val="24"/>
        </w:rPr>
        <w:t>.</w:t>
      </w:r>
      <w:r w:rsidR="009A5299" w:rsidRPr="00443A00">
        <w:rPr>
          <w:rFonts w:ascii="Times New Roman" w:hAnsi="Times New Roman" w:cs="Times New Roman"/>
          <w:sz w:val="24"/>
          <w:szCs w:val="24"/>
          <w:lang w:val="id-ID"/>
        </w:rPr>
        <w:t xml:space="preserve"> Selain mudah diterapkan baik bagi pihak bank maupun nasabahnya.</w:t>
      </w:r>
    </w:p>
    <w:p w14:paraId="24808EC4" w14:textId="77777777" w:rsidR="009A5299" w:rsidRPr="00443A00" w:rsidRDefault="009A5299" w:rsidP="00413909">
      <w:pPr>
        <w:pStyle w:val="NoSpacing"/>
        <w:spacing w:line="360" w:lineRule="auto"/>
        <w:ind w:left="284"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Jual beli ini dibagi oleh para fuqaha’ ke dalam beberapa pembagian, adapun berdasarkan pada cara penetapan harga produk jual beli tersebut dibagi kepada tiga macam yaitu: </w:t>
      </w:r>
      <w:r w:rsidRPr="00443A00">
        <w:rPr>
          <w:rFonts w:ascii="Times New Roman" w:hAnsi="Times New Roman" w:cs="Times New Roman"/>
          <w:i/>
          <w:iCs/>
          <w:sz w:val="24"/>
          <w:szCs w:val="24"/>
          <w:lang w:val="id-ID"/>
        </w:rPr>
        <w:t xml:space="preserve">musawamah, muzayadah dan amanah. </w:t>
      </w:r>
      <w:r w:rsidRPr="00443A00">
        <w:rPr>
          <w:rFonts w:ascii="Times New Roman" w:hAnsi="Times New Roman" w:cs="Times New Roman"/>
          <w:sz w:val="24"/>
          <w:szCs w:val="24"/>
          <w:lang w:val="id-ID"/>
        </w:rPr>
        <w:t xml:space="preserve">Jual beli amanah dibagi lagi kepada tiga macam yaitu </w:t>
      </w:r>
      <w:r w:rsidRPr="00443A00">
        <w:rPr>
          <w:rFonts w:ascii="Times New Roman" w:hAnsi="Times New Roman" w:cs="Times New Roman"/>
          <w:i/>
          <w:iCs/>
          <w:sz w:val="24"/>
          <w:szCs w:val="24"/>
          <w:lang w:val="id-ID"/>
        </w:rPr>
        <w:t>murabahah, tauliyah dan wadh’iyah</w:t>
      </w:r>
      <w:r w:rsidRPr="00443A00">
        <w:rPr>
          <w:rFonts w:ascii="Times New Roman" w:hAnsi="Times New Roman" w:cs="Times New Roman"/>
          <w:sz w:val="24"/>
          <w:szCs w:val="24"/>
          <w:lang w:val="id-ID"/>
        </w:rPr>
        <w:t xml:space="preserve">. Dengan demikian, pembiayaan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sesungguhnya adalah salah satu bentuk jual beli.</w:t>
      </w:r>
    </w:p>
    <w:p w14:paraId="2C4FE74A" w14:textId="30777124" w:rsidR="009A5299" w:rsidRPr="00443A00" w:rsidRDefault="009A5299" w:rsidP="00413909">
      <w:pPr>
        <w:pStyle w:val="NoSpacing"/>
        <w:spacing w:line="360" w:lineRule="auto"/>
        <w:ind w:left="284"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Dalam konotasi islam, murabahah pada dasarnya berarti penjualan. Satu hal yang membedakannya dengan cara penjualan yang lain adalah bahwa penjual dalam model murabahah secara jelas memberi tahu kepada pembeli berapa nilai pokok barang tersebut dan berapa besar keuntungan yang dibebankannya  pada nilai tersebut. Keuntungan bisa berupa </w:t>
      </w:r>
      <w:r w:rsidRPr="00443A00">
        <w:rPr>
          <w:rFonts w:ascii="Times New Roman" w:hAnsi="Times New Roman" w:cs="Times New Roman"/>
          <w:i/>
          <w:sz w:val="24"/>
          <w:szCs w:val="24"/>
          <w:lang w:val="id-ID"/>
        </w:rPr>
        <w:t>lump</w:t>
      </w:r>
      <w:r w:rsidRPr="00443A00">
        <w:rPr>
          <w:rFonts w:ascii="Times New Roman" w:hAnsi="Times New Roman" w:cs="Times New Roman"/>
          <w:sz w:val="24"/>
          <w:szCs w:val="24"/>
          <w:lang w:val="id-ID"/>
        </w:rPr>
        <w:t xml:space="preserve"> </w:t>
      </w:r>
      <w:r w:rsidRPr="00443A00">
        <w:rPr>
          <w:rFonts w:ascii="Times New Roman" w:hAnsi="Times New Roman" w:cs="Times New Roman"/>
          <w:i/>
          <w:sz w:val="24"/>
          <w:szCs w:val="24"/>
          <w:lang w:val="id-ID"/>
        </w:rPr>
        <w:t>sum</w:t>
      </w:r>
      <w:r w:rsidRPr="00443A00">
        <w:rPr>
          <w:rFonts w:ascii="Times New Roman" w:hAnsi="Times New Roman" w:cs="Times New Roman"/>
          <w:sz w:val="24"/>
          <w:szCs w:val="24"/>
          <w:lang w:val="id-ID"/>
        </w:rPr>
        <w:t xml:space="preserve"> atau berdasarkan persentase.</w:t>
      </w:r>
      <w:r w:rsidR="00BE3995" w:rsidRPr="00443A00">
        <w:rPr>
          <w:rFonts w:ascii="Times New Roman" w:hAnsi="Times New Roman" w:cs="Times New Roman"/>
          <w:sz w:val="24"/>
          <w:szCs w:val="24"/>
          <w:lang w:val="id-ID"/>
        </w:rPr>
        <w:t xml:space="preserve"> </w:t>
      </w:r>
      <w:r w:rsidR="00BE3995" w:rsidRPr="00443A00">
        <w:rPr>
          <w:rFonts w:ascii="Times New Roman" w:hAnsi="Times New Roman" w:cs="Times New Roman"/>
          <w:sz w:val="24"/>
          <w:szCs w:val="24"/>
        </w:rPr>
        <w:t>(</w:t>
      </w:r>
      <w:r w:rsidR="00BE3995" w:rsidRPr="00443A00">
        <w:rPr>
          <w:rFonts w:ascii="Times New Roman" w:hAnsi="Times New Roman" w:cs="Times New Roman"/>
          <w:sz w:val="24"/>
          <w:szCs w:val="24"/>
          <w:lang w:val="id-ID"/>
        </w:rPr>
        <w:t>Adrian Sutedi, 2009</w:t>
      </w:r>
      <w:r w:rsidR="00BE3995" w:rsidRPr="00443A00">
        <w:rPr>
          <w:rFonts w:ascii="Times New Roman" w:hAnsi="Times New Roman" w:cs="Times New Roman"/>
          <w:sz w:val="24"/>
          <w:szCs w:val="24"/>
        </w:rPr>
        <w:t xml:space="preserve">: </w:t>
      </w:r>
      <w:r w:rsidR="00BE3995" w:rsidRPr="00443A00">
        <w:rPr>
          <w:rFonts w:ascii="Times New Roman" w:hAnsi="Times New Roman" w:cs="Times New Roman"/>
          <w:sz w:val="24"/>
          <w:szCs w:val="24"/>
          <w:lang w:val="id-ID"/>
        </w:rPr>
        <w:t>95.</w:t>
      </w:r>
      <w:r w:rsidR="00BE3995" w:rsidRPr="00443A00">
        <w:rPr>
          <w:rFonts w:ascii="Times New Roman" w:hAnsi="Times New Roman" w:cs="Times New Roman"/>
          <w:sz w:val="24"/>
          <w:szCs w:val="24"/>
        </w:rPr>
        <w:t>)</w:t>
      </w:r>
    </w:p>
    <w:p w14:paraId="1068CA1E" w14:textId="13619859" w:rsidR="009A5299" w:rsidRPr="00443A00" w:rsidRDefault="008E473C" w:rsidP="00413909">
      <w:pPr>
        <w:pStyle w:val="NoSpacing"/>
        <w:spacing w:line="360" w:lineRule="auto"/>
        <w:ind w:left="284"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Sesuai dengan Fatwa DSN-MUI,</w:t>
      </w:r>
      <w:r w:rsidR="00B30EBC" w:rsidRPr="00443A00">
        <w:rPr>
          <w:rFonts w:ascii="Times New Roman" w:hAnsi="Times New Roman" w:cs="Times New Roman"/>
          <w:sz w:val="24"/>
          <w:szCs w:val="24"/>
          <w:lang w:val="id-ID"/>
        </w:rPr>
        <w:t xml:space="preserve"> yang telah difatwakan oleh Majelis Ulama Indonesia sejak tahun 2000,</w:t>
      </w:r>
      <w:r w:rsidRPr="00443A00">
        <w:rPr>
          <w:rFonts w:ascii="Times New Roman" w:hAnsi="Times New Roman" w:cs="Times New Roman"/>
          <w:sz w:val="24"/>
          <w:szCs w:val="24"/>
          <w:lang w:val="id-ID"/>
        </w:rPr>
        <w:t xml:space="preserve"> bahwa pembiayaan murabahah diperbolehkan, oleh karena itu penulis ingin melihat penerapan di lembaga keuangan syariah. </w:t>
      </w:r>
      <w:r w:rsidR="009A5299" w:rsidRPr="00443A00">
        <w:rPr>
          <w:rFonts w:ascii="Times New Roman" w:hAnsi="Times New Roman" w:cs="Times New Roman"/>
          <w:sz w:val="24"/>
          <w:szCs w:val="24"/>
          <w:lang w:val="id-ID"/>
        </w:rPr>
        <w:t xml:space="preserve">Untuk mempermudah dalam penelitian ini, penulis mengambil satu bentuk </w:t>
      </w:r>
      <w:r w:rsidR="00B30EBC" w:rsidRPr="00443A00">
        <w:rPr>
          <w:rFonts w:ascii="Times New Roman" w:hAnsi="Times New Roman" w:cs="Times New Roman"/>
          <w:sz w:val="24"/>
          <w:szCs w:val="24"/>
          <w:lang w:val="id-ID"/>
        </w:rPr>
        <w:t xml:space="preserve">lembaga bank yaitu </w:t>
      </w:r>
      <w:r w:rsidR="009A5299" w:rsidRPr="00443A00">
        <w:rPr>
          <w:rFonts w:ascii="Times New Roman" w:hAnsi="Times New Roman" w:cs="Times New Roman"/>
          <w:sz w:val="24"/>
          <w:szCs w:val="24"/>
          <w:lang w:val="id-ID"/>
        </w:rPr>
        <w:t xml:space="preserve">BPRS (Bank Pembiayaan Rakyat Syariah), dalam hal ini adalah Bank Pembiayaan Rakyat Syariah Hasanah Hasanah. Selain berdiri sendiri di </w:t>
      </w:r>
      <w:r w:rsidR="00B30EBC" w:rsidRPr="00443A00">
        <w:rPr>
          <w:rFonts w:ascii="Times New Roman" w:hAnsi="Times New Roman" w:cs="Times New Roman"/>
          <w:sz w:val="24"/>
          <w:szCs w:val="24"/>
          <w:lang w:val="id-ID"/>
        </w:rPr>
        <w:t>Pekanbaru</w:t>
      </w:r>
      <w:r w:rsidR="009A5299" w:rsidRPr="00443A00">
        <w:rPr>
          <w:rFonts w:ascii="Times New Roman" w:hAnsi="Times New Roman" w:cs="Times New Roman"/>
          <w:sz w:val="24"/>
          <w:szCs w:val="24"/>
          <w:lang w:val="id-ID"/>
        </w:rPr>
        <w:t xml:space="preserve">, kebijakannya </w:t>
      </w:r>
      <w:r w:rsidR="00B30EBC" w:rsidRPr="00443A00">
        <w:rPr>
          <w:rFonts w:ascii="Times New Roman" w:hAnsi="Times New Roman" w:cs="Times New Roman"/>
          <w:sz w:val="24"/>
          <w:szCs w:val="24"/>
          <w:lang w:val="id-ID"/>
        </w:rPr>
        <w:t xml:space="preserve">juga </w:t>
      </w:r>
      <w:r w:rsidR="009A5299" w:rsidRPr="00443A00">
        <w:rPr>
          <w:rFonts w:ascii="Times New Roman" w:hAnsi="Times New Roman" w:cs="Times New Roman"/>
          <w:sz w:val="24"/>
          <w:szCs w:val="24"/>
          <w:lang w:val="id-ID"/>
        </w:rPr>
        <w:t xml:space="preserve">sudah berada di pusatnya yaitu BPRS di </w:t>
      </w:r>
      <w:r w:rsidR="00B30EBC" w:rsidRPr="00443A00">
        <w:rPr>
          <w:rFonts w:ascii="Times New Roman" w:hAnsi="Times New Roman" w:cs="Times New Roman"/>
          <w:sz w:val="24"/>
          <w:szCs w:val="24"/>
          <w:lang w:val="id-ID"/>
        </w:rPr>
        <w:t>Pekanbaru</w:t>
      </w:r>
      <w:r w:rsidR="009A5299" w:rsidRPr="00443A00">
        <w:rPr>
          <w:rFonts w:ascii="Times New Roman" w:hAnsi="Times New Roman" w:cs="Times New Roman"/>
          <w:sz w:val="24"/>
          <w:szCs w:val="24"/>
          <w:lang w:val="id-ID"/>
        </w:rPr>
        <w:t>.</w:t>
      </w:r>
    </w:p>
    <w:p w14:paraId="2AF9A117" w14:textId="57A47CAD" w:rsidR="008E473C" w:rsidRPr="00443A00" w:rsidRDefault="00B30EBC" w:rsidP="0041390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rPr>
        <w:lastRenderedPageBreak/>
        <w:t xml:space="preserve">Sebagai </w:t>
      </w:r>
      <w:r w:rsidR="008E473C" w:rsidRPr="00443A00">
        <w:rPr>
          <w:rFonts w:ascii="Times New Roman" w:hAnsi="Times New Roman" w:cs="Times New Roman"/>
          <w:sz w:val="24"/>
          <w:szCs w:val="24"/>
          <w:lang w:val="id-ID"/>
        </w:rPr>
        <w:t xml:space="preserve">simulasi atau ilustrasi pembiayaan </w:t>
      </w:r>
      <w:r w:rsidR="008E473C" w:rsidRPr="00443A00">
        <w:rPr>
          <w:rFonts w:ascii="Times New Roman" w:hAnsi="Times New Roman" w:cs="Times New Roman"/>
          <w:sz w:val="24"/>
          <w:szCs w:val="24"/>
        </w:rPr>
        <w:t xml:space="preserve">murabahah yang diterapkan oleh </w:t>
      </w:r>
      <w:r w:rsidR="008E473C" w:rsidRPr="00443A00">
        <w:rPr>
          <w:rFonts w:ascii="Times New Roman" w:hAnsi="Times New Roman" w:cs="Times New Roman"/>
          <w:sz w:val="24"/>
          <w:szCs w:val="24"/>
          <w:lang w:val="id-ID"/>
        </w:rPr>
        <w:t>PT. BPRS Hasanah Pekanbaru berdasar</w:t>
      </w:r>
      <w:r w:rsidRPr="00443A00">
        <w:rPr>
          <w:rFonts w:ascii="Times New Roman" w:hAnsi="Times New Roman" w:cs="Times New Roman"/>
          <w:sz w:val="24"/>
          <w:szCs w:val="24"/>
          <w:lang w:val="id-ID"/>
        </w:rPr>
        <w:t>k</w:t>
      </w:r>
      <w:r w:rsidR="008E473C" w:rsidRPr="00443A00">
        <w:rPr>
          <w:rFonts w:ascii="Times New Roman" w:hAnsi="Times New Roman" w:cs="Times New Roman"/>
          <w:sz w:val="24"/>
          <w:szCs w:val="24"/>
          <w:lang w:val="id-ID"/>
        </w:rPr>
        <w:t>an jumlah pembiayaan dan jangka waktu pembiayaan</w:t>
      </w:r>
      <w:r w:rsidRPr="00443A00">
        <w:rPr>
          <w:rFonts w:ascii="Times New Roman" w:hAnsi="Times New Roman" w:cs="Times New Roman"/>
          <w:sz w:val="24"/>
          <w:szCs w:val="24"/>
          <w:lang w:val="id-ID"/>
        </w:rPr>
        <w:t>nya</w:t>
      </w:r>
      <w:r w:rsidR="008E473C" w:rsidRPr="00443A00">
        <w:rPr>
          <w:rFonts w:ascii="Times New Roman" w:hAnsi="Times New Roman" w:cs="Times New Roman"/>
          <w:sz w:val="24"/>
          <w:szCs w:val="24"/>
          <w:lang w:val="id-ID"/>
        </w:rPr>
        <w:t xml:space="preserve">, dapat dilihat </w:t>
      </w:r>
      <w:r w:rsidRPr="00443A00">
        <w:rPr>
          <w:rFonts w:ascii="Times New Roman" w:hAnsi="Times New Roman" w:cs="Times New Roman"/>
          <w:sz w:val="24"/>
          <w:szCs w:val="24"/>
          <w:lang w:val="id-ID"/>
        </w:rPr>
        <w:t xml:space="preserve">pada </w:t>
      </w:r>
      <w:r w:rsidR="008E473C" w:rsidRPr="00443A00">
        <w:rPr>
          <w:rFonts w:ascii="Times New Roman" w:hAnsi="Times New Roman" w:cs="Times New Roman"/>
          <w:sz w:val="24"/>
          <w:szCs w:val="24"/>
          <w:lang w:val="id-ID"/>
        </w:rPr>
        <w:t>tabel berikut ini:</w:t>
      </w:r>
    </w:p>
    <w:p w14:paraId="45A5C7B2" w14:textId="77777777" w:rsidR="008E473C" w:rsidRPr="00443A00" w:rsidRDefault="008E473C" w:rsidP="00413909">
      <w:pPr>
        <w:pStyle w:val="NoSpacing"/>
        <w:ind w:left="284"/>
        <w:jc w:val="center"/>
        <w:rPr>
          <w:rFonts w:ascii="Times New Roman" w:hAnsi="Times New Roman" w:cs="Times New Roman"/>
          <w:b/>
          <w:noProof/>
          <w:sz w:val="24"/>
          <w:szCs w:val="24"/>
          <w:lang w:val="id-ID" w:eastAsia="id-ID"/>
        </w:rPr>
      </w:pPr>
      <w:r w:rsidRPr="00443A00">
        <w:rPr>
          <w:rFonts w:ascii="Times New Roman" w:hAnsi="Times New Roman" w:cs="Times New Roman"/>
          <w:b/>
          <w:noProof/>
          <w:sz w:val="24"/>
          <w:szCs w:val="24"/>
          <w:lang w:val="id-ID" w:eastAsia="id-ID"/>
        </w:rPr>
        <w:t>Tabel 1</w:t>
      </w:r>
    </w:p>
    <w:p w14:paraId="03EAD76D" w14:textId="77777777" w:rsidR="008E473C" w:rsidRPr="00443A00" w:rsidRDefault="008E473C" w:rsidP="00413909">
      <w:pPr>
        <w:pStyle w:val="NoSpacing"/>
        <w:ind w:left="284"/>
        <w:jc w:val="center"/>
        <w:rPr>
          <w:rFonts w:ascii="Times New Roman" w:hAnsi="Times New Roman" w:cs="Times New Roman"/>
          <w:b/>
          <w:noProof/>
          <w:sz w:val="24"/>
          <w:szCs w:val="24"/>
          <w:lang w:val="id-ID" w:eastAsia="id-ID"/>
        </w:rPr>
      </w:pPr>
      <w:r w:rsidRPr="00443A00">
        <w:rPr>
          <w:rFonts w:ascii="Times New Roman" w:hAnsi="Times New Roman" w:cs="Times New Roman"/>
          <w:b/>
          <w:noProof/>
          <w:sz w:val="24"/>
          <w:szCs w:val="24"/>
          <w:lang w:val="id-ID" w:eastAsia="id-ID"/>
        </w:rPr>
        <w:t xml:space="preserve">Ilustrasi/Simulasi Angsuran Pembiayaan Murabahah </w:t>
      </w:r>
    </w:p>
    <w:p w14:paraId="63572951" w14:textId="77777777" w:rsidR="008E473C" w:rsidRPr="00443A00" w:rsidRDefault="008E473C" w:rsidP="00413909">
      <w:pPr>
        <w:pStyle w:val="NoSpacing"/>
        <w:ind w:left="284"/>
        <w:jc w:val="center"/>
        <w:rPr>
          <w:rFonts w:ascii="Times New Roman" w:hAnsi="Times New Roman" w:cs="Times New Roman"/>
          <w:b/>
          <w:noProof/>
          <w:sz w:val="24"/>
          <w:szCs w:val="24"/>
          <w:lang w:val="id-ID" w:eastAsia="id-ID"/>
        </w:rPr>
      </w:pPr>
      <w:r w:rsidRPr="00443A00">
        <w:rPr>
          <w:rFonts w:ascii="Times New Roman" w:hAnsi="Times New Roman" w:cs="Times New Roman"/>
          <w:b/>
          <w:noProof/>
          <w:sz w:val="24"/>
          <w:szCs w:val="24"/>
          <w:lang w:val="id-ID" w:eastAsia="id-ID"/>
        </w:rPr>
        <w:t>PT. BPRS Hasanah Pekanbaru</w:t>
      </w:r>
    </w:p>
    <w:p w14:paraId="21D8F586" w14:textId="77777777" w:rsidR="008E473C" w:rsidRPr="00443A00" w:rsidRDefault="008E473C" w:rsidP="00413909">
      <w:pPr>
        <w:pStyle w:val="NoSpacing"/>
        <w:ind w:left="284"/>
        <w:jc w:val="center"/>
        <w:rPr>
          <w:rFonts w:ascii="Times New Roman" w:hAnsi="Times New Roman" w:cs="Times New Roman"/>
          <w:b/>
          <w:noProof/>
          <w:sz w:val="24"/>
          <w:szCs w:val="24"/>
          <w:lang w:val="id-ID" w:eastAsia="id-ID"/>
        </w:rPr>
      </w:pPr>
    </w:p>
    <w:tbl>
      <w:tblPr>
        <w:tblW w:w="7624" w:type="dxa"/>
        <w:tblInd w:w="392" w:type="dxa"/>
        <w:tblLayout w:type="fixed"/>
        <w:tblLook w:val="04A0" w:firstRow="1" w:lastRow="0" w:firstColumn="1" w:lastColumn="0" w:noHBand="0" w:noVBand="1"/>
      </w:tblPr>
      <w:tblGrid>
        <w:gridCol w:w="709"/>
        <w:gridCol w:w="1710"/>
        <w:gridCol w:w="1285"/>
        <w:gridCol w:w="1336"/>
        <w:gridCol w:w="1285"/>
        <w:gridCol w:w="1299"/>
      </w:tblGrid>
      <w:tr w:rsidR="008E473C" w:rsidRPr="00443A00" w14:paraId="77669A0B" w14:textId="77777777" w:rsidTr="00ED0BD4">
        <w:trPr>
          <w:trHeight w:val="25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FDB24" w14:textId="77777777" w:rsidR="008E473C" w:rsidRPr="00443A00" w:rsidRDefault="008E473C" w:rsidP="00413909">
            <w:pPr>
              <w:pStyle w:val="NoSpacing"/>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No</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6B62A" w14:textId="77777777" w:rsidR="008E473C" w:rsidRPr="00443A00" w:rsidRDefault="008E473C" w:rsidP="00413909">
            <w:pPr>
              <w:pStyle w:val="NoSpacing"/>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Plafond</w:t>
            </w:r>
          </w:p>
        </w:tc>
        <w:tc>
          <w:tcPr>
            <w:tcW w:w="52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D74B09"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Jangka Waktu - Bulan</w:t>
            </w:r>
          </w:p>
        </w:tc>
      </w:tr>
      <w:tr w:rsidR="008E473C" w:rsidRPr="00443A00" w14:paraId="517962CA" w14:textId="77777777" w:rsidTr="00ED0BD4">
        <w:trPr>
          <w:trHeight w:val="25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63088EA"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F0148A7"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p>
        </w:tc>
        <w:tc>
          <w:tcPr>
            <w:tcW w:w="1285" w:type="dxa"/>
            <w:tcBorders>
              <w:top w:val="nil"/>
              <w:left w:val="nil"/>
              <w:bottom w:val="single" w:sz="4" w:space="0" w:color="auto"/>
              <w:right w:val="single" w:sz="4" w:space="0" w:color="auto"/>
            </w:tcBorders>
            <w:shd w:val="clear" w:color="auto" w:fill="auto"/>
            <w:vAlign w:val="center"/>
            <w:hideMark/>
          </w:tcPr>
          <w:p w14:paraId="6F4D3217"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12</w:t>
            </w:r>
          </w:p>
        </w:tc>
        <w:tc>
          <w:tcPr>
            <w:tcW w:w="1336" w:type="dxa"/>
            <w:tcBorders>
              <w:top w:val="nil"/>
              <w:left w:val="nil"/>
              <w:bottom w:val="single" w:sz="4" w:space="0" w:color="auto"/>
              <w:right w:val="single" w:sz="4" w:space="0" w:color="auto"/>
            </w:tcBorders>
            <w:shd w:val="clear" w:color="auto" w:fill="auto"/>
            <w:vAlign w:val="center"/>
            <w:hideMark/>
          </w:tcPr>
          <w:p w14:paraId="7F878D45"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24</w:t>
            </w:r>
          </w:p>
        </w:tc>
        <w:tc>
          <w:tcPr>
            <w:tcW w:w="1285" w:type="dxa"/>
            <w:tcBorders>
              <w:top w:val="nil"/>
              <w:left w:val="nil"/>
              <w:bottom w:val="single" w:sz="4" w:space="0" w:color="auto"/>
              <w:right w:val="single" w:sz="4" w:space="0" w:color="auto"/>
            </w:tcBorders>
            <w:shd w:val="clear" w:color="auto" w:fill="auto"/>
            <w:vAlign w:val="center"/>
            <w:hideMark/>
          </w:tcPr>
          <w:p w14:paraId="0E438615"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30</w:t>
            </w:r>
          </w:p>
        </w:tc>
        <w:tc>
          <w:tcPr>
            <w:tcW w:w="1299" w:type="dxa"/>
            <w:tcBorders>
              <w:top w:val="nil"/>
              <w:left w:val="nil"/>
              <w:bottom w:val="single" w:sz="4" w:space="0" w:color="auto"/>
              <w:right w:val="single" w:sz="4" w:space="0" w:color="auto"/>
            </w:tcBorders>
            <w:shd w:val="clear" w:color="auto" w:fill="auto"/>
            <w:vAlign w:val="center"/>
            <w:hideMark/>
          </w:tcPr>
          <w:p w14:paraId="4F7B8A67" w14:textId="77777777" w:rsidR="008E473C" w:rsidRPr="00443A00" w:rsidRDefault="008E473C" w:rsidP="00413909">
            <w:pPr>
              <w:pStyle w:val="NoSpacing"/>
              <w:ind w:left="284"/>
              <w:jc w:val="center"/>
              <w:rPr>
                <w:rFonts w:ascii="Times New Roman" w:eastAsia="Times New Roman" w:hAnsi="Times New Roman" w:cs="Times New Roman"/>
                <w:b/>
                <w:sz w:val="24"/>
                <w:szCs w:val="24"/>
                <w:lang w:val="id-ID" w:eastAsia="id-ID"/>
              </w:rPr>
            </w:pPr>
            <w:r w:rsidRPr="00443A00">
              <w:rPr>
                <w:rFonts w:ascii="Times New Roman" w:eastAsia="Times New Roman" w:hAnsi="Times New Roman" w:cs="Times New Roman"/>
                <w:b/>
                <w:sz w:val="24"/>
                <w:szCs w:val="24"/>
                <w:lang w:val="id-ID" w:eastAsia="id-ID"/>
              </w:rPr>
              <w:t>36</w:t>
            </w:r>
          </w:p>
        </w:tc>
      </w:tr>
      <w:tr w:rsidR="008E473C" w:rsidRPr="00443A00" w14:paraId="12140383"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CFC343"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w:t>
            </w:r>
          </w:p>
        </w:tc>
        <w:tc>
          <w:tcPr>
            <w:tcW w:w="1710" w:type="dxa"/>
            <w:tcBorders>
              <w:top w:val="nil"/>
              <w:left w:val="nil"/>
              <w:bottom w:val="single" w:sz="4" w:space="0" w:color="auto"/>
              <w:right w:val="single" w:sz="4" w:space="0" w:color="auto"/>
            </w:tcBorders>
            <w:shd w:val="clear" w:color="auto" w:fill="auto"/>
            <w:vAlign w:val="center"/>
            <w:hideMark/>
          </w:tcPr>
          <w:p w14:paraId="1582C00D"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16.000.000</w:t>
            </w:r>
          </w:p>
        </w:tc>
        <w:tc>
          <w:tcPr>
            <w:tcW w:w="1285" w:type="dxa"/>
            <w:tcBorders>
              <w:top w:val="nil"/>
              <w:left w:val="nil"/>
              <w:bottom w:val="single" w:sz="4" w:space="0" w:color="auto"/>
              <w:right w:val="single" w:sz="4" w:space="0" w:color="auto"/>
            </w:tcBorders>
            <w:shd w:val="clear" w:color="auto" w:fill="auto"/>
            <w:vAlign w:val="center"/>
            <w:hideMark/>
          </w:tcPr>
          <w:p w14:paraId="540E7CFA"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1.541.333</w:t>
            </w:r>
          </w:p>
        </w:tc>
        <w:tc>
          <w:tcPr>
            <w:tcW w:w="1336" w:type="dxa"/>
            <w:tcBorders>
              <w:top w:val="nil"/>
              <w:left w:val="nil"/>
              <w:bottom w:val="single" w:sz="4" w:space="0" w:color="auto"/>
              <w:right w:val="single" w:sz="4" w:space="0" w:color="auto"/>
            </w:tcBorders>
            <w:shd w:val="clear" w:color="auto" w:fill="auto"/>
            <w:vAlign w:val="center"/>
            <w:hideMark/>
          </w:tcPr>
          <w:p w14:paraId="4ADD5CE2"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874.667</w:t>
            </w:r>
          </w:p>
        </w:tc>
        <w:tc>
          <w:tcPr>
            <w:tcW w:w="1285" w:type="dxa"/>
            <w:tcBorders>
              <w:top w:val="nil"/>
              <w:left w:val="nil"/>
              <w:bottom w:val="single" w:sz="4" w:space="0" w:color="auto"/>
              <w:right w:val="single" w:sz="4" w:space="0" w:color="auto"/>
            </w:tcBorders>
            <w:shd w:val="clear" w:color="auto" w:fill="auto"/>
            <w:vAlign w:val="center"/>
            <w:hideMark/>
          </w:tcPr>
          <w:p w14:paraId="294130AE"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741.333</w:t>
            </w:r>
          </w:p>
        </w:tc>
        <w:tc>
          <w:tcPr>
            <w:tcW w:w="1299" w:type="dxa"/>
            <w:tcBorders>
              <w:top w:val="nil"/>
              <w:left w:val="nil"/>
              <w:bottom w:val="single" w:sz="4" w:space="0" w:color="auto"/>
              <w:right w:val="single" w:sz="4" w:space="0" w:color="auto"/>
            </w:tcBorders>
            <w:shd w:val="clear" w:color="auto" w:fill="auto"/>
            <w:vAlign w:val="center"/>
            <w:hideMark/>
          </w:tcPr>
          <w:p w14:paraId="44F5503D"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652.444</w:t>
            </w:r>
          </w:p>
        </w:tc>
      </w:tr>
      <w:tr w:rsidR="008E473C" w:rsidRPr="00443A00" w14:paraId="7954C22B"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D779C8"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w:t>
            </w:r>
          </w:p>
        </w:tc>
        <w:tc>
          <w:tcPr>
            <w:tcW w:w="1710" w:type="dxa"/>
            <w:tcBorders>
              <w:top w:val="nil"/>
              <w:left w:val="nil"/>
              <w:bottom w:val="single" w:sz="4" w:space="0" w:color="auto"/>
              <w:right w:val="single" w:sz="4" w:space="0" w:color="auto"/>
            </w:tcBorders>
            <w:shd w:val="clear" w:color="auto" w:fill="auto"/>
            <w:vAlign w:val="center"/>
            <w:hideMark/>
          </w:tcPr>
          <w:p w14:paraId="7967A22E"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17.000.000</w:t>
            </w:r>
          </w:p>
        </w:tc>
        <w:tc>
          <w:tcPr>
            <w:tcW w:w="1285" w:type="dxa"/>
            <w:tcBorders>
              <w:top w:val="nil"/>
              <w:left w:val="nil"/>
              <w:bottom w:val="single" w:sz="4" w:space="0" w:color="auto"/>
              <w:right w:val="single" w:sz="4" w:space="0" w:color="auto"/>
            </w:tcBorders>
            <w:shd w:val="clear" w:color="auto" w:fill="auto"/>
            <w:vAlign w:val="center"/>
            <w:hideMark/>
          </w:tcPr>
          <w:p w14:paraId="17C5A537"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1.637.667</w:t>
            </w:r>
          </w:p>
        </w:tc>
        <w:tc>
          <w:tcPr>
            <w:tcW w:w="1336" w:type="dxa"/>
            <w:tcBorders>
              <w:top w:val="nil"/>
              <w:left w:val="nil"/>
              <w:bottom w:val="single" w:sz="4" w:space="0" w:color="auto"/>
              <w:right w:val="single" w:sz="4" w:space="0" w:color="auto"/>
            </w:tcBorders>
            <w:shd w:val="clear" w:color="auto" w:fill="auto"/>
            <w:vAlign w:val="center"/>
            <w:hideMark/>
          </w:tcPr>
          <w:p w14:paraId="145FF50B"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929.333</w:t>
            </w:r>
          </w:p>
        </w:tc>
        <w:tc>
          <w:tcPr>
            <w:tcW w:w="1285" w:type="dxa"/>
            <w:tcBorders>
              <w:top w:val="nil"/>
              <w:left w:val="nil"/>
              <w:bottom w:val="single" w:sz="4" w:space="0" w:color="auto"/>
              <w:right w:val="single" w:sz="4" w:space="0" w:color="auto"/>
            </w:tcBorders>
            <w:shd w:val="clear" w:color="auto" w:fill="auto"/>
            <w:vAlign w:val="center"/>
            <w:hideMark/>
          </w:tcPr>
          <w:p w14:paraId="4048541A"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787.667</w:t>
            </w:r>
          </w:p>
        </w:tc>
        <w:tc>
          <w:tcPr>
            <w:tcW w:w="1299" w:type="dxa"/>
            <w:tcBorders>
              <w:top w:val="nil"/>
              <w:left w:val="nil"/>
              <w:bottom w:val="single" w:sz="4" w:space="0" w:color="auto"/>
              <w:right w:val="single" w:sz="4" w:space="0" w:color="auto"/>
            </w:tcBorders>
            <w:shd w:val="clear" w:color="auto" w:fill="auto"/>
            <w:vAlign w:val="center"/>
            <w:hideMark/>
          </w:tcPr>
          <w:p w14:paraId="31CF509F"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693.222</w:t>
            </w:r>
          </w:p>
        </w:tc>
      </w:tr>
      <w:tr w:rsidR="008E473C" w:rsidRPr="00443A00" w14:paraId="1688B842"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9E6BA"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3</w:t>
            </w:r>
          </w:p>
        </w:tc>
        <w:tc>
          <w:tcPr>
            <w:tcW w:w="1710" w:type="dxa"/>
            <w:tcBorders>
              <w:top w:val="nil"/>
              <w:left w:val="nil"/>
              <w:bottom w:val="single" w:sz="4" w:space="0" w:color="auto"/>
              <w:right w:val="single" w:sz="4" w:space="0" w:color="auto"/>
            </w:tcBorders>
            <w:shd w:val="clear" w:color="auto" w:fill="auto"/>
            <w:vAlign w:val="center"/>
            <w:hideMark/>
          </w:tcPr>
          <w:p w14:paraId="68055831"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18.000.000</w:t>
            </w:r>
          </w:p>
        </w:tc>
        <w:tc>
          <w:tcPr>
            <w:tcW w:w="1285" w:type="dxa"/>
            <w:tcBorders>
              <w:top w:val="nil"/>
              <w:left w:val="nil"/>
              <w:bottom w:val="single" w:sz="4" w:space="0" w:color="auto"/>
              <w:right w:val="single" w:sz="4" w:space="0" w:color="auto"/>
            </w:tcBorders>
            <w:shd w:val="clear" w:color="auto" w:fill="auto"/>
            <w:vAlign w:val="center"/>
            <w:hideMark/>
          </w:tcPr>
          <w:p w14:paraId="30153BD9"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1.734.000</w:t>
            </w:r>
          </w:p>
        </w:tc>
        <w:tc>
          <w:tcPr>
            <w:tcW w:w="1336" w:type="dxa"/>
            <w:tcBorders>
              <w:top w:val="nil"/>
              <w:left w:val="nil"/>
              <w:bottom w:val="single" w:sz="4" w:space="0" w:color="auto"/>
              <w:right w:val="single" w:sz="4" w:space="0" w:color="auto"/>
            </w:tcBorders>
            <w:shd w:val="clear" w:color="auto" w:fill="auto"/>
            <w:vAlign w:val="center"/>
            <w:hideMark/>
          </w:tcPr>
          <w:p w14:paraId="39A5CAD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984.000</w:t>
            </w:r>
          </w:p>
        </w:tc>
        <w:tc>
          <w:tcPr>
            <w:tcW w:w="1285" w:type="dxa"/>
            <w:tcBorders>
              <w:top w:val="nil"/>
              <w:left w:val="nil"/>
              <w:bottom w:val="single" w:sz="4" w:space="0" w:color="auto"/>
              <w:right w:val="single" w:sz="4" w:space="0" w:color="auto"/>
            </w:tcBorders>
            <w:shd w:val="clear" w:color="auto" w:fill="auto"/>
            <w:vAlign w:val="center"/>
            <w:hideMark/>
          </w:tcPr>
          <w:p w14:paraId="2862D61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834.000</w:t>
            </w:r>
          </w:p>
        </w:tc>
        <w:tc>
          <w:tcPr>
            <w:tcW w:w="1299" w:type="dxa"/>
            <w:tcBorders>
              <w:top w:val="nil"/>
              <w:left w:val="nil"/>
              <w:bottom w:val="single" w:sz="4" w:space="0" w:color="auto"/>
              <w:right w:val="single" w:sz="4" w:space="0" w:color="auto"/>
            </w:tcBorders>
            <w:shd w:val="clear" w:color="auto" w:fill="auto"/>
            <w:vAlign w:val="center"/>
            <w:hideMark/>
          </w:tcPr>
          <w:p w14:paraId="72BB4D1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734.000</w:t>
            </w:r>
          </w:p>
        </w:tc>
      </w:tr>
      <w:tr w:rsidR="008E473C" w:rsidRPr="00443A00" w14:paraId="1A894B77"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117440"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4</w:t>
            </w:r>
          </w:p>
        </w:tc>
        <w:tc>
          <w:tcPr>
            <w:tcW w:w="1710" w:type="dxa"/>
            <w:tcBorders>
              <w:top w:val="nil"/>
              <w:left w:val="nil"/>
              <w:bottom w:val="single" w:sz="4" w:space="0" w:color="auto"/>
              <w:right w:val="single" w:sz="4" w:space="0" w:color="auto"/>
            </w:tcBorders>
            <w:shd w:val="clear" w:color="auto" w:fill="auto"/>
            <w:vAlign w:val="center"/>
            <w:hideMark/>
          </w:tcPr>
          <w:p w14:paraId="36A57E89"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19.000.000</w:t>
            </w:r>
          </w:p>
        </w:tc>
        <w:tc>
          <w:tcPr>
            <w:tcW w:w="1285" w:type="dxa"/>
            <w:tcBorders>
              <w:top w:val="nil"/>
              <w:left w:val="nil"/>
              <w:bottom w:val="single" w:sz="4" w:space="0" w:color="auto"/>
              <w:right w:val="single" w:sz="4" w:space="0" w:color="auto"/>
            </w:tcBorders>
            <w:shd w:val="clear" w:color="auto" w:fill="auto"/>
            <w:vAlign w:val="center"/>
            <w:hideMark/>
          </w:tcPr>
          <w:p w14:paraId="05F42BF5"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1.830.333</w:t>
            </w:r>
          </w:p>
        </w:tc>
        <w:tc>
          <w:tcPr>
            <w:tcW w:w="1336" w:type="dxa"/>
            <w:tcBorders>
              <w:top w:val="nil"/>
              <w:left w:val="nil"/>
              <w:bottom w:val="nil"/>
              <w:right w:val="nil"/>
            </w:tcBorders>
            <w:shd w:val="clear" w:color="auto" w:fill="auto"/>
            <w:noWrap/>
            <w:vAlign w:val="center"/>
            <w:hideMark/>
          </w:tcPr>
          <w:p w14:paraId="034715D9"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1.038.667</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591DD004"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880.333</w:t>
            </w:r>
          </w:p>
        </w:tc>
        <w:tc>
          <w:tcPr>
            <w:tcW w:w="1299" w:type="dxa"/>
            <w:tcBorders>
              <w:top w:val="nil"/>
              <w:left w:val="nil"/>
              <w:bottom w:val="single" w:sz="4" w:space="0" w:color="auto"/>
              <w:right w:val="single" w:sz="4" w:space="0" w:color="auto"/>
            </w:tcBorders>
            <w:shd w:val="clear" w:color="auto" w:fill="auto"/>
            <w:vAlign w:val="center"/>
            <w:hideMark/>
          </w:tcPr>
          <w:p w14:paraId="67C20D68"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774.778</w:t>
            </w:r>
          </w:p>
        </w:tc>
      </w:tr>
      <w:tr w:rsidR="008E473C" w:rsidRPr="00443A00" w14:paraId="78B2ACB0"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0D14D"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5</w:t>
            </w:r>
          </w:p>
        </w:tc>
        <w:tc>
          <w:tcPr>
            <w:tcW w:w="1710" w:type="dxa"/>
            <w:tcBorders>
              <w:top w:val="nil"/>
              <w:left w:val="nil"/>
              <w:bottom w:val="single" w:sz="4" w:space="0" w:color="auto"/>
              <w:right w:val="single" w:sz="4" w:space="0" w:color="auto"/>
            </w:tcBorders>
            <w:shd w:val="clear" w:color="auto" w:fill="auto"/>
            <w:vAlign w:val="center"/>
            <w:hideMark/>
          </w:tcPr>
          <w:p w14:paraId="260A2BE0"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20.000.000</w:t>
            </w:r>
          </w:p>
        </w:tc>
        <w:tc>
          <w:tcPr>
            <w:tcW w:w="1285" w:type="dxa"/>
            <w:tcBorders>
              <w:top w:val="nil"/>
              <w:left w:val="nil"/>
              <w:bottom w:val="single" w:sz="4" w:space="0" w:color="auto"/>
              <w:right w:val="single" w:sz="4" w:space="0" w:color="auto"/>
            </w:tcBorders>
            <w:shd w:val="clear" w:color="auto" w:fill="auto"/>
            <w:vAlign w:val="center"/>
            <w:hideMark/>
          </w:tcPr>
          <w:p w14:paraId="6F41ECFD"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1.926.667</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4F2DA417"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1.093.333</w:t>
            </w:r>
          </w:p>
        </w:tc>
        <w:tc>
          <w:tcPr>
            <w:tcW w:w="1285" w:type="dxa"/>
            <w:tcBorders>
              <w:top w:val="nil"/>
              <w:left w:val="nil"/>
              <w:bottom w:val="single" w:sz="4" w:space="0" w:color="auto"/>
              <w:right w:val="single" w:sz="4" w:space="0" w:color="auto"/>
            </w:tcBorders>
            <w:shd w:val="clear" w:color="auto" w:fill="auto"/>
            <w:vAlign w:val="center"/>
            <w:hideMark/>
          </w:tcPr>
          <w:p w14:paraId="24FCDBB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926.667</w:t>
            </w:r>
          </w:p>
        </w:tc>
        <w:tc>
          <w:tcPr>
            <w:tcW w:w="1299" w:type="dxa"/>
            <w:tcBorders>
              <w:top w:val="nil"/>
              <w:left w:val="nil"/>
              <w:bottom w:val="single" w:sz="4" w:space="0" w:color="auto"/>
              <w:right w:val="single" w:sz="4" w:space="0" w:color="auto"/>
            </w:tcBorders>
            <w:shd w:val="clear" w:color="auto" w:fill="auto"/>
            <w:vAlign w:val="center"/>
            <w:hideMark/>
          </w:tcPr>
          <w:p w14:paraId="13853799"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815.556</w:t>
            </w:r>
          </w:p>
        </w:tc>
      </w:tr>
      <w:tr w:rsidR="008E473C" w:rsidRPr="00443A00" w14:paraId="48053BB7"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97E068"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6</w:t>
            </w:r>
          </w:p>
        </w:tc>
        <w:tc>
          <w:tcPr>
            <w:tcW w:w="1710" w:type="dxa"/>
            <w:tcBorders>
              <w:top w:val="nil"/>
              <w:left w:val="nil"/>
              <w:bottom w:val="single" w:sz="4" w:space="0" w:color="auto"/>
              <w:right w:val="single" w:sz="4" w:space="0" w:color="auto"/>
            </w:tcBorders>
            <w:shd w:val="clear" w:color="auto" w:fill="auto"/>
            <w:vAlign w:val="center"/>
            <w:hideMark/>
          </w:tcPr>
          <w:p w14:paraId="5288FB61"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21.000.000</w:t>
            </w:r>
          </w:p>
        </w:tc>
        <w:tc>
          <w:tcPr>
            <w:tcW w:w="1285" w:type="dxa"/>
            <w:tcBorders>
              <w:top w:val="nil"/>
              <w:left w:val="nil"/>
              <w:bottom w:val="single" w:sz="4" w:space="0" w:color="auto"/>
              <w:right w:val="single" w:sz="4" w:space="0" w:color="auto"/>
            </w:tcBorders>
            <w:shd w:val="clear" w:color="auto" w:fill="auto"/>
            <w:vAlign w:val="center"/>
            <w:hideMark/>
          </w:tcPr>
          <w:p w14:paraId="6C208CFB"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2.023.000</w:t>
            </w:r>
          </w:p>
        </w:tc>
        <w:tc>
          <w:tcPr>
            <w:tcW w:w="1336" w:type="dxa"/>
            <w:tcBorders>
              <w:top w:val="nil"/>
              <w:left w:val="nil"/>
              <w:bottom w:val="single" w:sz="4" w:space="0" w:color="auto"/>
              <w:right w:val="single" w:sz="4" w:space="0" w:color="auto"/>
            </w:tcBorders>
            <w:shd w:val="clear" w:color="auto" w:fill="auto"/>
            <w:vAlign w:val="center"/>
            <w:hideMark/>
          </w:tcPr>
          <w:p w14:paraId="37CD63BC"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1.148.000</w:t>
            </w:r>
          </w:p>
        </w:tc>
        <w:tc>
          <w:tcPr>
            <w:tcW w:w="1285" w:type="dxa"/>
            <w:tcBorders>
              <w:top w:val="nil"/>
              <w:left w:val="nil"/>
              <w:bottom w:val="single" w:sz="4" w:space="0" w:color="auto"/>
              <w:right w:val="single" w:sz="4" w:space="0" w:color="auto"/>
            </w:tcBorders>
            <w:shd w:val="clear" w:color="auto" w:fill="auto"/>
            <w:vAlign w:val="center"/>
            <w:hideMark/>
          </w:tcPr>
          <w:p w14:paraId="5D77E229"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973.000</w:t>
            </w:r>
          </w:p>
        </w:tc>
        <w:tc>
          <w:tcPr>
            <w:tcW w:w="1299" w:type="dxa"/>
            <w:tcBorders>
              <w:top w:val="nil"/>
              <w:left w:val="nil"/>
              <w:bottom w:val="single" w:sz="4" w:space="0" w:color="auto"/>
              <w:right w:val="single" w:sz="4" w:space="0" w:color="auto"/>
            </w:tcBorders>
            <w:shd w:val="clear" w:color="auto" w:fill="auto"/>
            <w:vAlign w:val="center"/>
            <w:hideMark/>
          </w:tcPr>
          <w:p w14:paraId="5B2C27F1"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856.333</w:t>
            </w:r>
          </w:p>
        </w:tc>
      </w:tr>
      <w:tr w:rsidR="008E473C" w:rsidRPr="00443A00" w14:paraId="28AB2B9F"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D0BC4B"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7</w:t>
            </w:r>
          </w:p>
        </w:tc>
        <w:tc>
          <w:tcPr>
            <w:tcW w:w="1710" w:type="dxa"/>
            <w:tcBorders>
              <w:top w:val="nil"/>
              <w:left w:val="nil"/>
              <w:bottom w:val="single" w:sz="4" w:space="0" w:color="auto"/>
              <w:right w:val="single" w:sz="4" w:space="0" w:color="auto"/>
            </w:tcBorders>
            <w:shd w:val="clear" w:color="auto" w:fill="auto"/>
            <w:vAlign w:val="center"/>
            <w:hideMark/>
          </w:tcPr>
          <w:p w14:paraId="61D4306F"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22.000.000</w:t>
            </w:r>
          </w:p>
        </w:tc>
        <w:tc>
          <w:tcPr>
            <w:tcW w:w="1285" w:type="dxa"/>
            <w:tcBorders>
              <w:top w:val="nil"/>
              <w:left w:val="nil"/>
              <w:bottom w:val="single" w:sz="4" w:space="0" w:color="auto"/>
              <w:right w:val="single" w:sz="4" w:space="0" w:color="auto"/>
            </w:tcBorders>
            <w:shd w:val="clear" w:color="auto" w:fill="auto"/>
            <w:vAlign w:val="center"/>
            <w:hideMark/>
          </w:tcPr>
          <w:p w14:paraId="2452EC17"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2.119.333</w:t>
            </w:r>
          </w:p>
        </w:tc>
        <w:tc>
          <w:tcPr>
            <w:tcW w:w="1336" w:type="dxa"/>
            <w:tcBorders>
              <w:top w:val="nil"/>
              <w:left w:val="nil"/>
              <w:bottom w:val="single" w:sz="4" w:space="0" w:color="auto"/>
              <w:right w:val="single" w:sz="4" w:space="0" w:color="auto"/>
            </w:tcBorders>
            <w:shd w:val="clear" w:color="auto" w:fill="auto"/>
            <w:vAlign w:val="center"/>
            <w:hideMark/>
          </w:tcPr>
          <w:p w14:paraId="1C37F910"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1.202.667</w:t>
            </w:r>
          </w:p>
        </w:tc>
        <w:tc>
          <w:tcPr>
            <w:tcW w:w="1285" w:type="dxa"/>
            <w:tcBorders>
              <w:top w:val="nil"/>
              <w:left w:val="nil"/>
              <w:bottom w:val="single" w:sz="4" w:space="0" w:color="auto"/>
              <w:right w:val="single" w:sz="4" w:space="0" w:color="auto"/>
            </w:tcBorders>
            <w:shd w:val="clear" w:color="auto" w:fill="auto"/>
            <w:vAlign w:val="center"/>
            <w:hideMark/>
          </w:tcPr>
          <w:p w14:paraId="2A5A91F6"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1.019.333</w:t>
            </w:r>
          </w:p>
        </w:tc>
        <w:tc>
          <w:tcPr>
            <w:tcW w:w="1299" w:type="dxa"/>
            <w:tcBorders>
              <w:top w:val="nil"/>
              <w:left w:val="nil"/>
              <w:bottom w:val="single" w:sz="4" w:space="0" w:color="auto"/>
              <w:right w:val="single" w:sz="4" w:space="0" w:color="auto"/>
            </w:tcBorders>
            <w:shd w:val="clear" w:color="auto" w:fill="auto"/>
            <w:vAlign w:val="center"/>
            <w:hideMark/>
          </w:tcPr>
          <w:p w14:paraId="6F9E5837"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897.111</w:t>
            </w:r>
          </w:p>
        </w:tc>
      </w:tr>
      <w:tr w:rsidR="008E473C" w:rsidRPr="00443A00" w14:paraId="42BB626A"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B52D21"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8</w:t>
            </w:r>
          </w:p>
        </w:tc>
        <w:tc>
          <w:tcPr>
            <w:tcW w:w="1710" w:type="dxa"/>
            <w:tcBorders>
              <w:top w:val="nil"/>
              <w:left w:val="nil"/>
              <w:bottom w:val="single" w:sz="4" w:space="0" w:color="auto"/>
              <w:right w:val="single" w:sz="4" w:space="0" w:color="auto"/>
            </w:tcBorders>
            <w:shd w:val="clear" w:color="auto" w:fill="auto"/>
            <w:vAlign w:val="center"/>
            <w:hideMark/>
          </w:tcPr>
          <w:p w14:paraId="469137EF"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23.000.000</w:t>
            </w:r>
          </w:p>
        </w:tc>
        <w:tc>
          <w:tcPr>
            <w:tcW w:w="1285" w:type="dxa"/>
            <w:tcBorders>
              <w:top w:val="nil"/>
              <w:left w:val="nil"/>
              <w:bottom w:val="single" w:sz="4" w:space="0" w:color="auto"/>
              <w:right w:val="single" w:sz="4" w:space="0" w:color="auto"/>
            </w:tcBorders>
            <w:shd w:val="clear" w:color="auto" w:fill="auto"/>
            <w:vAlign w:val="center"/>
            <w:hideMark/>
          </w:tcPr>
          <w:p w14:paraId="4C1BA9B5"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2.215.667</w:t>
            </w:r>
          </w:p>
        </w:tc>
        <w:tc>
          <w:tcPr>
            <w:tcW w:w="1336" w:type="dxa"/>
            <w:tcBorders>
              <w:top w:val="nil"/>
              <w:left w:val="nil"/>
              <w:bottom w:val="single" w:sz="4" w:space="0" w:color="auto"/>
              <w:right w:val="single" w:sz="4" w:space="0" w:color="auto"/>
            </w:tcBorders>
            <w:shd w:val="clear" w:color="auto" w:fill="auto"/>
            <w:vAlign w:val="center"/>
            <w:hideMark/>
          </w:tcPr>
          <w:p w14:paraId="5C4A7572"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1.257.333</w:t>
            </w:r>
          </w:p>
        </w:tc>
        <w:tc>
          <w:tcPr>
            <w:tcW w:w="1285" w:type="dxa"/>
            <w:tcBorders>
              <w:top w:val="nil"/>
              <w:left w:val="nil"/>
              <w:bottom w:val="single" w:sz="4" w:space="0" w:color="auto"/>
              <w:right w:val="single" w:sz="4" w:space="0" w:color="auto"/>
            </w:tcBorders>
            <w:shd w:val="clear" w:color="auto" w:fill="auto"/>
            <w:vAlign w:val="center"/>
            <w:hideMark/>
          </w:tcPr>
          <w:p w14:paraId="2F88777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1.065.667</w:t>
            </w:r>
          </w:p>
        </w:tc>
        <w:tc>
          <w:tcPr>
            <w:tcW w:w="1299" w:type="dxa"/>
            <w:tcBorders>
              <w:top w:val="nil"/>
              <w:left w:val="nil"/>
              <w:bottom w:val="single" w:sz="4" w:space="0" w:color="auto"/>
              <w:right w:val="single" w:sz="4" w:space="0" w:color="auto"/>
            </w:tcBorders>
            <w:shd w:val="clear" w:color="auto" w:fill="auto"/>
            <w:vAlign w:val="center"/>
            <w:hideMark/>
          </w:tcPr>
          <w:p w14:paraId="215B32DF"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937.889</w:t>
            </w:r>
          </w:p>
        </w:tc>
      </w:tr>
      <w:tr w:rsidR="008E473C" w:rsidRPr="00443A00" w14:paraId="555B6A0D"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BB4856"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w:t>
            </w:r>
          </w:p>
        </w:tc>
        <w:tc>
          <w:tcPr>
            <w:tcW w:w="1710" w:type="dxa"/>
            <w:tcBorders>
              <w:top w:val="nil"/>
              <w:left w:val="nil"/>
              <w:bottom w:val="single" w:sz="4" w:space="0" w:color="auto"/>
              <w:right w:val="single" w:sz="4" w:space="0" w:color="auto"/>
            </w:tcBorders>
            <w:shd w:val="clear" w:color="auto" w:fill="auto"/>
            <w:vAlign w:val="center"/>
            <w:hideMark/>
          </w:tcPr>
          <w:p w14:paraId="10D2DE31"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24.000.000</w:t>
            </w:r>
          </w:p>
        </w:tc>
        <w:tc>
          <w:tcPr>
            <w:tcW w:w="1285" w:type="dxa"/>
            <w:tcBorders>
              <w:top w:val="nil"/>
              <w:left w:val="nil"/>
              <w:bottom w:val="single" w:sz="4" w:space="0" w:color="auto"/>
              <w:right w:val="single" w:sz="4" w:space="0" w:color="auto"/>
            </w:tcBorders>
            <w:shd w:val="clear" w:color="auto" w:fill="auto"/>
            <w:vAlign w:val="center"/>
            <w:hideMark/>
          </w:tcPr>
          <w:p w14:paraId="04A2B434"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2.312.000</w:t>
            </w:r>
          </w:p>
        </w:tc>
        <w:tc>
          <w:tcPr>
            <w:tcW w:w="1336" w:type="dxa"/>
            <w:tcBorders>
              <w:top w:val="nil"/>
              <w:left w:val="nil"/>
              <w:bottom w:val="single" w:sz="4" w:space="0" w:color="auto"/>
              <w:right w:val="single" w:sz="4" w:space="0" w:color="auto"/>
            </w:tcBorders>
            <w:shd w:val="clear" w:color="auto" w:fill="auto"/>
            <w:vAlign w:val="center"/>
            <w:hideMark/>
          </w:tcPr>
          <w:p w14:paraId="70E7DD6B"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1.312.000</w:t>
            </w:r>
          </w:p>
        </w:tc>
        <w:tc>
          <w:tcPr>
            <w:tcW w:w="1285" w:type="dxa"/>
            <w:tcBorders>
              <w:top w:val="nil"/>
              <w:left w:val="nil"/>
              <w:bottom w:val="single" w:sz="4" w:space="0" w:color="auto"/>
              <w:right w:val="single" w:sz="4" w:space="0" w:color="auto"/>
            </w:tcBorders>
            <w:shd w:val="clear" w:color="auto" w:fill="auto"/>
            <w:vAlign w:val="center"/>
            <w:hideMark/>
          </w:tcPr>
          <w:p w14:paraId="0A264A5C"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1.112.000</w:t>
            </w:r>
          </w:p>
        </w:tc>
        <w:tc>
          <w:tcPr>
            <w:tcW w:w="1299" w:type="dxa"/>
            <w:tcBorders>
              <w:top w:val="nil"/>
              <w:left w:val="nil"/>
              <w:bottom w:val="single" w:sz="4" w:space="0" w:color="auto"/>
              <w:right w:val="single" w:sz="4" w:space="0" w:color="auto"/>
            </w:tcBorders>
            <w:shd w:val="clear" w:color="auto" w:fill="auto"/>
            <w:vAlign w:val="center"/>
            <w:hideMark/>
          </w:tcPr>
          <w:p w14:paraId="79FF61E4"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978.667</w:t>
            </w:r>
          </w:p>
        </w:tc>
      </w:tr>
      <w:tr w:rsidR="008E473C" w:rsidRPr="00443A00" w14:paraId="3C5AEB72" w14:textId="77777777" w:rsidTr="00ED0BD4">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0693D" w14:textId="77777777" w:rsidR="008E473C" w:rsidRPr="00443A00" w:rsidRDefault="008E473C" w:rsidP="00413909">
            <w:pPr>
              <w:pStyle w:val="NoSpacing"/>
              <w:jc w:val="center"/>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w:t>
            </w:r>
          </w:p>
        </w:tc>
        <w:tc>
          <w:tcPr>
            <w:tcW w:w="1710" w:type="dxa"/>
            <w:tcBorders>
              <w:top w:val="nil"/>
              <w:left w:val="nil"/>
              <w:bottom w:val="single" w:sz="4" w:space="0" w:color="auto"/>
              <w:right w:val="single" w:sz="4" w:space="0" w:color="auto"/>
            </w:tcBorders>
            <w:shd w:val="clear" w:color="auto" w:fill="auto"/>
            <w:vAlign w:val="center"/>
            <w:hideMark/>
          </w:tcPr>
          <w:p w14:paraId="3DD20DF2" w14:textId="77777777" w:rsidR="008E473C" w:rsidRPr="00443A00" w:rsidRDefault="008E473C" w:rsidP="00413909">
            <w:pPr>
              <w:pStyle w:val="NoSpacing"/>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25.000.000</w:t>
            </w:r>
          </w:p>
        </w:tc>
        <w:tc>
          <w:tcPr>
            <w:tcW w:w="1285" w:type="dxa"/>
            <w:tcBorders>
              <w:top w:val="nil"/>
              <w:left w:val="nil"/>
              <w:bottom w:val="single" w:sz="4" w:space="0" w:color="auto"/>
              <w:right w:val="single" w:sz="4" w:space="0" w:color="auto"/>
            </w:tcBorders>
            <w:shd w:val="clear" w:color="auto" w:fill="auto"/>
            <w:vAlign w:val="center"/>
            <w:hideMark/>
          </w:tcPr>
          <w:p w14:paraId="3E6DCD0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2.408.333</w:t>
            </w:r>
          </w:p>
        </w:tc>
        <w:tc>
          <w:tcPr>
            <w:tcW w:w="1336" w:type="dxa"/>
            <w:tcBorders>
              <w:top w:val="nil"/>
              <w:left w:val="nil"/>
              <w:bottom w:val="single" w:sz="4" w:space="0" w:color="auto"/>
              <w:right w:val="single" w:sz="4" w:space="0" w:color="auto"/>
            </w:tcBorders>
            <w:shd w:val="clear" w:color="auto" w:fill="auto"/>
            <w:vAlign w:val="center"/>
            <w:hideMark/>
          </w:tcPr>
          <w:p w14:paraId="155ECC9A"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1.366.667</w:t>
            </w:r>
          </w:p>
        </w:tc>
        <w:tc>
          <w:tcPr>
            <w:tcW w:w="1285" w:type="dxa"/>
            <w:tcBorders>
              <w:top w:val="nil"/>
              <w:left w:val="nil"/>
              <w:bottom w:val="single" w:sz="4" w:space="0" w:color="auto"/>
              <w:right w:val="single" w:sz="4" w:space="0" w:color="auto"/>
            </w:tcBorders>
            <w:shd w:val="clear" w:color="auto" w:fill="auto"/>
            <w:vAlign w:val="center"/>
            <w:hideMark/>
          </w:tcPr>
          <w:p w14:paraId="70DBE19F"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1.158.333</w:t>
            </w:r>
          </w:p>
        </w:tc>
        <w:tc>
          <w:tcPr>
            <w:tcW w:w="1299" w:type="dxa"/>
            <w:tcBorders>
              <w:top w:val="nil"/>
              <w:left w:val="nil"/>
              <w:bottom w:val="single" w:sz="4" w:space="0" w:color="auto"/>
              <w:right w:val="single" w:sz="4" w:space="0" w:color="auto"/>
            </w:tcBorders>
            <w:shd w:val="clear" w:color="auto" w:fill="auto"/>
            <w:vAlign w:val="center"/>
            <w:hideMark/>
          </w:tcPr>
          <w:p w14:paraId="3E6B7B03" w14:textId="77777777" w:rsidR="008E473C" w:rsidRPr="00443A00" w:rsidRDefault="008E473C" w:rsidP="00413909">
            <w:pPr>
              <w:pStyle w:val="NoSpacing"/>
              <w:jc w:val="right"/>
              <w:rPr>
                <w:rFonts w:ascii="Times New Roman" w:eastAsia="Times New Roman" w:hAnsi="Times New Roman" w:cs="Times New Roman"/>
                <w:sz w:val="24"/>
                <w:szCs w:val="24"/>
                <w:lang w:val="id-ID" w:eastAsia="id-ID"/>
              </w:rPr>
            </w:pPr>
            <w:r w:rsidRPr="00443A00">
              <w:rPr>
                <w:rFonts w:ascii="Times New Roman" w:eastAsia="Times New Roman" w:hAnsi="Times New Roman" w:cs="Times New Roman"/>
                <w:sz w:val="24"/>
                <w:szCs w:val="24"/>
                <w:lang w:val="id-ID" w:eastAsia="id-ID"/>
              </w:rPr>
              <w:t>1.019.444</w:t>
            </w:r>
          </w:p>
        </w:tc>
      </w:tr>
    </w:tbl>
    <w:p w14:paraId="07074797" w14:textId="77777777" w:rsidR="008E473C" w:rsidRPr="00443A00" w:rsidRDefault="008E473C" w:rsidP="00413909">
      <w:pPr>
        <w:pStyle w:val="NoSpacing"/>
        <w:spacing w:line="360" w:lineRule="auto"/>
        <w:ind w:left="284"/>
        <w:jc w:val="both"/>
        <w:rPr>
          <w:rFonts w:ascii="Times New Roman" w:hAnsi="Times New Roman" w:cs="Times New Roman"/>
          <w:bCs/>
          <w:sz w:val="24"/>
          <w:szCs w:val="24"/>
        </w:rPr>
      </w:pPr>
      <w:r w:rsidRPr="00443A00">
        <w:rPr>
          <w:rFonts w:ascii="Times New Roman" w:hAnsi="Times New Roman" w:cs="Times New Roman"/>
          <w:bCs/>
          <w:sz w:val="24"/>
          <w:szCs w:val="24"/>
        </w:rPr>
        <w:t>Sumber: BPRS Hasanah Pekanbaru</w:t>
      </w:r>
    </w:p>
    <w:p w14:paraId="14FBE519" w14:textId="621F213B" w:rsidR="009A5299" w:rsidRPr="00443A00" w:rsidRDefault="009A5299" w:rsidP="0041390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rPr>
        <w:t>PT. BPRS Hasanah menentukan margin pembiayaan murabahah untuk individu sebesar 1.6</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 Perbulan, jadi selama 1 tahun nasabah dikenakan margin sebesar 19.20</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 Sedangkan untuk Instansi atau lembaga yang me</w:t>
      </w:r>
      <w:r w:rsidRPr="00443A00">
        <w:rPr>
          <w:rFonts w:ascii="Times New Roman" w:hAnsi="Times New Roman" w:cs="Times New Roman"/>
          <w:sz w:val="24"/>
          <w:szCs w:val="24"/>
          <w:lang w:val="id-ID"/>
        </w:rPr>
        <w:t>lakukan</w:t>
      </w:r>
      <w:r w:rsidRPr="00443A00">
        <w:rPr>
          <w:rFonts w:ascii="Times New Roman" w:hAnsi="Times New Roman" w:cs="Times New Roman"/>
          <w:sz w:val="24"/>
          <w:szCs w:val="24"/>
        </w:rPr>
        <w:t xml:space="preserve"> kerjasama dengan PT. BPRS Hasanah nasabah dikenakan 1.5% Perbulan atau 18% Pertahunnya.</w:t>
      </w:r>
      <w:r w:rsidR="00BE3995" w:rsidRPr="00443A00">
        <w:rPr>
          <w:rFonts w:ascii="Times New Roman" w:hAnsi="Times New Roman" w:cs="Times New Roman"/>
          <w:bCs/>
          <w:sz w:val="24"/>
          <w:szCs w:val="24"/>
        </w:rPr>
        <w:t xml:space="preserve"> (</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004426FA" w:rsidRPr="00443A00">
        <w:rPr>
          <w:rFonts w:ascii="Times New Roman" w:hAnsi="Times New Roman" w:cs="Times New Roman"/>
          <w:sz w:val="24"/>
          <w:szCs w:val="24"/>
        </w:rPr>
        <w:t>)</w:t>
      </w:r>
      <w:r w:rsidR="004426FA">
        <w:rPr>
          <w:rFonts w:ascii="Times New Roman" w:hAnsi="Times New Roman" w:cs="Times New Roman"/>
          <w:sz w:val="24"/>
          <w:szCs w:val="24"/>
        </w:rPr>
        <w:t>.</w:t>
      </w:r>
    </w:p>
    <w:p w14:paraId="1E90A595" w14:textId="6594B1DF" w:rsidR="009A5299" w:rsidRPr="00443A00" w:rsidRDefault="009A5299" w:rsidP="0041390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Dalam hal ini PT. BPRS Hasanah Pekanbaru telah melakukan kerjasama dengan berbagai instansi diantaranya dengan </w:t>
      </w:r>
      <w:r w:rsidR="00B30EBC" w:rsidRPr="00443A00">
        <w:rPr>
          <w:rFonts w:ascii="Times New Roman" w:hAnsi="Times New Roman" w:cs="Times New Roman"/>
          <w:sz w:val="24"/>
          <w:szCs w:val="24"/>
        </w:rPr>
        <w:t>STEI Iqra Annisa Pekanbaru</w:t>
      </w:r>
      <w:r w:rsidRPr="00443A00">
        <w:rPr>
          <w:rFonts w:ascii="Times New Roman" w:hAnsi="Times New Roman" w:cs="Times New Roman"/>
          <w:sz w:val="24"/>
          <w:szCs w:val="24"/>
          <w:lang w:val="id-ID"/>
        </w:rPr>
        <w:t xml:space="preserve">. Setelah diadakannya kerjasama margin perbulan yang dikenakan PT. BPRS Hasanah dikenakan 1.5 % per-bulan atau 18% per-tahun dan berlaku seterusnya. </w:t>
      </w:r>
    </w:p>
    <w:p w14:paraId="5DD85729" w14:textId="057E37BB" w:rsidR="009A5299" w:rsidRPr="00443A00" w:rsidRDefault="008E473C" w:rsidP="00413909">
      <w:pPr>
        <w:pStyle w:val="NoSpacing"/>
        <w:spacing w:line="360" w:lineRule="auto"/>
        <w:ind w:left="284" w:firstLine="709"/>
        <w:jc w:val="both"/>
        <w:rPr>
          <w:rFonts w:ascii="Times New Roman" w:hAnsi="Times New Roman" w:cs="Times New Roman"/>
          <w:b/>
          <w:bCs/>
          <w:i/>
          <w:iCs/>
          <w:sz w:val="24"/>
          <w:szCs w:val="24"/>
          <w:lang w:val="id-ID"/>
        </w:rPr>
      </w:pPr>
      <w:r w:rsidRPr="00443A00">
        <w:rPr>
          <w:rFonts w:ascii="Times New Roman" w:hAnsi="Times New Roman" w:cs="Times New Roman"/>
          <w:sz w:val="24"/>
          <w:szCs w:val="24"/>
          <w:lang w:val="id-ID"/>
        </w:rPr>
        <w:t xml:space="preserve">Berdasarkan </w:t>
      </w:r>
      <w:r w:rsidR="009A5299" w:rsidRPr="00443A00">
        <w:rPr>
          <w:rFonts w:ascii="Times New Roman" w:hAnsi="Times New Roman" w:cs="Times New Roman"/>
          <w:sz w:val="24"/>
          <w:szCs w:val="24"/>
          <w:lang w:val="id-ID"/>
        </w:rPr>
        <w:t xml:space="preserve">latar belakang tersebut, penulis ingin melakukan penelitian terhadap </w:t>
      </w:r>
      <w:r w:rsidR="00872D4F" w:rsidRPr="00443A00">
        <w:rPr>
          <w:rFonts w:ascii="Times New Roman" w:hAnsi="Times New Roman" w:cs="Times New Roman"/>
          <w:sz w:val="24"/>
          <w:szCs w:val="24"/>
          <w:lang w:val="id-ID"/>
        </w:rPr>
        <w:t>penerapan Fatwa DSN-MUI terhadap</w:t>
      </w:r>
      <w:r w:rsidR="009A5299" w:rsidRPr="00443A00">
        <w:rPr>
          <w:rFonts w:ascii="Times New Roman" w:hAnsi="Times New Roman" w:cs="Times New Roman"/>
          <w:sz w:val="24"/>
          <w:szCs w:val="24"/>
          <w:lang w:val="id-ID"/>
        </w:rPr>
        <w:t xml:space="preserve"> pembiayaan </w:t>
      </w:r>
      <w:r w:rsidR="009A5299" w:rsidRPr="00443A00">
        <w:rPr>
          <w:rFonts w:ascii="Times New Roman" w:hAnsi="Times New Roman" w:cs="Times New Roman"/>
          <w:i/>
          <w:iCs/>
          <w:sz w:val="24"/>
          <w:szCs w:val="24"/>
          <w:lang w:val="id-ID"/>
        </w:rPr>
        <w:t>murabahah</w:t>
      </w:r>
      <w:r w:rsidR="009A5299" w:rsidRPr="00443A00">
        <w:rPr>
          <w:rFonts w:ascii="Times New Roman" w:hAnsi="Times New Roman" w:cs="Times New Roman"/>
          <w:sz w:val="24"/>
          <w:szCs w:val="24"/>
          <w:lang w:val="id-ID"/>
        </w:rPr>
        <w:t xml:space="preserve"> pada BPRS </w:t>
      </w:r>
      <w:r w:rsidR="00872D4F" w:rsidRPr="00443A00">
        <w:rPr>
          <w:rFonts w:ascii="Times New Roman" w:hAnsi="Times New Roman" w:cs="Times New Roman"/>
          <w:sz w:val="24"/>
          <w:szCs w:val="24"/>
          <w:lang w:val="id-ID"/>
        </w:rPr>
        <w:t xml:space="preserve">Hasanah Pekanbaru </w:t>
      </w:r>
      <w:r w:rsidR="009A5299" w:rsidRPr="00443A00">
        <w:rPr>
          <w:rFonts w:ascii="Times New Roman" w:hAnsi="Times New Roman" w:cs="Times New Roman"/>
          <w:sz w:val="24"/>
          <w:szCs w:val="24"/>
          <w:lang w:val="id-ID"/>
        </w:rPr>
        <w:t xml:space="preserve">dengan judul </w:t>
      </w:r>
      <w:r w:rsidR="009A5299" w:rsidRPr="00443A00">
        <w:rPr>
          <w:rFonts w:ascii="Times New Roman" w:hAnsi="Times New Roman" w:cs="Times New Roman"/>
          <w:b/>
          <w:bCs/>
          <w:i/>
          <w:iCs/>
          <w:sz w:val="24"/>
          <w:szCs w:val="24"/>
          <w:lang w:val="id-ID"/>
        </w:rPr>
        <w:t>“</w:t>
      </w:r>
      <w:r w:rsidR="00872D4F" w:rsidRPr="00443A00">
        <w:rPr>
          <w:rFonts w:ascii="Times New Roman" w:hAnsi="Times New Roman" w:cs="Times New Roman"/>
          <w:b/>
          <w:bCs/>
          <w:sz w:val="24"/>
          <w:szCs w:val="24"/>
          <w:lang w:val="id-ID"/>
        </w:rPr>
        <w:t>Penerapan Fatwa DSN-MUI Pada Pembiayaan Murabahah</w:t>
      </w:r>
      <w:r w:rsidR="009A5299" w:rsidRPr="00443A00">
        <w:rPr>
          <w:rFonts w:ascii="Times New Roman" w:hAnsi="Times New Roman" w:cs="Times New Roman"/>
          <w:b/>
          <w:bCs/>
          <w:sz w:val="24"/>
          <w:szCs w:val="24"/>
          <w:lang w:val="id-ID"/>
        </w:rPr>
        <w:t xml:space="preserve"> BPRS Hasanah Pekanbaru</w:t>
      </w:r>
      <w:r w:rsidR="009A5299" w:rsidRPr="00443A00">
        <w:rPr>
          <w:rFonts w:ascii="Times New Roman" w:hAnsi="Times New Roman" w:cs="Times New Roman"/>
          <w:b/>
          <w:bCs/>
          <w:i/>
          <w:iCs/>
          <w:sz w:val="24"/>
          <w:szCs w:val="24"/>
          <w:lang w:val="id-ID"/>
        </w:rPr>
        <w:t>”.</w:t>
      </w:r>
    </w:p>
    <w:p w14:paraId="4F94AA38" w14:textId="576A0F73" w:rsidR="009A5299" w:rsidRPr="00443A00" w:rsidRDefault="009A5299" w:rsidP="00413909">
      <w:pPr>
        <w:pStyle w:val="NoSpacing"/>
        <w:spacing w:line="360" w:lineRule="auto"/>
        <w:ind w:left="284" w:firstLine="567"/>
        <w:jc w:val="both"/>
        <w:rPr>
          <w:rFonts w:ascii="Times New Roman" w:hAnsi="Times New Roman" w:cs="Times New Roman"/>
          <w:sz w:val="24"/>
          <w:szCs w:val="24"/>
          <w:lang w:val="id-ID"/>
        </w:rPr>
      </w:pPr>
      <w:r w:rsidRPr="00443A00">
        <w:rPr>
          <w:rFonts w:ascii="Times New Roman" w:hAnsi="Times New Roman" w:cs="Times New Roman"/>
          <w:sz w:val="24"/>
          <w:szCs w:val="24"/>
          <w:lang w:val="sv-SE"/>
        </w:rPr>
        <w:lastRenderedPageBreak/>
        <w:t xml:space="preserve">Berdasarkan uraian latar belakang dan batasan masalah di atas, penulis merumuskan </w:t>
      </w:r>
      <w:r w:rsidR="008B33B2" w:rsidRPr="00443A00">
        <w:rPr>
          <w:rFonts w:ascii="Times New Roman" w:hAnsi="Times New Roman" w:cs="Times New Roman"/>
          <w:sz w:val="24"/>
          <w:szCs w:val="24"/>
          <w:lang w:val="id-ID"/>
        </w:rPr>
        <w:t xml:space="preserve">adalah: </w:t>
      </w:r>
      <w:r w:rsidRPr="00443A00">
        <w:rPr>
          <w:rFonts w:ascii="Times New Roman" w:hAnsi="Times New Roman" w:cs="Times New Roman"/>
          <w:sz w:val="24"/>
          <w:szCs w:val="24"/>
          <w:lang w:val="sv-SE"/>
        </w:rPr>
        <w:t xml:space="preserve">Bagaimanakah </w:t>
      </w:r>
      <w:r w:rsidR="00872D4F" w:rsidRPr="00443A00">
        <w:rPr>
          <w:rFonts w:ascii="Times New Roman" w:hAnsi="Times New Roman" w:cs="Times New Roman"/>
          <w:sz w:val="24"/>
          <w:szCs w:val="24"/>
          <w:lang w:val="sv-SE"/>
        </w:rPr>
        <w:t xml:space="preserve">penerapan fatwa DSN MUI pada pembiayaan murabahah </w:t>
      </w:r>
      <w:r w:rsidRPr="00443A00">
        <w:rPr>
          <w:rFonts w:ascii="Times New Roman" w:hAnsi="Times New Roman" w:cs="Times New Roman"/>
          <w:sz w:val="24"/>
          <w:szCs w:val="24"/>
          <w:lang w:val="sv-SE"/>
        </w:rPr>
        <w:t xml:space="preserve">yang diterapkan </w:t>
      </w:r>
      <w:r w:rsidRPr="00443A00">
        <w:rPr>
          <w:rFonts w:ascii="Times New Roman" w:hAnsi="Times New Roman" w:cs="Times New Roman"/>
          <w:sz w:val="24"/>
          <w:szCs w:val="24"/>
          <w:lang w:val="id-ID"/>
        </w:rPr>
        <w:t xml:space="preserve">BPRS Hasanah Pekanbaru? </w:t>
      </w:r>
    </w:p>
    <w:p w14:paraId="1552F685" w14:textId="77777777" w:rsidR="008B33B2" w:rsidRPr="00443A00" w:rsidRDefault="008B33B2" w:rsidP="00413909">
      <w:pPr>
        <w:pStyle w:val="NoSpacing"/>
        <w:spacing w:line="360" w:lineRule="auto"/>
        <w:rPr>
          <w:rFonts w:ascii="Times New Roman" w:hAnsi="Times New Roman" w:cs="Times New Roman"/>
          <w:sz w:val="24"/>
          <w:szCs w:val="24"/>
          <w:lang w:val="id-ID"/>
        </w:rPr>
      </w:pPr>
    </w:p>
    <w:p w14:paraId="2AC80D6E" w14:textId="77777777" w:rsidR="008B33B2" w:rsidRPr="00443A00" w:rsidRDefault="008B33B2" w:rsidP="00413909">
      <w:pPr>
        <w:pStyle w:val="NoSpacing"/>
        <w:numPr>
          <w:ilvl w:val="0"/>
          <w:numId w:val="12"/>
        </w:numPr>
        <w:spacing w:line="360" w:lineRule="auto"/>
        <w:ind w:left="284" w:hanging="284"/>
        <w:rPr>
          <w:rFonts w:ascii="Times New Roman" w:hAnsi="Times New Roman" w:cs="Times New Roman"/>
          <w:b/>
          <w:bCs/>
          <w:sz w:val="24"/>
          <w:szCs w:val="24"/>
          <w:lang w:val="id-ID"/>
        </w:rPr>
      </w:pPr>
      <w:r w:rsidRPr="00443A00">
        <w:rPr>
          <w:rFonts w:ascii="Times New Roman" w:hAnsi="Times New Roman" w:cs="Times New Roman"/>
          <w:b/>
          <w:bCs/>
          <w:sz w:val="24"/>
          <w:szCs w:val="24"/>
          <w:lang w:val="id-ID"/>
        </w:rPr>
        <w:t>KAJIAN TEORITIS</w:t>
      </w:r>
    </w:p>
    <w:p w14:paraId="3874CCB8" w14:textId="0EA6E151" w:rsidR="00B30EBC" w:rsidRPr="00443A00" w:rsidRDefault="00B30EBC" w:rsidP="00413909">
      <w:pPr>
        <w:pStyle w:val="NoSpacing"/>
        <w:numPr>
          <w:ilvl w:val="3"/>
          <w:numId w:val="12"/>
        </w:numPr>
        <w:spacing w:line="360" w:lineRule="auto"/>
        <w:ind w:left="567" w:hanging="283"/>
        <w:jc w:val="both"/>
        <w:rPr>
          <w:rFonts w:ascii="Times New Roman" w:hAnsi="Times New Roman" w:cs="Times New Roman"/>
          <w:bCs/>
          <w:sz w:val="24"/>
          <w:szCs w:val="24"/>
        </w:rPr>
      </w:pPr>
      <w:r w:rsidRPr="00443A00">
        <w:rPr>
          <w:rFonts w:ascii="Times New Roman" w:hAnsi="Times New Roman" w:cs="Times New Roman"/>
          <w:b/>
          <w:bCs/>
          <w:sz w:val="24"/>
          <w:szCs w:val="24"/>
          <w:lang w:val="id-ID"/>
        </w:rPr>
        <w:t>Pembiayaan</w:t>
      </w:r>
    </w:p>
    <w:p w14:paraId="54C7F312" w14:textId="38C5B86B" w:rsidR="00B30EBC" w:rsidRPr="00443A00" w:rsidRDefault="00B30EBC" w:rsidP="00413909">
      <w:pPr>
        <w:pStyle w:val="NoSpacing"/>
        <w:spacing w:line="360" w:lineRule="auto"/>
        <w:ind w:left="567" w:firstLine="720"/>
        <w:jc w:val="both"/>
        <w:rPr>
          <w:rFonts w:ascii="Times New Roman" w:hAnsi="Times New Roman" w:cs="Times New Roman"/>
          <w:sz w:val="24"/>
          <w:szCs w:val="24"/>
        </w:rPr>
      </w:pPr>
      <w:r w:rsidRPr="00443A00">
        <w:rPr>
          <w:rFonts w:ascii="Times New Roman" w:hAnsi="Times New Roman" w:cs="Times New Roman"/>
          <w:sz w:val="24"/>
          <w:szCs w:val="24"/>
        </w:rPr>
        <w:t>Pembiayaan menurut Antonio,</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merupakan salah satu tugas pokok</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bank,</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yaitu pemberian fasilitas penyediaan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dana</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untuk memenuhi</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kebutuhan pihakpihak yang merupakan defisit unit.</w:t>
      </w:r>
      <w:r w:rsidRPr="00443A00">
        <w:rPr>
          <w:rFonts w:ascii="Times New Roman" w:hAnsi="Times New Roman" w:cs="Times New Roman"/>
          <w:sz w:val="24"/>
          <w:szCs w:val="24"/>
          <w:lang w:val="id-ID"/>
        </w:rPr>
        <w:t xml:space="preserve"> </w:t>
      </w:r>
      <w:r w:rsidR="00BE3995" w:rsidRPr="00443A00">
        <w:rPr>
          <w:rFonts w:ascii="Times New Roman" w:hAnsi="Times New Roman" w:cs="Times New Roman"/>
          <w:sz w:val="24"/>
          <w:szCs w:val="24"/>
        </w:rPr>
        <w:t>(Muhammad Syafi’</w:t>
      </w:r>
      <w:r w:rsidR="00BE3995" w:rsidRPr="00443A00">
        <w:rPr>
          <w:rFonts w:ascii="Times New Roman" w:hAnsi="Times New Roman" w:cs="Times New Roman"/>
          <w:sz w:val="24"/>
          <w:szCs w:val="24"/>
          <w:lang w:val="id-ID"/>
        </w:rPr>
        <w:t>i</w:t>
      </w:r>
      <w:r w:rsidR="00BE3995" w:rsidRPr="00443A00">
        <w:rPr>
          <w:rFonts w:ascii="Times New Roman" w:hAnsi="Times New Roman" w:cs="Times New Roman"/>
          <w:sz w:val="24"/>
          <w:szCs w:val="24"/>
        </w:rPr>
        <w:t xml:space="preserve"> Antonio</w:t>
      </w:r>
      <w:r w:rsidR="00BE3995" w:rsidRPr="00443A00">
        <w:rPr>
          <w:rFonts w:ascii="Times New Roman" w:hAnsi="Times New Roman" w:cs="Times New Roman"/>
          <w:sz w:val="24"/>
          <w:szCs w:val="24"/>
          <w:lang w:val="id-ID"/>
        </w:rPr>
        <w:t>, 2001: 161-168.</w:t>
      </w:r>
      <w:r w:rsidR="00BE3995" w:rsidRPr="00443A00">
        <w:rPr>
          <w:rFonts w:ascii="Times New Roman" w:hAnsi="Times New Roman" w:cs="Times New Roman"/>
          <w:sz w:val="24"/>
          <w:szCs w:val="24"/>
        </w:rPr>
        <w:t>)</w:t>
      </w:r>
    </w:p>
    <w:p w14:paraId="1EBE3AB2" w14:textId="77777777" w:rsidR="00B30EBC" w:rsidRPr="00443A00" w:rsidRDefault="00B30EBC" w:rsidP="00413909">
      <w:pPr>
        <w:pStyle w:val="NoSpacing"/>
        <w:spacing w:line="360" w:lineRule="auto"/>
        <w:ind w:left="567"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Pembiayaan  adalah  penyediaan  dana  atau  tagihan  yang dipersamakan dengan itu berupa: </w:t>
      </w:r>
    </w:p>
    <w:p w14:paraId="02DE7750" w14:textId="77777777" w:rsidR="00B30EBC" w:rsidRPr="00443A00" w:rsidRDefault="00B30EBC" w:rsidP="00413909">
      <w:pPr>
        <w:pStyle w:val="NoSpacing"/>
        <w:numPr>
          <w:ilvl w:val="4"/>
          <w:numId w:val="14"/>
        </w:numPr>
        <w:spacing w:line="360" w:lineRule="auto"/>
        <w:ind w:left="851" w:hanging="284"/>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Transaksi  bagi  hasil  dalam  bentuk  mudharabah dan musyarakah.</w:t>
      </w:r>
    </w:p>
    <w:p w14:paraId="2B93F7D4" w14:textId="77777777" w:rsidR="00B30EBC" w:rsidRPr="00443A00" w:rsidRDefault="00B30EBC" w:rsidP="00413909">
      <w:pPr>
        <w:pStyle w:val="NoSpacing"/>
        <w:numPr>
          <w:ilvl w:val="4"/>
          <w:numId w:val="14"/>
        </w:numPr>
        <w:spacing w:line="360" w:lineRule="auto"/>
        <w:ind w:left="851" w:hanging="284"/>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Transaksi  sewa-menyewa  dalam  bentuk  ijarah  atau sewa beli dalam bentuk ijarah muntahiya bittamlik.</w:t>
      </w:r>
    </w:p>
    <w:p w14:paraId="66974998" w14:textId="77777777" w:rsidR="00B30EBC" w:rsidRPr="00443A00" w:rsidRDefault="00B30EBC" w:rsidP="00413909">
      <w:pPr>
        <w:pStyle w:val="NoSpacing"/>
        <w:numPr>
          <w:ilvl w:val="4"/>
          <w:numId w:val="14"/>
        </w:numPr>
        <w:spacing w:line="360" w:lineRule="auto"/>
        <w:ind w:left="851" w:hanging="284"/>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Transaksi  jual  beli  dalam  bentuk  piutang  murabahah, salam, dan istishna’.</w:t>
      </w:r>
    </w:p>
    <w:p w14:paraId="54EF4B4C" w14:textId="77777777" w:rsidR="00B30EBC" w:rsidRPr="00443A00" w:rsidRDefault="00B30EBC" w:rsidP="00413909">
      <w:pPr>
        <w:pStyle w:val="NoSpacing"/>
        <w:numPr>
          <w:ilvl w:val="4"/>
          <w:numId w:val="14"/>
        </w:numPr>
        <w:spacing w:line="360" w:lineRule="auto"/>
        <w:ind w:left="851" w:hanging="284"/>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Transaksi  pinjam  meminjam  dalam  bentuk  piutang qardh; dan </w:t>
      </w:r>
    </w:p>
    <w:p w14:paraId="7B287ED8" w14:textId="77777777" w:rsidR="00B30EBC" w:rsidRPr="00443A00" w:rsidRDefault="00B30EBC" w:rsidP="00413909">
      <w:pPr>
        <w:pStyle w:val="NoSpacing"/>
        <w:numPr>
          <w:ilvl w:val="4"/>
          <w:numId w:val="14"/>
        </w:numPr>
        <w:spacing w:line="360" w:lineRule="auto"/>
        <w:ind w:left="851" w:hanging="284"/>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Transaksi  sewa-menyewa  jasa  dalam  bentuk  ijarah untuk transaksi multijasa. </w:t>
      </w:r>
    </w:p>
    <w:p w14:paraId="5B97154F" w14:textId="0A5599EE" w:rsidR="00B30EBC" w:rsidRPr="00443A00" w:rsidRDefault="00B30EBC" w:rsidP="00413909">
      <w:pPr>
        <w:pStyle w:val="NoSpacing"/>
        <w:spacing w:line="360" w:lineRule="auto"/>
        <w:ind w:left="567" w:firstLine="720"/>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Berdasarkan  persetujuan  atau  kesepakatan  antara  bank syariah  dan atau  UUS  dan  pihak  lain  yang  mewajibkan pihak  yang  dibiayai  dan atau  diberi  fasilitas  dana  untuk mengembalikan  dana  tersebut  setelah  jangka  waktu tertentu  dengan  imbalan  ujrah,  tanpa  imbalan,  atau  bagi hasil. </w:t>
      </w:r>
      <w:r w:rsidR="00BE3995" w:rsidRPr="00443A00">
        <w:rPr>
          <w:rFonts w:ascii="Times New Roman" w:hAnsi="Times New Roman" w:cs="Times New Roman"/>
          <w:sz w:val="24"/>
          <w:szCs w:val="24"/>
        </w:rPr>
        <w:t>(</w:t>
      </w:r>
      <w:r w:rsidR="00BE3995" w:rsidRPr="00443A00">
        <w:rPr>
          <w:rFonts w:ascii="Times New Roman" w:hAnsi="Times New Roman" w:cs="Times New Roman"/>
          <w:sz w:val="24"/>
          <w:szCs w:val="24"/>
          <w:lang w:val="id-ID"/>
        </w:rPr>
        <w:t>UUD No. 21 Tahun 2008</w:t>
      </w:r>
      <w:r w:rsidR="00BE3995" w:rsidRPr="00443A00">
        <w:rPr>
          <w:rFonts w:ascii="Times New Roman" w:hAnsi="Times New Roman" w:cs="Times New Roman"/>
          <w:sz w:val="24"/>
          <w:szCs w:val="24"/>
        </w:rPr>
        <w:t>)</w:t>
      </w:r>
    </w:p>
    <w:p w14:paraId="6A814B68" w14:textId="115607F0" w:rsidR="009A5299" w:rsidRPr="00443A00" w:rsidRDefault="009A5299" w:rsidP="00413909">
      <w:pPr>
        <w:pStyle w:val="NoSpacing"/>
        <w:numPr>
          <w:ilvl w:val="3"/>
          <w:numId w:val="12"/>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Murabahah</w:t>
      </w:r>
    </w:p>
    <w:p w14:paraId="7D36BDC1" w14:textId="40FD7E99" w:rsidR="009A5299" w:rsidRPr="00443A00" w:rsidRDefault="009A5299" w:rsidP="00413909">
      <w:pPr>
        <w:pStyle w:val="NoSpacing"/>
        <w:spacing w:line="360" w:lineRule="auto"/>
        <w:ind w:left="567" w:firstLine="720"/>
        <w:jc w:val="both"/>
        <w:rPr>
          <w:rFonts w:ascii="Times New Roman" w:eastAsia="Calibri" w:hAnsi="Times New Roman" w:cs="Times New Roman"/>
          <w:sz w:val="24"/>
          <w:szCs w:val="24"/>
          <w:lang w:val="id-ID"/>
        </w:rPr>
      </w:pPr>
      <w:r w:rsidRPr="00443A00">
        <w:rPr>
          <w:rFonts w:ascii="Times New Roman" w:hAnsi="Times New Roman" w:cs="Times New Roman"/>
          <w:i/>
          <w:iCs/>
          <w:sz w:val="24"/>
          <w:szCs w:val="24"/>
        </w:rPr>
        <w:t>Murabahah</w:t>
      </w:r>
      <w:r w:rsidRPr="00443A00">
        <w:rPr>
          <w:rFonts w:ascii="Times New Roman" w:hAnsi="Times New Roman" w:cs="Times New Roman"/>
          <w:sz w:val="24"/>
          <w:szCs w:val="24"/>
        </w:rPr>
        <w:t xml:space="preserve"> (</w:t>
      </w:r>
      <w:r w:rsidRPr="00443A00">
        <w:rPr>
          <w:rFonts w:ascii="Times New Roman" w:hAnsi="Times New Roman" w:cs="Times New Roman"/>
          <w:sz w:val="24"/>
          <w:szCs w:val="24"/>
          <w:rtl/>
        </w:rPr>
        <w:t>مرابحة</w:t>
      </w:r>
      <w:r w:rsidRPr="00443A00">
        <w:rPr>
          <w:rFonts w:ascii="Times New Roman" w:hAnsi="Times New Roman" w:cs="Times New Roman"/>
          <w:sz w:val="24"/>
          <w:szCs w:val="24"/>
        </w:rPr>
        <w:t>) secara bahasa bermakna pemberian keuntungan.</w:t>
      </w:r>
      <w:r w:rsidR="000A0205" w:rsidRPr="00443A00">
        <w:rPr>
          <w:rFonts w:ascii="Times New Roman" w:hAnsi="Times New Roman" w:cs="Times New Roman"/>
          <w:sz w:val="24"/>
          <w:szCs w:val="24"/>
        </w:rPr>
        <w:t xml:space="preserve"> </w:t>
      </w:r>
      <w:r w:rsidRPr="00443A00">
        <w:rPr>
          <w:rFonts w:ascii="Times New Roman" w:hAnsi="Times New Roman" w:cs="Times New Roman"/>
          <w:sz w:val="24"/>
          <w:szCs w:val="24"/>
        </w:rPr>
        <w:t>Kata</w:t>
      </w:r>
      <w:r w:rsidR="000A0205" w:rsidRPr="00443A00">
        <w:rPr>
          <w:rFonts w:ascii="Times New Roman" w:hAnsi="Times New Roman" w:cs="Times New Roman"/>
          <w:sz w:val="24"/>
          <w:szCs w:val="24"/>
        </w:rPr>
        <w:t xml:space="preserve"> </w:t>
      </w:r>
      <w:r w:rsidRPr="00443A00">
        <w:rPr>
          <w:rFonts w:ascii="Times New Roman" w:hAnsi="Times New Roman" w:cs="Times New Roman"/>
          <w:i/>
          <w:iCs/>
          <w:sz w:val="24"/>
          <w:szCs w:val="24"/>
        </w:rPr>
        <w:t>Murabahah</w:t>
      </w:r>
      <w:r w:rsidRPr="00443A00">
        <w:rPr>
          <w:rFonts w:ascii="Times New Roman" w:hAnsi="Times New Roman" w:cs="Times New Roman"/>
          <w:sz w:val="24"/>
          <w:szCs w:val="24"/>
        </w:rPr>
        <w:t xml:space="preserve"> (</w:t>
      </w:r>
      <w:r w:rsidRPr="00443A00">
        <w:rPr>
          <w:rFonts w:ascii="Times New Roman" w:hAnsi="Times New Roman" w:cs="Times New Roman"/>
          <w:sz w:val="24"/>
          <w:szCs w:val="24"/>
          <w:rtl/>
        </w:rPr>
        <w:t>مرابحة</w:t>
      </w:r>
      <w:r w:rsidRPr="00443A00">
        <w:rPr>
          <w:rFonts w:ascii="Times New Roman" w:hAnsi="Times New Roman" w:cs="Times New Roman"/>
          <w:sz w:val="24"/>
          <w:szCs w:val="24"/>
        </w:rPr>
        <w:t xml:space="preserve">) merupakan salah satu contoh dari wazan </w:t>
      </w:r>
      <w:r w:rsidRPr="00443A00">
        <w:rPr>
          <w:rFonts w:ascii="Times New Roman" w:hAnsi="Times New Roman" w:cs="Times New Roman"/>
          <w:sz w:val="24"/>
          <w:szCs w:val="24"/>
          <w:rtl/>
        </w:rPr>
        <w:t>مفاعلة</w:t>
      </w:r>
      <w:r w:rsidRPr="00443A00">
        <w:rPr>
          <w:rFonts w:ascii="Times New Roman" w:hAnsi="Times New Roman" w:cs="Times New Roman"/>
          <w:sz w:val="24"/>
          <w:szCs w:val="24"/>
        </w:rPr>
        <w:t xml:space="preserve">, yang berasal dari kata </w:t>
      </w:r>
      <w:r w:rsidRPr="00443A00">
        <w:rPr>
          <w:rFonts w:ascii="Times New Roman" w:hAnsi="Times New Roman" w:cs="Times New Roman"/>
          <w:sz w:val="24"/>
          <w:szCs w:val="24"/>
          <w:rtl/>
        </w:rPr>
        <w:t>الربح</w:t>
      </w:r>
      <w:r w:rsidR="00B30EBC" w:rsidRPr="00443A00">
        <w:rPr>
          <w:rFonts w:ascii="Times New Roman" w:hAnsi="Times New Roman" w:cs="Times New Roman"/>
          <w:sz w:val="24"/>
          <w:szCs w:val="24"/>
        </w:rPr>
        <w:t xml:space="preserve"> </w:t>
      </w:r>
      <w:r w:rsidRPr="00443A00">
        <w:rPr>
          <w:rFonts w:ascii="Times New Roman" w:hAnsi="Times New Roman" w:cs="Times New Roman"/>
          <w:sz w:val="24"/>
          <w:szCs w:val="24"/>
          <w:rtl/>
        </w:rPr>
        <w:t>الربح</w:t>
      </w:r>
      <w:r w:rsidRPr="00443A00">
        <w:rPr>
          <w:rFonts w:ascii="Times New Roman" w:hAnsi="Times New Roman" w:cs="Times New Roman"/>
          <w:sz w:val="24"/>
          <w:szCs w:val="24"/>
        </w:rPr>
        <w:t xml:space="preserve"> maknanya adalah </w:t>
      </w:r>
      <w:r w:rsidRPr="00443A00">
        <w:rPr>
          <w:rFonts w:ascii="Times New Roman" w:hAnsi="Times New Roman" w:cs="Times New Roman"/>
          <w:sz w:val="24"/>
          <w:szCs w:val="24"/>
          <w:rtl/>
        </w:rPr>
        <w:t>النماء في التجر</w:t>
      </w:r>
      <w:r w:rsidRPr="00443A00">
        <w:rPr>
          <w:rFonts w:ascii="Times New Roman" w:hAnsi="Times New Roman" w:cs="Times New Roman"/>
          <w:sz w:val="24"/>
          <w:szCs w:val="24"/>
        </w:rPr>
        <w:t xml:space="preserve"> (pertumbuhan dalam perdagangan)</w:t>
      </w:r>
      <w:r w:rsidRPr="00443A00">
        <w:rPr>
          <w:rFonts w:ascii="Times New Roman" w:hAnsi="Times New Roman" w:cs="Times New Roman"/>
          <w:sz w:val="24"/>
          <w:szCs w:val="24"/>
          <w:lang w:val="id-ID"/>
        </w:rPr>
        <w:t>.</w:t>
      </w:r>
      <w:r w:rsidR="00BE3995" w:rsidRPr="00443A00">
        <w:rPr>
          <w:rFonts w:ascii="Times New Roman" w:hAnsi="Times New Roman" w:cs="Times New Roman"/>
          <w:sz w:val="24"/>
          <w:szCs w:val="24"/>
        </w:rPr>
        <w:t xml:space="preserve"> (Ibnu Manzhur, 2005: 223).</w:t>
      </w:r>
      <w:r w:rsidRPr="00443A00">
        <w:rPr>
          <w:rFonts w:ascii="Times New Roman" w:hAnsi="Times New Roman" w:cs="Times New Roman"/>
          <w:sz w:val="24"/>
          <w:szCs w:val="24"/>
        </w:rPr>
        <w:t xml:space="preserve"> </w:t>
      </w:r>
      <w:r w:rsidR="00BE3995" w:rsidRPr="00443A00">
        <w:rPr>
          <w:rFonts w:ascii="Times New Roman" w:eastAsia="Calibri" w:hAnsi="Times New Roman" w:cs="Times New Roman"/>
          <w:sz w:val="24"/>
          <w:szCs w:val="24"/>
        </w:rPr>
        <w:t xml:space="preserve">Maka </w:t>
      </w:r>
      <w:r w:rsidRPr="00443A00">
        <w:rPr>
          <w:rFonts w:ascii="Times New Roman" w:eastAsia="Calibri" w:hAnsi="Times New Roman" w:cs="Times New Roman"/>
          <w:sz w:val="24"/>
          <w:szCs w:val="24"/>
        </w:rPr>
        <w:t xml:space="preserve">bagi orang Arab </w:t>
      </w:r>
      <w:r w:rsidRPr="00443A00">
        <w:rPr>
          <w:rFonts w:ascii="Times New Roman" w:eastAsia="Calibri" w:hAnsi="Times New Roman" w:cs="Times New Roman"/>
          <w:sz w:val="24"/>
          <w:szCs w:val="24"/>
        </w:rPr>
        <w:lastRenderedPageBreak/>
        <w:t>seseorang itu dianggap untung kalau aset dagangannya tumbuh/bertambah, hal ini senada dengan ayat Al-qur'an;</w:t>
      </w:r>
    </w:p>
    <w:p w14:paraId="6BDF98A0" w14:textId="5C404C3A" w:rsidR="009A5299" w:rsidRPr="00443A00" w:rsidRDefault="009A5299" w:rsidP="00BE3995">
      <w:pPr>
        <w:pStyle w:val="NoSpacing"/>
        <w:ind w:left="1437" w:hanging="870"/>
        <w:jc w:val="both"/>
        <w:rPr>
          <w:rFonts w:ascii="Times New Roman" w:hAnsi="Times New Roman" w:cs="Times New Roman"/>
          <w:iCs/>
          <w:sz w:val="24"/>
          <w:szCs w:val="24"/>
          <w:lang w:val="id-ID"/>
        </w:rPr>
      </w:pPr>
      <w:r w:rsidRPr="00443A00">
        <w:rPr>
          <w:rFonts w:ascii="Times New Roman" w:hAnsi="Times New Roman" w:cs="Times New Roman"/>
          <w:i/>
          <w:iCs/>
          <w:sz w:val="24"/>
          <w:szCs w:val="24"/>
          <w:lang w:val="id-ID"/>
        </w:rPr>
        <w:t>Artinya:</w:t>
      </w:r>
      <w:r w:rsidRPr="00443A00">
        <w:rPr>
          <w:rFonts w:ascii="Times New Roman" w:hAnsi="Times New Roman" w:cs="Times New Roman"/>
          <w:i/>
          <w:iCs/>
          <w:sz w:val="24"/>
          <w:szCs w:val="24"/>
          <w:lang w:val="id-ID"/>
        </w:rPr>
        <w:tab/>
        <w:t>“Mereka Itulah orang yang membeli kesesatan dengan petunjuk, Maka tidaklah beruntung perniagaan mereka dan tidaklah mereka mendapat petunjuk.”</w:t>
      </w:r>
      <w:r w:rsidRPr="00443A00">
        <w:rPr>
          <w:rFonts w:ascii="Times New Roman" w:hAnsi="Times New Roman" w:cs="Times New Roman"/>
          <w:iCs/>
          <w:sz w:val="24"/>
          <w:szCs w:val="24"/>
          <w:lang w:val="id-ID"/>
        </w:rPr>
        <w:t xml:space="preserve"> (QS. Al-Baqarah: 16).</w:t>
      </w:r>
    </w:p>
    <w:p w14:paraId="29B93EF7" w14:textId="77777777" w:rsidR="00BE3995" w:rsidRPr="00443A00" w:rsidRDefault="00BE3995" w:rsidP="00BE3995">
      <w:pPr>
        <w:pStyle w:val="NoSpacing"/>
        <w:ind w:left="1437" w:hanging="870"/>
        <w:jc w:val="both"/>
        <w:rPr>
          <w:rFonts w:ascii="Times New Roman" w:hAnsi="Times New Roman" w:cs="Times New Roman"/>
          <w:iCs/>
          <w:sz w:val="24"/>
          <w:szCs w:val="24"/>
          <w:lang w:val="id-ID"/>
        </w:rPr>
      </w:pPr>
    </w:p>
    <w:p w14:paraId="2084C832" w14:textId="6E23FB81" w:rsidR="009A5299" w:rsidRPr="00443A00" w:rsidRDefault="009A5299" w:rsidP="00413909">
      <w:pPr>
        <w:pStyle w:val="NoSpacing"/>
        <w:spacing w:line="360" w:lineRule="auto"/>
        <w:ind w:left="567"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Ketika disebutkan pembayaran produk ini adalah dengan cara</w:t>
      </w:r>
      <w:r w:rsidR="00B30EBC" w:rsidRPr="00443A00">
        <w:rPr>
          <w:rFonts w:ascii="Times New Roman" w:hAnsi="Times New Roman" w:cs="Times New Roman"/>
          <w:sz w:val="24"/>
          <w:szCs w:val="24"/>
          <w:lang w:val="id-ID"/>
        </w:rPr>
        <w:t xml:space="preserve">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dimana setiap sepuluh dirham diambil keuntungan satu dirham atau ketika seseorang berkata saya menjualnya dengan cara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maka orang tersebut harus menyebutkan keuntungan yang dia ambil. </w:t>
      </w:r>
      <w:r w:rsidRPr="00443A00">
        <w:rPr>
          <w:rFonts w:ascii="Times New Roman" w:hAnsi="Times New Roman" w:cs="Times New Roman"/>
          <w:sz w:val="24"/>
          <w:szCs w:val="24"/>
        </w:rPr>
        <w:t xml:space="preserve">Oleh sebab itu, dalam akad </w:t>
      </w:r>
      <w:r w:rsidRPr="00443A00">
        <w:rPr>
          <w:rFonts w:ascii="Times New Roman" w:hAnsi="Times New Roman" w:cs="Times New Roman"/>
          <w:i/>
          <w:iCs/>
          <w:sz w:val="24"/>
          <w:szCs w:val="24"/>
        </w:rPr>
        <w:t>murabahah</w:t>
      </w:r>
      <w:r w:rsidRPr="00443A00">
        <w:rPr>
          <w:rFonts w:ascii="Times New Roman" w:hAnsi="Times New Roman" w:cs="Times New Roman"/>
          <w:sz w:val="24"/>
          <w:szCs w:val="24"/>
        </w:rPr>
        <w:t xml:space="preserve"> penyebutan jumlah keuntungan yang diambil oleh penjual adalah sebuah kemestian.</w:t>
      </w:r>
    </w:p>
    <w:p w14:paraId="2511CCDE" w14:textId="40A17887" w:rsidR="00E22AF1" w:rsidRPr="00443A00" w:rsidRDefault="009A5299" w:rsidP="00E22AF1">
      <w:pPr>
        <w:pStyle w:val="NoSpacing"/>
        <w:spacing w:line="360" w:lineRule="auto"/>
        <w:ind w:left="567" w:firstLine="720"/>
        <w:jc w:val="both"/>
        <w:rPr>
          <w:rFonts w:ascii="Times New Roman" w:hAnsi="Times New Roman" w:cs="Times New Roman"/>
          <w:sz w:val="24"/>
          <w:szCs w:val="24"/>
        </w:rPr>
      </w:pPr>
      <w:r w:rsidRPr="00443A00">
        <w:rPr>
          <w:rFonts w:ascii="Times New Roman" w:hAnsi="Times New Roman" w:cs="Times New Roman"/>
          <w:sz w:val="24"/>
          <w:szCs w:val="24"/>
        </w:rPr>
        <w:t xml:space="preserve">Dalam kitab Al-Hidayah disebutkan bahwa definisi </w:t>
      </w:r>
      <w:r w:rsidRPr="00443A00">
        <w:rPr>
          <w:rFonts w:ascii="Times New Roman" w:hAnsi="Times New Roman" w:cs="Times New Roman"/>
          <w:i/>
          <w:iCs/>
          <w:sz w:val="24"/>
          <w:szCs w:val="24"/>
        </w:rPr>
        <w:t>murabahah</w:t>
      </w:r>
      <w:r w:rsidRPr="00443A00">
        <w:rPr>
          <w:rFonts w:ascii="Times New Roman" w:hAnsi="Times New Roman" w:cs="Times New Roman"/>
          <w:sz w:val="24"/>
          <w:szCs w:val="24"/>
        </w:rPr>
        <w:t xml:space="preserve"> adalah perpindahan sesuatu yang dimiliki dengan akad yang pertama dan harga yang pertama ditambah dengan keuntungan</w:t>
      </w:r>
      <w:r w:rsidRPr="00443A00">
        <w:rPr>
          <w:rFonts w:ascii="Times New Roman" w:hAnsi="Times New Roman" w:cs="Times New Roman"/>
          <w:sz w:val="24"/>
          <w:szCs w:val="24"/>
          <w:lang w:val="id-ID"/>
        </w:rPr>
        <w:t>.</w:t>
      </w:r>
      <w:r w:rsidR="00BE3995" w:rsidRPr="00443A00">
        <w:rPr>
          <w:rFonts w:ascii="Times New Roman" w:hAnsi="Times New Roman" w:cs="Times New Roman"/>
          <w:sz w:val="24"/>
          <w:szCs w:val="24"/>
        </w:rPr>
        <w:t xml:space="preserve"> (Ibnu Manzhur,</w:t>
      </w:r>
      <w:r w:rsidR="00BE3995" w:rsidRPr="00443A00">
        <w:rPr>
          <w:rFonts w:ascii="Times New Roman" w:hAnsi="Times New Roman" w:cs="Times New Roman"/>
          <w:i/>
          <w:iCs/>
          <w:sz w:val="24"/>
          <w:szCs w:val="24"/>
        </w:rPr>
        <w:t xml:space="preserve"> </w:t>
      </w:r>
      <w:r w:rsidR="00BE3995" w:rsidRPr="00443A00">
        <w:rPr>
          <w:rFonts w:ascii="Times New Roman" w:hAnsi="Times New Roman" w:cs="Times New Roman"/>
          <w:sz w:val="24"/>
          <w:szCs w:val="24"/>
        </w:rPr>
        <w:t>2005: 22).</w:t>
      </w:r>
      <w:r w:rsidRPr="00443A00">
        <w:rPr>
          <w:rFonts w:ascii="Times New Roman" w:hAnsi="Times New Roman" w:cs="Times New Roman"/>
          <w:sz w:val="24"/>
          <w:szCs w:val="24"/>
          <w:lang w:val="id-ID"/>
        </w:rPr>
        <w:t xml:space="preserve"> Al-Kasani mendefinisikan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yaitu jual beli dengan harga pembelian pertama ditambah keuntungan.</w:t>
      </w:r>
      <w:r w:rsidR="00E22AF1" w:rsidRPr="00443A00">
        <w:rPr>
          <w:rFonts w:ascii="Times New Roman" w:hAnsi="Times New Roman" w:cs="Times New Roman"/>
          <w:sz w:val="24"/>
          <w:szCs w:val="24"/>
        </w:rPr>
        <w:t xml:space="preserve"> (Al-Kasany,</w:t>
      </w:r>
      <w:r w:rsidR="00E22AF1" w:rsidRPr="00443A00">
        <w:rPr>
          <w:rFonts w:ascii="Times New Roman" w:hAnsi="Times New Roman" w:cs="Times New Roman"/>
          <w:i/>
          <w:iCs/>
          <w:sz w:val="24"/>
          <w:szCs w:val="24"/>
        </w:rPr>
        <w:t xml:space="preserve"> </w:t>
      </w:r>
      <w:r w:rsidR="00E22AF1" w:rsidRPr="00443A00">
        <w:rPr>
          <w:rFonts w:ascii="Times New Roman" w:hAnsi="Times New Roman" w:cs="Times New Roman"/>
          <w:sz w:val="24"/>
          <w:szCs w:val="24"/>
        </w:rPr>
        <w:t>2005: 7/137).</w:t>
      </w:r>
    </w:p>
    <w:p w14:paraId="750D0E35" w14:textId="4DC7CA80" w:rsidR="009A5299" w:rsidRPr="00443A00" w:rsidRDefault="009A5299" w:rsidP="00413909">
      <w:pPr>
        <w:pStyle w:val="NoSpacing"/>
        <w:spacing w:line="360" w:lineRule="auto"/>
        <w:ind w:left="567"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Dalam kitab Al-Mughny, definisi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adalah jual beli dengan modal ditambah keuntungan.</w:t>
      </w:r>
      <w:r w:rsidR="00E22AF1" w:rsidRPr="00443A00">
        <w:rPr>
          <w:rFonts w:ascii="Times New Roman" w:hAnsi="Times New Roman" w:cs="Times New Roman"/>
          <w:sz w:val="24"/>
          <w:szCs w:val="24"/>
        </w:rPr>
        <w:t xml:space="preserve"> (Ibnu Qudamah,</w:t>
      </w:r>
      <w:r w:rsidR="00E22AF1" w:rsidRPr="00443A00">
        <w:rPr>
          <w:rFonts w:ascii="Times New Roman" w:hAnsi="Times New Roman" w:cs="Times New Roman"/>
          <w:i/>
          <w:iCs/>
          <w:sz w:val="24"/>
          <w:szCs w:val="24"/>
        </w:rPr>
        <w:t xml:space="preserve"> </w:t>
      </w:r>
      <w:r w:rsidR="00E22AF1" w:rsidRPr="00443A00">
        <w:rPr>
          <w:rFonts w:ascii="Times New Roman" w:hAnsi="Times New Roman" w:cs="Times New Roman"/>
          <w:sz w:val="24"/>
          <w:szCs w:val="24"/>
        </w:rPr>
        <w:t>2005: 5/362).</w:t>
      </w:r>
    </w:p>
    <w:p w14:paraId="6FB42237" w14:textId="77777777" w:rsidR="00E22AF1" w:rsidRPr="00443A00" w:rsidRDefault="009A5299" w:rsidP="00413909">
      <w:pPr>
        <w:pStyle w:val="NoSpacing"/>
        <w:spacing w:line="360" w:lineRule="auto"/>
        <w:ind w:left="567"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Dalam kitab Al-Majmu’ disebutkan bahwa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adalah akad yang didasarkan pada harga yaitu harga pertama ditambah keuntungan misalnya seseorang membeli sebuah barang dengan harga Rp. 100,00 kemudian dia berkata kepada orang lain saya menjual barang ini kepadamu dengan harga pembelianku ditambah keuntungan</w:t>
      </w:r>
      <w:r w:rsidR="00E22AF1" w:rsidRPr="00443A00">
        <w:rPr>
          <w:rFonts w:ascii="Times New Roman" w:hAnsi="Times New Roman" w:cs="Times New Roman"/>
          <w:sz w:val="24"/>
          <w:szCs w:val="24"/>
          <w:lang w:val="id-ID"/>
        </w:rPr>
        <w:t>. (An-Nawawy, 2004: 13/3).</w:t>
      </w:r>
    </w:p>
    <w:p w14:paraId="10E71087" w14:textId="6C9190C3" w:rsidR="009A5299" w:rsidRPr="00443A00" w:rsidRDefault="009A5299" w:rsidP="00413909">
      <w:pPr>
        <w:pStyle w:val="NoSpacing"/>
        <w:spacing w:line="360" w:lineRule="auto"/>
        <w:ind w:left="567"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Ulama Malikiyah mendefinisikan </w:t>
      </w:r>
      <w:r w:rsidRPr="00443A00">
        <w:rPr>
          <w:rFonts w:ascii="Times New Roman" w:hAnsi="Times New Roman" w:cs="Times New Roman"/>
          <w:i/>
          <w:iCs/>
          <w:sz w:val="24"/>
          <w:szCs w:val="24"/>
          <w:lang w:val="id-ID"/>
        </w:rPr>
        <w:t>murabahah</w:t>
      </w:r>
      <w:r w:rsidRPr="00443A00">
        <w:rPr>
          <w:rFonts w:ascii="Times New Roman" w:hAnsi="Times New Roman" w:cs="Times New Roman"/>
          <w:sz w:val="24"/>
          <w:szCs w:val="24"/>
          <w:lang w:val="id-ID"/>
        </w:rPr>
        <w:t xml:space="preserve"> yaitu penjual memberitahukan harga pembeliannya dan mengambil keuntungan dari harga tersebut baik secara umum seperti keuntungan satu dinar, terperinci seperti setiap satu dinar beri keuntungan satu dirham atau dengan ukuran seper</w:t>
      </w:r>
      <w:r w:rsidR="00B30EBC" w:rsidRPr="00443A00">
        <w:rPr>
          <w:rFonts w:ascii="Times New Roman" w:hAnsi="Times New Roman" w:cs="Times New Roman"/>
          <w:sz w:val="24"/>
          <w:szCs w:val="24"/>
        </w:rPr>
        <w:t xml:space="preserve"> </w:t>
      </w:r>
      <w:r w:rsidRPr="00443A00">
        <w:rPr>
          <w:rFonts w:ascii="Times New Roman" w:hAnsi="Times New Roman" w:cs="Times New Roman"/>
          <w:sz w:val="24"/>
          <w:szCs w:val="24"/>
          <w:lang w:val="id-ID"/>
        </w:rPr>
        <w:t>sepuluh</w:t>
      </w:r>
      <w:r w:rsidR="00E22AF1" w:rsidRPr="00443A00">
        <w:rPr>
          <w:rFonts w:ascii="Times New Roman" w:hAnsi="Times New Roman" w:cs="Times New Roman"/>
          <w:sz w:val="24"/>
          <w:szCs w:val="24"/>
        </w:rPr>
        <w:t>. (Kementerian Wakaf dan Urusan Islam, 318)</w:t>
      </w:r>
      <w:r w:rsidRPr="00443A00">
        <w:rPr>
          <w:rFonts w:ascii="Times New Roman" w:hAnsi="Times New Roman" w:cs="Times New Roman"/>
          <w:sz w:val="24"/>
          <w:szCs w:val="24"/>
          <w:lang w:val="id-ID"/>
        </w:rPr>
        <w:t>.</w:t>
      </w:r>
    </w:p>
    <w:p w14:paraId="129C3834" w14:textId="74B892A6" w:rsidR="009A5299" w:rsidRPr="00443A00" w:rsidRDefault="009A5299" w:rsidP="00BE3995">
      <w:pPr>
        <w:pStyle w:val="NoSpacing"/>
        <w:numPr>
          <w:ilvl w:val="3"/>
          <w:numId w:val="12"/>
        </w:numPr>
        <w:spacing w:line="360" w:lineRule="auto"/>
        <w:ind w:left="567"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Metode Pengambilan Keuntungan Dalam </w:t>
      </w:r>
      <w:r w:rsidRPr="00443A00">
        <w:rPr>
          <w:rFonts w:ascii="Times New Roman" w:hAnsi="Times New Roman" w:cs="Times New Roman"/>
          <w:i/>
          <w:iCs/>
          <w:sz w:val="24"/>
          <w:szCs w:val="24"/>
        </w:rPr>
        <w:t>Murabahah</w:t>
      </w:r>
    </w:p>
    <w:p w14:paraId="0E24E4E8" w14:textId="16245A22" w:rsidR="009A5299" w:rsidRPr="00443A00" w:rsidRDefault="009A5299" w:rsidP="00413909">
      <w:pPr>
        <w:pStyle w:val="NoSpacing"/>
        <w:spacing w:line="360" w:lineRule="auto"/>
        <w:ind w:left="567" w:firstLine="731"/>
        <w:jc w:val="both"/>
        <w:rPr>
          <w:rFonts w:ascii="Times New Roman" w:hAnsi="Times New Roman" w:cs="Times New Roman"/>
          <w:sz w:val="24"/>
          <w:szCs w:val="24"/>
        </w:rPr>
      </w:pPr>
      <w:r w:rsidRPr="00443A00">
        <w:rPr>
          <w:rFonts w:ascii="Times New Roman" w:hAnsi="Times New Roman" w:cs="Times New Roman"/>
          <w:sz w:val="24"/>
          <w:szCs w:val="24"/>
        </w:rPr>
        <w:lastRenderedPageBreak/>
        <w:t xml:space="preserve">Metode Penentuan </w:t>
      </w:r>
      <w:r w:rsidRPr="00443A00">
        <w:rPr>
          <w:rFonts w:ascii="Times New Roman" w:hAnsi="Times New Roman" w:cs="Times New Roman"/>
          <w:i/>
          <w:iCs/>
          <w:sz w:val="24"/>
          <w:szCs w:val="24"/>
        </w:rPr>
        <w:t xml:space="preserve">Margin </w:t>
      </w:r>
      <w:r w:rsidRPr="00443A00">
        <w:rPr>
          <w:rFonts w:ascii="Times New Roman" w:hAnsi="Times New Roman" w:cs="Times New Roman"/>
          <w:sz w:val="24"/>
          <w:szCs w:val="24"/>
        </w:rPr>
        <w:t xml:space="preserve">menurut adalah sebagai berikut </w:t>
      </w:r>
      <w:r w:rsidRPr="00443A00">
        <w:rPr>
          <w:rFonts w:ascii="Times New Roman" w:hAnsi="Times New Roman" w:cs="Times New Roman"/>
          <w:sz w:val="24"/>
          <w:szCs w:val="24"/>
          <w:lang w:val="fr-CA"/>
        </w:rPr>
        <w:t xml:space="preserve">Metode penentuan </w:t>
      </w:r>
      <w:r w:rsidRPr="00443A00">
        <w:rPr>
          <w:rFonts w:ascii="Times New Roman" w:hAnsi="Times New Roman" w:cs="Times New Roman"/>
          <w:i/>
          <w:iCs/>
          <w:sz w:val="24"/>
          <w:szCs w:val="24"/>
          <w:lang w:val="fr-CA"/>
        </w:rPr>
        <w:t xml:space="preserve">margin </w:t>
      </w:r>
      <w:r w:rsidRPr="00443A00">
        <w:rPr>
          <w:rFonts w:ascii="Times New Roman" w:hAnsi="Times New Roman" w:cs="Times New Roman"/>
          <w:sz w:val="24"/>
          <w:szCs w:val="24"/>
          <w:lang w:val="fr-CA"/>
        </w:rPr>
        <w:t>terdiri dari:</w:t>
      </w:r>
      <w:r w:rsidR="00E22AF1" w:rsidRPr="00443A00">
        <w:rPr>
          <w:rFonts w:ascii="Times New Roman" w:hAnsi="Times New Roman" w:cs="Times New Roman"/>
          <w:sz w:val="24"/>
          <w:szCs w:val="24"/>
          <w:lang w:val="fr-CA"/>
        </w:rPr>
        <w:t xml:space="preserve"> (</w:t>
      </w:r>
      <w:r w:rsidR="00E22AF1" w:rsidRPr="00443A00">
        <w:rPr>
          <w:rFonts w:ascii="Times New Roman" w:hAnsi="Times New Roman" w:cs="Times New Roman"/>
          <w:sz w:val="24"/>
          <w:szCs w:val="24"/>
        </w:rPr>
        <w:t>Muhammad 2005:132)</w:t>
      </w:r>
    </w:p>
    <w:p w14:paraId="386E4CBB" w14:textId="77777777" w:rsidR="009A5299" w:rsidRPr="00443A00" w:rsidRDefault="009A5299" w:rsidP="00BE3995">
      <w:pPr>
        <w:pStyle w:val="NoSpacing"/>
        <w:numPr>
          <w:ilvl w:val="0"/>
          <w:numId w:val="18"/>
        </w:numPr>
        <w:spacing w:line="360" w:lineRule="auto"/>
        <w:ind w:left="851" w:hanging="284"/>
        <w:jc w:val="both"/>
        <w:rPr>
          <w:rFonts w:ascii="Times New Roman" w:hAnsi="Times New Roman" w:cs="Times New Roman"/>
          <w:iCs/>
          <w:sz w:val="24"/>
          <w:szCs w:val="24"/>
        </w:rPr>
      </w:pPr>
      <w:r w:rsidRPr="00443A00">
        <w:rPr>
          <w:rFonts w:ascii="Times New Roman" w:hAnsi="Times New Roman" w:cs="Times New Roman"/>
          <w:iCs/>
          <w:sz w:val="24"/>
          <w:szCs w:val="24"/>
        </w:rPr>
        <w:t>Mark</w:t>
      </w:r>
      <w:r w:rsidRPr="00443A00">
        <w:rPr>
          <w:rFonts w:ascii="Times New Roman" w:hAnsi="Times New Roman" w:cs="Times New Roman"/>
          <w:iCs/>
          <w:sz w:val="24"/>
          <w:szCs w:val="24"/>
          <w:lang w:val="id-ID"/>
        </w:rPr>
        <w:t xml:space="preserve"> </w:t>
      </w:r>
      <w:r w:rsidRPr="00443A00">
        <w:rPr>
          <w:rFonts w:ascii="Times New Roman" w:hAnsi="Times New Roman" w:cs="Times New Roman"/>
          <w:iCs/>
          <w:sz w:val="24"/>
          <w:szCs w:val="24"/>
        </w:rPr>
        <w:t xml:space="preserve">up Pricing, </w:t>
      </w:r>
      <w:r w:rsidRPr="00443A00">
        <w:rPr>
          <w:rFonts w:ascii="Times New Roman" w:hAnsi="Times New Roman" w:cs="Times New Roman"/>
          <w:i/>
          <w:iCs/>
          <w:sz w:val="24"/>
          <w:szCs w:val="24"/>
        </w:rPr>
        <w:t>Mark</w:t>
      </w:r>
      <w:r w:rsidRPr="00443A00">
        <w:rPr>
          <w:rFonts w:ascii="Times New Roman" w:hAnsi="Times New Roman" w:cs="Times New Roman"/>
          <w:i/>
          <w:iCs/>
          <w:sz w:val="24"/>
          <w:szCs w:val="24"/>
          <w:lang w:val="id-ID"/>
        </w:rPr>
        <w:t xml:space="preserve"> </w:t>
      </w:r>
      <w:r w:rsidRPr="00443A00">
        <w:rPr>
          <w:rFonts w:ascii="Times New Roman" w:hAnsi="Times New Roman" w:cs="Times New Roman"/>
          <w:i/>
          <w:iCs/>
          <w:sz w:val="24"/>
          <w:szCs w:val="24"/>
        </w:rPr>
        <w:t xml:space="preserve">up pricing </w:t>
      </w:r>
      <w:r w:rsidRPr="00443A00">
        <w:rPr>
          <w:rFonts w:ascii="Times New Roman" w:hAnsi="Times New Roman" w:cs="Times New Roman"/>
          <w:sz w:val="24"/>
          <w:szCs w:val="24"/>
        </w:rPr>
        <w:t>adalah penentuan ting-kat harga dengan me-</w:t>
      </w:r>
      <w:r w:rsidRPr="00443A00">
        <w:rPr>
          <w:rFonts w:ascii="Times New Roman" w:hAnsi="Times New Roman" w:cs="Times New Roman"/>
          <w:i/>
          <w:iCs/>
          <w:sz w:val="24"/>
          <w:szCs w:val="24"/>
        </w:rPr>
        <w:t xml:space="preserve">markup </w:t>
      </w:r>
      <w:r w:rsidRPr="00443A00">
        <w:rPr>
          <w:rFonts w:ascii="Times New Roman" w:hAnsi="Times New Roman" w:cs="Times New Roman"/>
          <w:sz w:val="24"/>
          <w:szCs w:val="24"/>
        </w:rPr>
        <w:t>biaya produksi komoditas yang bersangkutan.</w:t>
      </w:r>
    </w:p>
    <w:p w14:paraId="7A828177" w14:textId="77777777" w:rsidR="009A5299" w:rsidRPr="00443A00" w:rsidRDefault="009A5299" w:rsidP="00BE3995">
      <w:pPr>
        <w:pStyle w:val="NoSpacing"/>
        <w:numPr>
          <w:ilvl w:val="0"/>
          <w:numId w:val="18"/>
        </w:numPr>
        <w:spacing w:line="360" w:lineRule="auto"/>
        <w:ind w:left="851" w:hanging="284"/>
        <w:jc w:val="both"/>
        <w:rPr>
          <w:rFonts w:ascii="Times New Roman" w:hAnsi="Times New Roman" w:cs="Times New Roman"/>
          <w:iCs/>
          <w:sz w:val="24"/>
          <w:szCs w:val="24"/>
        </w:rPr>
      </w:pPr>
      <w:r w:rsidRPr="00443A00">
        <w:rPr>
          <w:rFonts w:ascii="Times New Roman" w:hAnsi="Times New Roman" w:cs="Times New Roman"/>
          <w:iCs/>
          <w:sz w:val="24"/>
          <w:szCs w:val="24"/>
        </w:rPr>
        <w:t>Target</w:t>
      </w:r>
      <w:r w:rsidRPr="00443A00">
        <w:rPr>
          <w:rFonts w:ascii="Times New Roman" w:hAnsi="Times New Roman" w:cs="Times New Roman"/>
          <w:iCs/>
          <w:sz w:val="24"/>
          <w:szCs w:val="24"/>
          <w:lang w:val="id-ID"/>
        </w:rPr>
        <w:t xml:space="preserve"> </w:t>
      </w:r>
      <w:r w:rsidRPr="00443A00">
        <w:rPr>
          <w:rFonts w:ascii="Times New Roman" w:hAnsi="Times New Roman" w:cs="Times New Roman"/>
          <w:iCs/>
          <w:sz w:val="24"/>
          <w:szCs w:val="24"/>
        </w:rPr>
        <w:t xml:space="preserve">Return Pricing, </w:t>
      </w:r>
      <w:r w:rsidRPr="00443A00">
        <w:rPr>
          <w:rFonts w:ascii="Times New Roman" w:hAnsi="Times New Roman" w:cs="Times New Roman"/>
          <w:i/>
          <w:iCs/>
          <w:sz w:val="24"/>
          <w:szCs w:val="24"/>
        </w:rPr>
        <w:t>Target</w:t>
      </w:r>
      <w:r w:rsidRPr="00443A00">
        <w:rPr>
          <w:rFonts w:ascii="Times New Roman" w:hAnsi="Times New Roman" w:cs="Times New Roman"/>
          <w:i/>
          <w:iCs/>
          <w:sz w:val="24"/>
          <w:szCs w:val="24"/>
          <w:lang w:val="id-ID"/>
        </w:rPr>
        <w:t xml:space="preserve"> </w:t>
      </w:r>
      <w:r w:rsidRPr="00443A00">
        <w:rPr>
          <w:rFonts w:ascii="Times New Roman" w:hAnsi="Times New Roman" w:cs="Times New Roman"/>
          <w:i/>
          <w:iCs/>
          <w:sz w:val="24"/>
          <w:szCs w:val="24"/>
        </w:rPr>
        <w:t xml:space="preserve">Return Pricing </w:t>
      </w:r>
      <w:r w:rsidRPr="00443A00">
        <w:rPr>
          <w:rFonts w:ascii="Times New Roman" w:hAnsi="Times New Roman" w:cs="Times New Roman"/>
          <w:sz w:val="24"/>
          <w:szCs w:val="24"/>
        </w:rPr>
        <w:t xml:space="preserve">adalah harga jual produk yang bertujuan mendapatkan tingkat </w:t>
      </w:r>
      <w:r w:rsidRPr="00443A00">
        <w:rPr>
          <w:rFonts w:ascii="Times New Roman" w:hAnsi="Times New Roman" w:cs="Times New Roman"/>
          <w:i/>
          <w:iCs/>
          <w:sz w:val="24"/>
          <w:szCs w:val="24"/>
        </w:rPr>
        <w:t xml:space="preserve">return </w:t>
      </w:r>
      <w:r w:rsidRPr="00443A00">
        <w:rPr>
          <w:rFonts w:ascii="Times New Roman" w:hAnsi="Times New Roman" w:cs="Times New Roman"/>
          <w:sz w:val="24"/>
          <w:szCs w:val="24"/>
        </w:rPr>
        <w:t>atas besarnya modal yang diinvestasikan.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 xml:space="preserve">Dalam bahasan keuangan dikenal dengan </w:t>
      </w:r>
      <w:r w:rsidRPr="00443A00">
        <w:rPr>
          <w:rFonts w:ascii="Times New Roman" w:hAnsi="Times New Roman" w:cs="Times New Roman"/>
          <w:i/>
          <w:iCs/>
          <w:sz w:val="24"/>
          <w:szCs w:val="24"/>
        </w:rPr>
        <w:t xml:space="preserve">return on investment </w:t>
      </w:r>
      <w:r w:rsidRPr="00443A00">
        <w:rPr>
          <w:rFonts w:ascii="Times New Roman" w:hAnsi="Times New Roman" w:cs="Times New Roman"/>
          <w:sz w:val="24"/>
          <w:szCs w:val="24"/>
        </w:rPr>
        <w:t xml:space="preserve">(ROI). Dalam hal ini perusa-haan akan menentukan berapa </w:t>
      </w:r>
      <w:r w:rsidRPr="00443A00">
        <w:rPr>
          <w:rFonts w:ascii="Times New Roman" w:hAnsi="Times New Roman" w:cs="Times New Roman"/>
          <w:i/>
          <w:iCs/>
          <w:sz w:val="24"/>
          <w:szCs w:val="24"/>
        </w:rPr>
        <w:t xml:space="preserve">return </w:t>
      </w:r>
      <w:r w:rsidRPr="00443A00">
        <w:rPr>
          <w:rFonts w:ascii="Times New Roman" w:hAnsi="Times New Roman" w:cs="Times New Roman"/>
          <w:sz w:val="24"/>
          <w:szCs w:val="24"/>
        </w:rPr>
        <w:t>yang akan diharapkan atas modal yang diinvestasikan.</w:t>
      </w:r>
    </w:p>
    <w:p w14:paraId="31ED2A75" w14:textId="77777777" w:rsidR="00B30EBC" w:rsidRPr="00443A00" w:rsidRDefault="009A5299" w:rsidP="00BE3995">
      <w:pPr>
        <w:pStyle w:val="NoSpacing"/>
        <w:numPr>
          <w:ilvl w:val="0"/>
          <w:numId w:val="18"/>
        </w:numPr>
        <w:spacing w:line="360" w:lineRule="auto"/>
        <w:ind w:left="851" w:hanging="284"/>
        <w:jc w:val="both"/>
        <w:rPr>
          <w:rFonts w:ascii="Times New Roman" w:hAnsi="Times New Roman" w:cs="Times New Roman"/>
          <w:iCs/>
          <w:sz w:val="24"/>
          <w:szCs w:val="24"/>
        </w:rPr>
      </w:pPr>
      <w:r w:rsidRPr="00443A00">
        <w:rPr>
          <w:rFonts w:ascii="Times New Roman" w:hAnsi="Times New Roman" w:cs="Times New Roman"/>
          <w:iCs/>
          <w:sz w:val="24"/>
          <w:szCs w:val="24"/>
        </w:rPr>
        <w:t>Perceived</w:t>
      </w:r>
      <w:r w:rsidRPr="00443A00">
        <w:rPr>
          <w:rFonts w:ascii="Times New Roman" w:hAnsi="Times New Roman" w:cs="Times New Roman"/>
          <w:iCs/>
          <w:sz w:val="24"/>
          <w:szCs w:val="24"/>
          <w:lang w:val="id-ID"/>
        </w:rPr>
        <w:t xml:space="preserve"> </w:t>
      </w:r>
      <w:r w:rsidRPr="00443A00">
        <w:rPr>
          <w:rFonts w:ascii="Times New Roman" w:hAnsi="Times New Roman" w:cs="Times New Roman"/>
          <w:iCs/>
          <w:sz w:val="24"/>
          <w:szCs w:val="24"/>
        </w:rPr>
        <w:t xml:space="preserve">Value Pricing, </w:t>
      </w:r>
      <w:r w:rsidRPr="00443A00">
        <w:rPr>
          <w:rFonts w:ascii="Times New Roman" w:hAnsi="Times New Roman" w:cs="Times New Roman"/>
          <w:i/>
          <w:iCs/>
          <w:sz w:val="24"/>
          <w:szCs w:val="24"/>
        </w:rPr>
        <w:t xml:space="preserve">Received-Value Pricing </w:t>
      </w:r>
      <w:r w:rsidRPr="00443A00">
        <w:rPr>
          <w:rFonts w:ascii="Times New Roman" w:hAnsi="Times New Roman" w:cs="Times New Roman"/>
          <w:sz w:val="24"/>
          <w:szCs w:val="24"/>
        </w:rPr>
        <w:t>adalah penen-tuan harga dengan tidak menggunakan variabel harga sebagai harga jual. Harga jual didasarkan pada harga produk pesaing dimana perusahaan melakukan penambahan atau perbaikan unit untuk meningkatkan kepuasan pembeli.</w:t>
      </w:r>
    </w:p>
    <w:p w14:paraId="4F4A592D" w14:textId="0CF86FFE" w:rsidR="009A5299" w:rsidRPr="00443A00" w:rsidRDefault="009A5299" w:rsidP="00BE3995">
      <w:pPr>
        <w:pStyle w:val="NoSpacing"/>
        <w:numPr>
          <w:ilvl w:val="0"/>
          <w:numId w:val="18"/>
        </w:numPr>
        <w:spacing w:line="360" w:lineRule="auto"/>
        <w:ind w:left="851" w:hanging="284"/>
        <w:jc w:val="both"/>
        <w:rPr>
          <w:rFonts w:ascii="Times New Roman" w:hAnsi="Times New Roman" w:cs="Times New Roman"/>
          <w:iCs/>
          <w:sz w:val="24"/>
          <w:szCs w:val="24"/>
        </w:rPr>
      </w:pPr>
      <w:r w:rsidRPr="00443A00">
        <w:rPr>
          <w:rFonts w:ascii="Times New Roman" w:hAnsi="Times New Roman" w:cs="Times New Roman"/>
          <w:iCs/>
          <w:sz w:val="24"/>
          <w:szCs w:val="24"/>
        </w:rPr>
        <w:t xml:space="preserve">Value Pricing, </w:t>
      </w:r>
      <w:r w:rsidRPr="00443A00">
        <w:rPr>
          <w:rFonts w:ascii="Times New Roman" w:hAnsi="Times New Roman" w:cs="Times New Roman"/>
          <w:i/>
          <w:iCs/>
          <w:sz w:val="24"/>
          <w:szCs w:val="24"/>
        </w:rPr>
        <w:t xml:space="preserve">Value Pricing </w:t>
      </w:r>
      <w:r w:rsidRPr="00443A00">
        <w:rPr>
          <w:rFonts w:ascii="Times New Roman" w:hAnsi="Times New Roman" w:cs="Times New Roman"/>
          <w:sz w:val="24"/>
          <w:szCs w:val="24"/>
        </w:rPr>
        <w:t xml:space="preserve">adalah kebijakan harga yang kompetitif atas barang yang berkualitas tinggi. Dengan ungkapan </w:t>
      </w:r>
      <w:r w:rsidRPr="00443A00">
        <w:rPr>
          <w:rFonts w:ascii="Times New Roman" w:hAnsi="Times New Roman" w:cs="Times New Roman"/>
          <w:i/>
          <w:iCs/>
          <w:sz w:val="24"/>
          <w:szCs w:val="24"/>
        </w:rPr>
        <w:t>ono rego ono rupo</w:t>
      </w:r>
      <w:r w:rsidRPr="00443A00">
        <w:rPr>
          <w:rFonts w:ascii="Times New Roman" w:hAnsi="Times New Roman" w:cs="Times New Roman"/>
          <w:sz w:val="24"/>
          <w:szCs w:val="24"/>
        </w:rPr>
        <w:t>, artinya: barang yang baik pasti harganya mahal.</w:t>
      </w:r>
    </w:p>
    <w:p w14:paraId="61D88F96" w14:textId="43B43603" w:rsidR="00B30EBC" w:rsidRPr="00443A00" w:rsidRDefault="00B30EBC" w:rsidP="00BE3995">
      <w:pPr>
        <w:pStyle w:val="NoSpacing"/>
        <w:numPr>
          <w:ilvl w:val="3"/>
          <w:numId w:val="12"/>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lang w:val="id-ID"/>
        </w:rPr>
        <w:t>Fatwa Murabahah DSN MUI</w:t>
      </w:r>
    </w:p>
    <w:p w14:paraId="4C095172" w14:textId="77777777" w:rsidR="00B30EBC" w:rsidRPr="00443A00" w:rsidRDefault="00B30EBC" w:rsidP="00BE3995">
      <w:pPr>
        <w:pStyle w:val="NoSpacing"/>
        <w:numPr>
          <w:ilvl w:val="0"/>
          <w:numId w:val="19"/>
        </w:numPr>
        <w:spacing w:line="360" w:lineRule="auto"/>
        <w:ind w:left="851" w:hanging="284"/>
        <w:jc w:val="both"/>
        <w:rPr>
          <w:rFonts w:ascii="Times New Roman" w:hAnsi="Times New Roman" w:cs="Times New Roman"/>
          <w:bCs/>
          <w:sz w:val="24"/>
          <w:szCs w:val="24"/>
          <w:lang w:val="id-ID"/>
        </w:rPr>
      </w:pPr>
      <w:r w:rsidRPr="00443A00">
        <w:rPr>
          <w:rFonts w:ascii="Times New Roman" w:hAnsi="Times New Roman" w:cs="Times New Roman"/>
          <w:bCs/>
          <w:sz w:val="24"/>
          <w:szCs w:val="24"/>
        </w:rPr>
        <w:t>Ketentuan Umum Murabahah dalam Bank Syariah</w:t>
      </w:r>
    </w:p>
    <w:p w14:paraId="1C866818"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Bank dan nasabah harus melakukan akad murabahah yang bebas riba.</w:t>
      </w:r>
    </w:p>
    <w:p w14:paraId="6B5426D9"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Barang yang diperjualbelikan tidak diharamkan oleh syariah Islam. </w:t>
      </w:r>
    </w:p>
    <w:p w14:paraId="166353A3"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Bank membiayai sebagian atau seluruh harga pembelian barang yang telah disepakati kualifikasinya.  </w:t>
      </w:r>
    </w:p>
    <w:p w14:paraId="7B8C50FA"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Bank membeli barang yang diperlukan nasabah atas nama bank sendiri, dan pembelian ini harus sah dan bebas riba.</w:t>
      </w:r>
    </w:p>
    <w:p w14:paraId="510B92EF"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Bank harus menyampaikan semua hal yang berkaitan dengan pembelian, misalnya jika pembelian dilakukan secara utang. </w:t>
      </w:r>
    </w:p>
    <w:p w14:paraId="4410CE70"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Bank kemudian menjual barang tersebut kepada nasabah (pemesan) dengan harga jual senilai harga beli plus keuntungannya. Dalam kaitan ini bank harus memberitahu secara jujur harga pokok barang kepada nasabah berikut biaya yang diperlukan.  </w:t>
      </w:r>
    </w:p>
    <w:p w14:paraId="53CC82F1"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lastRenderedPageBreak/>
        <w:t xml:space="preserve">Nasabah membayar harga barang yang telah disepakati tersebut pada jangka waktu tertentu yang telah disepakati.  </w:t>
      </w:r>
    </w:p>
    <w:p w14:paraId="67C832BD"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Untuk mencegah terjadinya penyalahgunaan atau kerusakan akad tersebut, pihak bank dapat mengadakan perjanjian khusus dengan nasabah.  </w:t>
      </w:r>
    </w:p>
    <w:p w14:paraId="064F58AD" w14:textId="77777777" w:rsidR="00B30EBC" w:rsidRPr="00443A00" w:rsidRDefault="00B30EBC" w:rsidP="00413909">
      <w:pPr>
        <w:pStyle w:val="NoSpacing"/>
        <w:numPr>
          <w:ilvl w:val="0"/>
          <w:numId w:val="15"/>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Jika bank hendak mewakilkan kepada nasabah untuk membeli barang dari pihak ketiga, akad jual beli murabahah harus dilakukan setelah barang, secara prinsip, menjadi milik bank.</w:t>
      </w:r>
    </w:p>
    <w:p w14:paraId="2D099A6C" w14:textId="77777777" w:rsidR="00B30EBC" w:rsidRPr="00443A00" w:rsidRDefault="00B30EBC" w:rsidP="00BE3995">
      <w:pPr>
        <w:pStyle w:val="NoSpacing"/>
        <w:numPr>
          <w:ilvl w:val="0"/>
          <w:numId w:val="19"/>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Ketentuan Murabahah Kepada Nasabah</w:t>
      </w:r>
      <w:r w:rsidRPr="00443A00">
        <w:rPr>
          <w:rFonts w:ascii="Times New Roman" w:hAnsi="Times New Roman" w:cs="Times New Roman"/>
          <w:bCs/>
          <w:sz w:val="24"/>
          <w:szCs w:val="24"/>
          <w:lang w:val="id-ID"/>
        </w:rPr>
        <w:t xml:space="preserve"> </w:t>
      </w:r>
    </w:p>
    <w:p w14:paraId="6475F633"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Nasabah mengajukan permohonan dan janji pembelian suatu barang atau aset kepada bank. </w:t>
      </w:r>
    </w:p>
    <w:p w14:paraId="1C7301FC"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bank menerima permohonan tersebut, ia harus membeli terlebih dahulu aset yang dipesannya secara sah dengan pedagang. </w:t>
      </w:r>
    </w:p>
    <w:p w14:paraId="031FD2E7"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Bank kemudian menawarkan aset tersebut kepada nasabah dan nasabah harus menerima (membeli)-nya sesuai dengan janji yang telah disepakatinya, karena secara hukum janji tersebut mengikat; kemudian kedua belah pihak harus membuat kontrak jual beli. </w:t>
      </w:r>
    </w:p>
    <w:p w14:paraId="76EA9DCA"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Dalam jual beli ini bank dibolehkan meminta nasabah untuk membayar uang muka saat menandatangani kesepakatan awal pemesanan. </w:t>
      </w:r>
    </w:p>
    <w:p w14:paraId="21B43F3B"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nasabah kemudian menolak membeli barang tersebut, biaya riil bank harus dibayar dari uang muka tersebut. </w:t>
      </w:r>
    </w:p>
    <w:p w14:paraId="1AEA73C2"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nilai uang muka kurang dari kerugian yang harus ditanggung oleh bank, bank dapat meminta kembali sisa kerugiannya kepada nasabah. </w:t>
      </w:r>
    </w:p>
    <w:p w14:paraId="2F678B3B" w14:textId="77777777" w:rsidR="00B30EBC" w:rsidRPr="00443A00" w:rsidRDefault="00B30EBC" w:rsidP="00BE3995">
      <w:pPr>
        <w:pStyle w:val="NoSpacing"/>
        <w:numPr>
          <w:ilvl w:val="0"/>
          <w:numId w:val="20"/>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uang muka memakai kontrak ‘ </w:t>
      </w:r>
      <w:r w:rsidRPr="00443A00">
        <w:rPr>
          <w:rFonts w:ascii="Times New Roman" w:hAnsi="Times New Roman" w:cs="Times New Roman"/>
          <w:bCs/>
          <w:i/>
          <w:iCs/>
          <w:sz w:val="24"/>
          <w:szCs w:val="24"/>
          <w:lang w:val="id-ID"/>
        </w:rPr>
        <w:t>urbun</w:t>
      </w:r>
      <w:r w:rsidRPr="00443A00">
        <w:rPr>
          <w:rFonts w:ascii="Times New Roman" w:hAnsi="Times New Roman" w:cs="Times New Roman"/>
          <w:bCs/>
          <w:sz w:val="24"/>
          <w:szCs w:val="24"/>
          <w:lang w:val="id-ID"/>
        </w:rPr>
        <w:t xml:space="preserve"> sebagai alternatif dari uang muka, maka:</w:t>
      </w:r>
    </w:p>
    <w:p w14:paraId="3255214A" w14:textId="77777777" w:rsidR="00B30EBC" w:rsidRPr="00443A00" w:rsidRDefault="00B30EBC" w:rsidP="00BE3995">
      <w:pPr>
        <w:pStyle w:val="NoSpacing"/>
        <w:numPr>
          <w:ilvl w:val="0"/>
          <w:numId w:val="21"/>
        </w:numPr>
        <w:spacing w:line="360" w:lineRule="auto"/>
        <w:ind w:left="1418"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nasabah memutuskan untuk membeli barang tersebut, ia tinggal membayar sisa harga. </w:t>
      </w:r>
    </w:p>
    <w:p w14:paraId="06EAD8F8" w14:textId="77777777" w:rsidR="00B30EBC" w:rsidRPr="00443A00" w:rsidRDefault="00B30EBC" w:rsidP="00BE3995">
      <w:pPr>
        <w:pStyle w:val="NoSpacing"/>
        <w:numPr>
          <w:ilvl w:val="0"/>
          <w:numId w:val="21"/>
        </w:numPr>
        <w:spacing w:line="360" w:lineRule="auto"/>
        <w:ind w:left="1418"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 xml:space="preserve">Jika nasabah batal membeli, uang muka menjadi milik bank maksimal sebesar kerugian yang ditanggung oleh bank akibat </w:t>
      </w:r>
      <w:r w:rsidRPr="00443A00">
        <w:rPr>
          <w:rFonts w:ascii="Times New Roman" w:hAnsi="Times New Roman" w:cs="Times New Roman"/>
          <w:bCs/>
          <w:sz w:val="24"/>
          <w:szCs w:val="24"/>
          <w:lang w:val="id-ID"/>
        </w:rPr>
        <w:lastRenderedPageBreak/>
        <w:t>pembatalan tersebut; dan jika uang muka tidak mencukupi, nasabah wajib melunasi kekurangannya.</w:t>
      </w:r>
    </w:p>
    <w:p w14:paraId="7A9267B3" w14:textId="77777777" w:rsidR="00B30EBC" w:rsidRPr="00443A00" w:rsidRDefault="00B30EBC" w:rsidP="00BE3995">
      <w:pPr>
        <w:pStyle w:val="NoSpacing"/>
        <w:numPr>
          <w:ilvl w:val="0"/>
          <w:numId w:val="19"/>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Jaminan dalam Murabahah:</w:t>
      </w:r>
    </w:p>
    <w:p w14:paraId="10F1571F" w14:textId="77777777" w:rsidR="00BE3995" w:rsidRPr="00443A00" w:rsidRDefault="00B30EBC" w:rsidP="00BE3995">
      <w:pPr>
        <w:pStyle w:val="NoSpacing"/>
        <w:numPr>
          <w:ilvl w:val="0"/>
          <w:numId w:val="22"/>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Jaminan dalam murabahah dibolehkan, agar nasabah serius dengan pesanannya.</w:t>
      </w:r>
    </w:p>
    <w:p w14:paraId="0C64A00D" w14:textId="0C721DE3" w:rsidR="00B30EBC" w:rsidRPr="00443A00" w:rsidRDefault="00B30EBC" w:rsidP="00BE3995">
      <w:pPr>
        <w:pStyle w:val="NoSpacing"/>
        <w:numPr>
          <w:ilvl w:val="0"/>
          <w:numId w:val="22"/>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Bank dapat meminta nasabah untuk menyediakan jaminan yang dapat dipegang.</w:t>
      </w:r>
    </w:p>
    <w:p w14:paraId="0B5CC886" w14:textId="77777777" w:rsidR="00B30EBC" w:rsidRPr="00443A00" w:rsidRDefault="00B30EBC" w:rsidP="00BE3995">
      <w:pPr>
        <w:pStyle w:val="NoSpacing"/>
        <w:numPr>
          <w:ilvl w:val="0"/>
          <w:numId w:val="19"/>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Utang dalam murabahah:</w:t>
      </w:r>
    </w:p>
    <w:p w14:paraId="01858032" w14:textId="77777777" w:rsidR="00B30EBC" w:rsidRPr="00443A00" w:rsidRDefault="00B30EBC" w:rsidP="00BE3995">
      <w:pPr>
        <w:pStyle w:val="NoSpacing"/>
        <w:numPr>
          <w:ilvl w:val="0"/>
          <w:numId w:val="23"/>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rPr>
        <w:t xml:space="preserve">Secara prinsip, penyelesaian utang nasabah dalam transaksi murabahah tidak ada kaitannya dengan transaksi lain yang dilakukan nasabah dengan pihak ketiga atas barang tersebut. Jika nasabah menjual kembali barang tersebut dengan keuntungan atau kerugian, ia tetap berkewajiban untuk menyelesaikan utangnya kepada bank. </w:t>
      </w:r>
    </w:p>
    <w:p w14:paraId="7993A486" w14:textId="77777777" w:rsidR="00B30EBC" w:rsidRPr="00443A00" w:rsidRDefault="00B30EBC" w:rsidP="00BE3995">
      <w:pPr>
        <w:pStyle w:val="NoSpacing"/>
        <w:numPr>
          <w:ilvl w:val="0"/>
          <w:numId w:val="23"/>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rPr>
        <w:t>Jika nasabah menjual barang tersebut sebelum masa angsuran berakhir, ia tidak wajib segera melunasi seluruh angsurannya.</w:t>
      </w:r>
    </w:p>
    <w:p w14:paraId="301BA8E2" w14:textId="77777777" w:rsidR="00B30EBC" w:rsidRPr="00443A00" w:rsidRDefault="00B30EBC" w:rsidP="00BE3995">
      <w:pPr>
        <w:pStyle w:val="NoSpacing"/>
        <w:numPr>
          <w:ilvl w:val="0"/>
          <w:numId w:val="23"/>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Jika penjualan barang tersebut menyebabkan kerugian, nasabah tetap harus menyelesaikan utangnya sesuai kesepakatan awal. Ia tidak boleh memperlambat pembayaran angsuran atau meminta kerugian itu diperhitungkan.</w:t>
      </w:r>
    </w:p>
    <w:p w14:paraId="302AC363" w14:textId="77777777" w:rsidR="00B30EBC" w:rsidRPr="00443A00" w:rsidRDefault="00B30EBC" w:rsidP="00BE3995">
      <w:pPr>
        <w:pStyle w:val="NoSpacing"/>
        <w:numPr>
          <w:ilvl w:val="0"/>
          <w:numId w:val="19"/>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Penundaan pembayaran dalam murabahah</w:t>
      </w:r>
    </w:p>
    <w:p w14:paraId="73968C45" w14:textId="77777777" w:rsidR="00B30EBC" w:rsidRPr="00443A00" w:rsidRDefault="00B30EBC" w:rsidP="00143178">
      <w:pPr>
        <w:pStyle w:val="NoSpacing"/>
        <w:numPr>
          <w:ilvl w:val="0"/>
          <w:numId w:val="24"/>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rPr>
        <w:t>Nasabah yang memiliki kemampuan tidak dibenarkan menunda penyelesaian utangnya.</w:t>
      </w:r>
    </w:p>
    <w:p w14:paraId="71903510" w14:textId="77777777" w:rsidR="00B30EBC" w:rsidRPr="00443A00" w:rsidRDefault="00B30EBC" w:rsidP="00143178">
      <w:pPr>
        <w:pStyle w:val="NoSpacing"/>
        <w:numPr>
          <w:ilvl w:val="0"/>
          <w:numId w:val="24"/>
        </w:numPr>
        <w:spacing w:line="360" w:lineRule="auto"/>
        <w:ind w:left="1134" w:hanging="283"/>
        <w:jc w:val="both"/>
        <w:rPr>
          <w:rFonts w:ascii="Times New Roman" w:hAnsi="Times New Roman" w:cs="Times New Roman"/>
          <w:bCs/>
          <w:sz w:val="24"/>
          <w:szCs w:val="24"/>
          <w:lang w:val="id-ID"/>
        </w:rPr>
      </w:pPr>
      <w:r w:rsidRPr="00443A00">
        <w:rPr>
          <w:rFonts w:ascii="Times New Roman" w:hAnsi="Times New Roman" w:cs="Times New Roman"/>
          <w:bCs/>
          <w:sz w:val="24"/>
          <w:szCs w:val="24"/>
          <w:lang w:val="id-ID"/>
        </w:rPr>
        <w:t>Jika nasabah menunda-nunda pembayaran dengan sengaja, atau jika salah satu pihak tidak menunaikan kewajibannya, maka penyelesaiannya dilakukan melalui Badan Arbitrasi Syariah setelah tidak tercapai kesepakatan melalui musyawarah.</w:t>
      </w:r>
    </w:p>
    <w:p w14:paraId="4450ACB6" w14:textId="77777777" w:rsidR="00B30EBC" w:rsidRPr="00443A00" w:rsidRDefault="00B30EBC" w:rsidP="00143178">
      <w:pPr>
        <w:pStyle w:val="NoSpacing"/>
        <w:numPr>
          <w:ilvl w:val="0"/>
          <w:numId w:val="19"/>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Bangkrut dalam Murabahah</w:t>
      </w:r>
    </w:p>
    <w:p w14:paraId="65FE8C5E" w14:textId="1978ADBC" w:rsidR="00B30EBC" w:rsidRPr="00443A00" w:rsidRDefault="00B30EBC" w:rsidP="00413909">
      <w:pPr>
        <w:pStyle w:val="NoSpacing"/>
        <w:spacing w:line="360" w:lineRule="auto"/>
        <w:ind w:left="851" w:firstLine="720"/>
        <w:jc w:val="both"/>
        <w:rPr>
          <w:rFonts w:ascii="Times New Roman" w:hAnsi="Times New Roman" w:cs="Times New Roman"/>
          <w:bCs/>
          <w:sz w:val="24"/>
          <w:szCs w:val="24"/>
        </w:rPr>
      </w:pPr>
      <w:r w:rsidRPr="00443A00">
        <w:rPr>
          <w:rFonts w:ascii="Times New Roman" w:hAnsi="Times New Roman" w:cs="Times New Roman"/>
          <w:bCs/>
          <w:sz w:val="24"/>
          <w:szCs w:val="24"/>
        </w:rPr>
        <w:t>Jika nasabah telah dinyatakan pailit dan gagal menyelesaikan utangnya, bank harus menunda tagihan utang sampai</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ia</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menjadi sanggup kembali, atau berdasarkan kesepakatan.</w:t>
      </w:r>
      <w:r w:rsidR="00E22AF1" w:rsidRPr="00443A00">
        <w:rPr>
          <w:rFonts w:ascii="Times New Roman" w:hAnsi="Times New Roman" w:cs="Times New Roman"/>
          <w:bCs/>
          <w:sz w:val="24"/>
          <w:szCs w:val="24"/>
        </w:rPr>
        <w:t xml:space="preserve"> (</w:t>
      </w:r>
      <w:r w:rsidR="00E22AF1" w:rsidRPr="00443A00">
        <w:rPr>
          <w:rFonts w:ascii="Times New Roman" w:hAnsi="Times New Roman" w:cs="Times New Roman"/>
          <w:sz w:val="24"/>
          <w:szCs w:val="24"/>
          <w:lang w:val="id-ID"/>
        </w:rPr>
        <w:t xml:space="preserve">Fatwa DSN MUI No: </w:t>
      </w:r>
      <w:r w:rsidR="00E22AF1" w:rsidRPr="00443A00">
        <w:rPr>
          <w:rFonts w:ascii="Times New Roman" w:hAnsi="Times New Roman" w:cs="Times New Roman"/>
          <w:bCs/>
          <w:sz w:val="24"/>
          <w:szCs w:val="24"/>
          <w:lang w:val="id-ID"/>
        </w:rPr>
        <w:t>04/DSN-MUI/IV/2000</w:t>
      </w:r>
      <w:r w:rsidR="00E22AF1" w:rsidRPr="00443A00">
        <w:rPr>
          <w:rFonts w:ascii="Times New Roman" w:hAnsi="Times New Roman" w:cs="Times New Roman"/>
          <w:bCs/>
          <w:sz w:val="24"/>
          <w:szCs w:val="24"/>
        </w:rPr>
        <w:t>)</w:t>
      </w:r>
    </w:p>
    <w:p w14:paraId="6F75D7FA" w14:textId="4AACE0E3" w:rsidR="00B30EBC" w:rsidRPr="00443A00" w:rsidRDefault="00B30EBC" w:rsidP="00143178">
      <w:pPr>
        <w:pStyle w:val="NoSpacing"/>
        <w:numPr>
          <w:ilvl w:val="3"/>
          <w:numId w:val="12"/>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lastRenderedPageBreak/>
        <w:t>Uang Muka Dalam Murabahah</w:t>
      </w:r>
    </w:p>
    <w:p w14:paraId="16EB854A" w14:textId="77777777" w:rsidR="00B30EBC" w:rsidRPr="00443A00" w:rsidRDefault="00B30EBC" w:rsidP="00143178">
      <w:pPr>
        <w:pStyle w:val="NoSpacing"/>
        <w:numPr>
          <w:ilvl w:val="0"/>
          <w:numId w:val="25"/>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lang w:val="id-ID"/>
        </w:rPr>
        <w:t>Ketentuan Umum</w:t>
      </w:r>
    </w:p>
    <w:p w14:paraId="646517E9" w14:textId="77777777" w:rsidR="00B30EBC" w:rsidRPr="00443A00" w:rsidRDefault="00B30EBC" w:rsidP="00143178">
      <w:pPr>
        <w:pStyle w:val="NoSpacing"/>
        <w:numPr>
          <w:ilvl w:val="0"/>
          <w:numId w:val="26"/>
        </w:numPr>
        <w:spacing w:line="360" w:lineRule="auto"/>
        <w:ind w:left="1134"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Dalam akad pembiayaan murabahah, lembaga keuangan syariah (LKS) dibolehkan untuk meminta uang muka apabila kedua belah pihak bersepakat. </w:t>
      </w:r>
    </w:p>
    <w:p w14:paraId="1553300C" w14:textId="77777777" w:rsidR="00B30EBC" w:rsidRPr="00443A00" w:rsidRDefault="00B30EBC" w:rsidP="00143178">
      <w:pPr>
        <w:pStyle w:val="NoSpacing"/>
        <w:numPr>
          <w:ilvl w:val="0"/>
          <w:numId w:val="26"/>
        </w:numPr>
        <w:spacing w:line="360" w:lineRule="auto"/>
        <w:ind w:left="1134" w:hanging="284"/>
        <w:jc w:val="both"/>
        <w:rPr>
          <w:rFonts w:ascii="Times New Roman" w:hAnsi="Times New Roman" w:cs="Times New Roman"/>
          <w:bCs/>
          <w:sz w:val="24"/>
          <w:szCs w:val="24"/>
        </w:rPr>
      </w:pPr>
      <w:r w:rsidRPr="00443A00">
        <w:rPr>
          <w:rFonts w:ascii="Times New Roman" w:hAnsi="Times New Roman" w:cs="Times New Roman"/>
          <w:bCs/>
          <w:sz w:val="24"/>
          <w:szCs w:val="24"/>
        </w:rPr>
        <w:t>Besar jumlah uang muka ditentukan berdasarkan kesepakatan.</w:t>
      </w:r>
    </w:p>
    <w:p w14:paraId="3366ED24" w14:textId="77777777" w:rsidR="00B30EBC" w:rsidRPr="00443A00" w:rsidRDefault="00B30EBC" w:rsidP="00143178">
      <w:pPr>
        <w:pStyle w:val="NoSpacing"/>
        <w:numPr>
          <w:ilvl w:val="0"/>
          <w:numId w:val="26"/>
        </w:numPr>
        <w:spacing w:line="360" w:lineRule="auto"/>
        <w:ind w:left="1134" w:hanging="284"/>
        <w:jc w:val="both"/>
        <w:rPr>
          <w:rFonts w:ascii="Times New Roman" w:hAnsi="Times New Roman" w:cs="Times New Roman"/>
          <w:bCs/>
          <w:sz w:val="24"/>
          <w:szCs w:val="24"/>
        </w:rPr>
      </w:pPr>
      <w:r w:rsidRPr="00443A00">
        <w:rPr>
          <w:rFonts w:ascii="Times New Roman" w:hAnsi="Times New Roman" w:cs="Times New Roman"/>
          <w:bCs/>
          <w:sz w:val="24"/>
          <w:szCs w:val="24"/>
        </w:rPr>
        <w:t>Jika nasabah membatalkan akad murabahah, nasabah harus memberikan ganti rugi kepada LKS dari uang muka tersebut.</w:t>
      </w:r>
    </w:p>
    <w:p w14:paraId="0EA43B13" w14:textId="77777777" w:rsidR="00B30EBC" w:rsidRPr="00443A00" w:rsidRDefault="00B30EBC" w:rsidP="00143178">
      <w:pPr>
        <w:pStyle w:val="NoSpacing"/>
        <w:numPr>
          <w:ilvl w:val="0"/>
          <w:numId w:val="26"/>
        </w:numPr>
        <w:spacing w:line="360" w:lineRule="auto"/>
        <w:ind w:left="1134"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Jika jumlah uang muka lebih kecil dari kerugian, LKS dapat meminta tambahan kepada nasabah. </w:t>
      </w:r>
    </w:p>
    <w:p w14:paraId="4D7AF5D5" w14:textId="77777777" w:rsidR="00B30EBC" w:rsidRPr="00443A00" w:rsidRDefault="00B30EBC" w:rsidP="00143178">
      <w:pPr>
        <w:pStyle w:val="NoSpacing"/>
        <w:numPr>
          <w:ilvl w:val="0"/>
          <w:numId w:val="26"/>
        </w:numPr>
        <w:spacing w:line="360" w:lineRule="auto"/>
        <w:ind w:left="1134"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Jika jumlah uang muka lebih besar dari kerugian, LKS harus mengembalikan kelebihannya kepada nasabah. </w:t>
      </w:r>
    </w:p>
    <w:p w14:paraId="0135D37C" w14:textId="77777777" w:rsidR="00B30EBC" w:rsidRPr="00443A00" w:rsidRDefault="00B30EBC" w:rsidP="00143178">
      <w:pPr>
        <w:pStyle w:val="NoSpacing"/>
        <w:numPr>
          <w:ilvl w:val="0"/>
          <w:numId w:val="25"/>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Jika salah satu pihak tidak menunaikan kewajibannya atau jika terjadi perselisihan di antara kedua belah pihak, maka penyelesaiannya dilakukan melalui badan arbitrasi syariah setelah tidak tercapai kesepakatan melalui musyawarah. </w:t>
      </w:r>
    </w:p>
    <w:p w14:paraId="08FEED21" w14:textId="616911F1" w:rsidR="00B30EBC" w:rsidRPr="00443A00" w:rsidRDefault="00B30EBC" w:rsidP="00143178">
      <w:pPr>
        <w:pStyle w:val="NoSpacing"/>
        <w:numPr>
          <w:ilvl w:val="0"/>
          <w:numId w:val="25"/>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Fatwa ini berlaku sejak tanggal ditetapkan dengan ketentuan jika di kemudian hari ternyata terdapat kekeliruan, akan diubah dan disempurnakan sebagaimana mestinya.</w:t>
      </w:r>
      <w:r w:rsidR="00E22AF1" w:rsidRPr="00443A00">
        <w:rPr>
          <w:rFonts w:ascii="Times New Roman" w:hAnsi="Times New Roman" w:cs="Times New Roman"/>
          <w:bCs/>
          <w:sz w:val="24"/>
          <w:szCs w:val="24"/>
        </w:rPr>
        <w:t xml:space="preserve"> (</w:t>
      </w:r>
      <w:r w:rsidR="00E22AF1" w:rsidRPr="00443A00">
        <w:rPr>
          <w:rFonts w:ascii="Times New Roman" w:hAnsi="Times New Roman" w:cs="Times New Roman"/>
          <w:sz w:val="24"/>
          <w:szCs w:val="24"/>
          <w:lang w:val="id-ID"/>
        </w:rPr>
        <w:t>Fatwa DSN MUI</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No: 13/DSN-MUI/IX/2000</w:t>
      </w:r>
      <w:r w:rsidR="00E22AF1" w:rsidRPr="00443A00">
        <w:rPr>
          <w:rFonts w:ascii="Times New Roman" w:hAnsi="Times New Roman" w:cs="Times New Roman"/>
          <w:sz w:val="24"/>
          <w:szCs w:val="24"/>
        </w:rPr>
        <w:t>)</w:t>
      </w:r>
    </w:p>
    <w:p w14:paraId="19B3C771" w14:textId="604F23D7" w:rsidR="00B30EBC" w:rsidRPr="00443A00" w:rsidRDefault="00B30EBC" w:rsidP="00143178">
      <w:pPr>
        <w:pStyle w:val="NoSpacing"/>
        <w:numPr>
          <w:ilvl w:val="3"/>
          <w:numId w:val="12"/>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Diskon Dalam Murabahah</w:t>
      </w:r>
      <w:r w:rsidRPr="00443A00">
        <w:rPr>
          <w:rFonts w:ascii="Times New Roman" w:hAnsi="Times New Roman" w:cs="Times New Roman"/>
          <w:b/>
          <w:bCs/>
          <w:sz w:val="24"/>
          <w:szCs w:val="24"/>
          <w:lang w:val="id-ID"/>
        </w:rPr>
        <w:t xml:space="preserve"> Menurut Fatwa DSN MUI</w:t>
      </w:r>
    </w:p>
    <w:p w14:paraId="20F70B33" w14:textId="77777777" w:rsidR="00B30EBC" w:rsidRPr="00443A00" w:rsidRDefault="00B30EBC" w:rsidP="00143178">
      <w:pPr>
        <w:pStyle w:val="NoSpacing"/>
        <w:numPr>
          <w:ilvl w:val="0"/>
          <w:numId w:val="28"/>
        </w:numPr>
        <w:spacing w:line="360" w:lineRule="auto"/>
        <w:ind w:left="851"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Ketentuan Umum </w:t>
      </w:r>
    </w:p>
    <w:p w14:paraId="40757281" w14:textId="77777777" w:rsidR="00B30EBC" w:rsidRPr="00443A00" w:rsidRDefault="00B30EBC" w:rsidP="00143178">
      <w:pPr>
        <w:pStyle w:val="NoSpacing"/>
        <w:numPr>
          <w:ilvl w:val="0"/>
          <w:numId w:val="29"/>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Harga (</w:t>
      </w:r>
      <w:r w:rsidRPr="00443A00">
        <w:rPr>
          <w:rFonts w:ascii="Times New Roman" w:hAnsi="Times New Roman" w:cs="Times New Roman"/>
          <w:bCs/>
          <w:i/>
          <w:iCs/>
          <w:sz w:val="24"/>
          <w:szCs w:val="24"/>
        </w:rPr>
        <w:t>tsaman</w:t>
      </w:r>
      <w:r w:rsidRPr="00443A00">
        <w:rPr>
          <w:rFonts w:ascii="Times New Roman" w:hAnsi="Times New Roman" w:cs="Times New Roman"/>
          <w:bCs/>
          <w:sz w:val="24"/>
          <w:szCs w:val="24"/>
        </w:rPr>
        <w:t>) dalam jual beli adalah suatu jumlah yang disepakati oleh kedua belah pihak,</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baik</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sama</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dengan nilai (</w:t>
      </w:r>
      <w:r w:rsidRPr="00443A00">
        <w:rPr>
          <w:rFonts w:ascii="Times New Roman" w:hAnsi="Times New Roman" w:cs="Times New Roman"/>
          <w:bCs/>
          <w:i/>
          <w:sz w:val="24"/>
          <w:szCs w:val="24"/>
        </w:rPr>
        <w:t>qîmah</w:t>
      </w:r>
      <w:r w:rsidRPr="00443A00">
        <w:rPr>
          <w:rFonts w:ascii="Times New Roman" w:hAnsi="Times New Roman" w:cs="Times New Roman"/>
          <w:bCs/>
          <w:sz w:val="24"/>
          <w:szCs w:val="24"/>
        </w:rPr>
        <w:t xml:space="preserve">) benda yang menjadi obyek jual beli, lebih tinggi maupun lebih rendah. </w:t>
      </w:r>
    </w:p>
    <w:p w14:paraId="74B68392" w14:textId="77777777" w:rsidR="00B30EBC" w:rsidRPr="00443A00" w:rsidRDefault="00B30EBC" w:rsidP="00143178">
      <w:pPr>
        <w:pStyle w:val="NoSpacing"/>
        <w:numPr>
          <w:ilvl w:val="0"/>
          <w:numId w:val="29"/>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 xml:space="preserve">Harga dalam jual beli murabahah adalah harga beli dan biaya yang diperlukan ditambah keuntungan sesuai dengan kesepakatan. </w:t>
      </w:r>
    </w:p>
    <w:p w14:paraId="18E26789" w14:textId="77777777" w:rsidR="00B30EBC" w:rsidRPr="00443A00" w:rsidRDefault="00B30EBC" w:rsidP="00143178">
      <w:pPr>
        <w:pStyle w:val="NoSpacing"/>
        <w:numPr>
          <w:ilvl w:val="0"/>
          <w:numId w:val="29"/>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 xml:space="preserve">Jika dalam jual beli murabahah LKS mendapat diskon dari </w:t>
      </w:r>
      <w:r w:rsidRPr="00443A00">
        <w:rPr>
          <w:rFonts w:ascii="Times New Roman" w:hAnsi="Times New Roman" w:cs="Times New Roman"/>
          <w:bCs/>
          <w:i/>
          <w:iCs/>
          <w:sz w:val="24"/>
          <w:szCs w:val="24"/>
        </w:rPr>
        <w:t>supplier</w:t>
      </w:r>
      <w:r w:rsidRPr="00443A00">
        <w:rPr>
          <w:rFonts w:ascii="Times New Roman" w:hAnsi="Times New Roman" w:cs="Times New Roman"/>
          <w:bCs/>
          <w:sz w:val="24"/>
          <w:szCs w:val="24"/>
        </w:rPr>
        <w:t>, harga sebenarnya adalah harga setelah diskon; karena itu, diskon adalah hak nasabah.</w:t>
      </w:r>
    </w:p>
    <w:p w14:paraId="40AAB109" w14:textId="77777777" w:rsidR="00B30EBC" w:rsidRPr="00443A00" w:rsidRDefault="00B30EBC" w:rsidP="00143178">
      <w:pPr>
        <w:pStyle w:val="NoSpacing"/>
        <w:numPr>
          <w:ilvl w:val="0"/>
          <w:numId w:val="29"/>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lastRenderedPageBreak/>
        <w:t xml:space="preserve">Jika pemberian diskon terjadi setelah akad, pembagian diskon tersebut dilakukan berdasarkan perjanjian (persetujuan) yang dimuat dalam akad. </w:t>
      </w:r>
    </w:p>
    <w:p w14:paraId="6F567DEF" w14:textId="77777777" w:rsidR="00B30EBC" w:rsidRPr="00443A00" w:rsidRDefault="00B30EBC" w:rsidP="00143178">
      <w:pPr>
        <w:pStyle w:val="NoSpacing"/>
        <w:numPr>
          <w:ilvl w:val="0"/>
          <w:numId w:val="29"/>
        </w:numPr>
        <w:spacing w:line="360" w:lineRule="auto"/>
        <w:ind w:left="1134" w:hanging="283"/>
        <w:jc w:val="both"/>
        <w:rPr>
          <w:rFonts w:ascii="Times New Roman" w:hAnsi="Times New Roman" w:cs="Times New Roman"/>
          <w:bCs/>
          <w:sz w:val="24"/>
          <w:szCs w:val="24"/>
        </w:rPr>
      </w:pPr>
      <w:r w:rsidRPr="00443A00">
        <w:rPr>
          <w:rFonts w:ascii="Times New Roman" w:hAnsi="Times New Roman" w:cs="Times New Roman"/>
          <w:bCs/>
          <w:sz w:val="24"/>
          <w:szCs w:val="24"/>
        </w:rPr>
        <w:t xml:space="preserve">Dalam akad, pembagian diskon setelah akad hendaklah diperjanjikan dan ditandatangani. </w:t>
      </w:r>
    </w:p>
    <w:p w14:paraId="642A2798" w14:textId="77777777" w:rsidR="00B30EBC" w:rsidRPr="00443A00" w:rsidRDefault="00B30EBC" w:rsidP="00143178">
      <w:pPr>
        <w:pStyle w:val="NoSpacing"/>
        <w:numPr>
          <w:ilvl w:val="0"/>
          <w:numId w:val="30"/>
        </w:numPr>
        <w:spacing w:line="360" w:lineRule="auto"/>
        <w:ind w:left="1418" w:hanging="284"/>
        <w:jc w:val="both"/>
        <w:rPr>
          <w:rFonts w:ascii="Times New Roman" w:hAnsi="Times New Roman" w:cs="Times New Roman"/>
          <w:bCs/>
          <w:sz w:val="24"/>
          <w:szCs w:val="24"/>
        </w:rPr>
      </w:pPr>
      <w:r w:rsidRPr="00443A00">
        <w:rPr>
          <w:rFonts w:ascii="Times New Roman" w:hAnsi="Times New Roman" w:cs="Times New Roman"/>
          <w:bCs/>
          <w:sz w:val="24"/>
          <w:szCs w:val="24"/>
        </w:rPr>
        <w:t xml:space="preserve">Jika salah satu pihak tidak menunaikan kewajibannya atau jika terjadi perselisihan di antara kedua belah pihak, maka penyelesaiannya dilakukan melalui Badan Arbitrasi Syariah setelah tidak tercapai kesepakatan melalui musyawarah. </w:t>
      </w:r>
    </w:p>
    <w:p w14:paraId="403DD01B" w14:textId="3D13E74A" w:rsidR="00B30EBC" w:rsidRPr="00443A00" w:rsidRDefault="00B30EBC" w:rsidP="00143178">
      <w:pPr>
        <w:pStyle w:val="NoSpacing"/>
        <w:numPr>
          <w:ilvl w:val="0"/>
          <w:numId w:val="30"/>
        </w:numPr>
        <w:spacing w:line="360" w:lineRule="auto"/>
        <w:ind w:left="1418" w:hanging="284"/>
        <w:jc w:val="both"/>
        <w:rPr>
          <w:rFonts w:ascii="Times New Roman" w:hAnsi="Times New Roman" w:cs="Times New Roman"/>
          <w:bCs/>
          <w:sz w:val="24"/>
          <w:szCs w:val="24"/>
        </w:rPr>
      </w:pPr>
      <w:r w:rsidRPr="00443A00">
        <w:rPr>
          <w:rFonts w:ascii="Times New Roman" w:hAnsi="Times New Roman" w:cs="Times New Roman"/>
          <w:bCs/>
          <w:sz w:val="24"/>
          <w:szCs w:val="24"/>
        </w:rPr>
        <w:t>Fatwa ini berlaku sejak tanggal ditetapkan dengan ketentuan jika di kemudian hari ternyata terdapat kekeliruan,</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akan</w:t>
      </w:r>
      <w:r w:rsidRPr="00443A00">
        <w:rPr>
          <w:rFonts w:ascii="Times New Roman" w:hAnsi="Times New Roman" w:cs="Times New Roman"/>
          <w:bCs/>
          <w:sz w:val="24"/>
          <w:szCs w:val="24"/>
          <w:lang w:val="id-ID"/>
        </w:rPr>
        <w:t xml:space="preserve"> </w:t>
      </w:r>
      <w:r w:rsidRPr="00443A00">
        <w:rPr>
          <w:rFonts w:ascii="Times New Roman" w:hAnsi="Times New Roman" w:cs="Times New Roman"/>
          <w:bCs/>
          <w:sz w:val="24"/>
          <w:szCs w:val="24"/>
        </w:rPr>
        <w:t>diubah dan disempurnakan sebagaimana mestinya.</w:t>
      </w:r>
      <w:r w:rsidR="00E22AF1" w:rsidRPr="00443A00">
        <w:rPr>
          <w:rFonts w:ascii="Times New Roman" w:hAnsi="Times New Roman" w:cs="Times New Roman"/>
          <w:bCs/>
          <w:sz w:val="24"/>
          <w:szCs w:val="24"/>
        </w:rPr>
        <w:t xml:space="preserve"> (</w:t>
      </w:r>
      <w:r w:rsidR="00E22AF1" w:rsidRPr="00443A00">
        <w:rPr>
          <w:rFonts w:ascii="Times New Roman" w:hAnsi="Times New Roman" w:cs="Times New Roman"/>
          <w:sz w:val="24"/>
          <w:szCs w:val="24"/>
          <w:lang w:val="id-ID"/>
        </w:rPr>
        <w:t>Fatwa DSN MUI</w:t>
      </w:r>
      <w:r w:rsidR="00E22AF1" w:rsidRPr="00443A00">
        <w:rPr>
          <w:rFonts w:ascii="Times New Roman" w:hAnsi="Times New Roman" w:cs="Times New Roman"/>
          <w:sz w:val="24"/>
          <w:szCs w:val="24"/>
        </w:rPr>
        <w:t xml:space="preserve"> No: 16/DSN-MUI/IX/2000)</w:t>
      </w:r>
    </w:p>
    <w:p w14:paraId="1E656624" w14:textId="3555ADB6" w:rsidR="00B30EBC" w:rsidRPr="00443A00" w:rsidRDefault="00B30EBC" w:rsidP="00143178">
      <w:pPr>
        <w:pStyle w:val="NoSpacing"/>
        <w:numPr>
          <w:ilvl w:val="0"/>
          <w:numId w:val="27"/>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Sanksi Atas Nasabah Mampu Yang Menunda-Nunda Pembayaran</w:t>
      </w:r>
    </w:p>
    <w:p w14:paraId="330C2DC0" w14:textId="77777777" w:rsidR="00B30EBC" w:rsidRPr="00443A00" w:rsidRDefault="00B30EBC" w:rsidP="00143178">
      <w:pPr>
        <w:pStyle w:val="NoSpacing"/>
        <w:numPr>
          <w:ilvl w:val="1"/>
          <w:numId w:val="27"/>
        </w:numPr>
        <w:spacing w:line="360" w:lineRule="auto"/>
        <w:ind w:left="851" w:hanging="284"/>
        <w:rPr>
          <w:rFonts w:ascii="Times New Roman" w:hAnsi="Times New Roman" w:cs="Times New Roman"/>
          <w:sz w:val="24"/>
          <w:szCs w:val="24"/>
          <w:lang w:val="id-ID"/>
        </w:rPr>
      </w:pPr>
      <w:r w:rsidRPr="00443A00">
        <w:rPr>
          <w:rFonts w:ascii="Times New Roman" w:hAnsi="Times New Roman" w:cs="Times New Roman"/>
          <w:sz w:val="24"/>
          <w:szCs w:val="24"/>
        </w:rPr>
        <w:t>Ketentuan Umum</w:t>
      </w:r>
    </w:p>
    <w:p w14:paraId="7543DAD7"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Sanksi yang disebut dalam fatwa ini adalah sanksi yang dikenakan LKS kepada nasabah yang mampu membayar, tetapi menunda-nunda pembayaran dengan disengaja. </w:t>
      </w:r>
    </w:p>
    <w:p w14:paraId="472F5DDF"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Nasabah yang tidak/belum mampu membayar disebabkan  </w:t>
      </w:r>
      <w:r w:rsidRPr="00443A00">
        <w:rPr>
          <w:rFonts w:ascii="Times New Roman" w:hAnsi="Times New Roman" w:cs="Times New Roman"/>
          <w:i/>
          <w:iCs/>
          <w:sz w:val="24"/>
          <w:szCs w:val="24"/>
          <w:lang w:val="id-ID"/>
        </w:rPr>
        <w:t xml:space="preserve">force majeur </w:t>
      </w:r>
      <w:r w:rsidRPr="00443A00">
        <w:rPr>
          <w:rFonts w:ascii="Times New Roman" w:hAnsi="Times New Roman" w:cs="Times New Roman"/>
          <w:sz w:val="24"/>
          <w:szCs w:val="24"/>
          <w:lang w:val="id-ID"/>
        </w:rPr>
        <w:t xml:space="preserve">tidak boleh dikenakan sanksi. </w:t>
      </w:r>
    </w:p>
    <w:p w14:paraId="7F30FFE9"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Nasabah mampu yang menunda-nunda pembayaran dan/atau tidak mempunyai kemauan dan itikad baik untuk membayar hutangnya boleh dikenakan sanksi. </w:t>
      </w:r>
    </w:p>
    <w:p w14:paraId="15D68DED"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Sanksi didasarkan pada prinsip </w:t>
      </w:r>
      <w:r w:rsidRPr="00443A00">
        <w:rPr>
          <w:rFonts w:ascii="Times New Roman" w:hAnsi="Times New Roman" w:cs="Times New Roman"/>
          <w:i/>
          <w:iCs/>
          <w:sz w:val="24"/>
          <w:szCs w:val="24"/>
          <w:lang w:val="id-ID"/>
        </w:rPr>
        <w:t>ta'zir</w:t>
      </w:r>
      <w:r w:rsidRPr="00443A00">
        <w:rPr>
          <w:rFonts w:ascii="Times New Roman" w:hAnsi="Times New Roman" w:cs="Times New Roman"/>
          <w:sz w:val="24"/>
          <w:szCs w:val="24"/>
          <w:lang w:val="id-ID"/>
        </w:rPr>
        <w:t xml:space="preserve">, yaitu bertujuan agar nasabah lebih disiplin dalam melaksanakan kewajibannya. </w:t>
      </w:r>
    </w:p>
    <w:p w14:paraId="630F6F5F"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Sanksi dapat berupa denda sejumlah uang yang besarnya ditentukan atas dasar kesepakatan dan dibuat saat akad ditandatangani. </w:t>
      </w:r>
    </w:p>
    <w:p w14:paraId="62308B24"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Dana yang berasal dari denda diperuntukkan sebagai dana sosial. </w:t>
      </w:r>
    </w:p>
    <w:p w14:paraId="7B56D90A" w14:textId="77777777" w:rsidR="00B30EBC" w:rsidRPr="00443A00" w:rsidRDefault="00B30EBC" w:rsidP="00143178">
      <w:pPr>
        <w:pStyle w:val="NoSpacing"/>
        <w:numPr>
          <w:ilvl w:val="1"/>
          <w:numId w:val="27"/>
        </w:numPr>
        <w:spacing w:line="360" w:lineRule="auto"/>
        <w:ind w:left="851"/>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 xml:space="preserve">Jika salah satu pihak tidak menunaikan kewajibannya atau jika terjadi perselisihan di antara kedua belah pihak, maka penyelesaiannya </w:t>
      </w:r>
      <w:r w:rsidRPr="00443A00">
        <w:rPr>
          <w:rFonts w:ascii="Times New Roman" w:hAnsi="Times New Roman" w:cs="Times New Roman"/>
          <w:sz w:val="24"/>
          <w:szCs w:val="24"/>
          <w:lang w:val="id-ID"/>
        </w:rPr>
        <w:lastRenderedPageBreak/>
        <w:t xml:space="preserve">dilakukan melalui Badan Arbitrasi Syariah setelah tidak tercapai kesepakatan melalui musyawarah. </w:t>
      </w:r>
    </w:p>
    <w:p w14:paraId="4DD1433A" w14:textId="05C8D4CD" w:rsidR="00B30EBC" w:rsidRPr="00443A00" w:rsidRDefault="00B30EBC" w:rsidP="00143178">
      <w:pPr>
        <w:pStyle w:val="NoSpacing"/>
        <w:numPr>
          <w:ilvl w:val="1"/>
          <w:numId w:val="27"/>
        </w:numPr>
        <w:spacing w:line="360" w:lineRule="auto"/>
        <w:ind w:left="851"/>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Fatwa ini berlaku sejak tanggal ditetapkan dengan ketentuan jika di kemudian hari ternyata terdapat kekeliruan, akan diubah dan disempurnakan sebagaimana mestinya.</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Fatwa DSN MUI</w:t>
      </w:r>
      <w:r w:rsidR="00E22AF1" w:rsidRPr="00443A00">
        <w:rPr>
          <w:rFonts w:ascii="Times New Roman" w:hAnsi="Times New Roman" w:cs="Times New Roman"/>
          <w:sz w:val="24"/>
          <w:szCs w:val="24"/>
        </w:rPr>
        <w:t xml:space="preserve"> No: 17/DSN-MUI/IX/2000)</w:t>
      </w:r>
    </w:p>
    <w:p w14:paraId="700CE5CE" w14:textId="0E130026" w:rsidR="00B30EBC" w:rsidRPr="00443A00" w:rsidRDefault="00B30EBC" w:rsidP="00143178">
      <w:pPr>
        <w:pStyle w:val="NoSpacing"/>
        <w:numPr>
          <w:ilvl w:val="0"/>
          <w:numId w:val="27"/>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Potongan Pelunasan Dalam Murabahah</w:t>
      </w:r>
    </w:p>
    <w:p w14:paraId="39D8F298"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 xml:space="preserve">Ketentuan Umum </w:t>
      </w:r>
    </w:p>
    <w:p w14:paraId="52DF7447"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Jika nasabah dalam transaksi murabahah melakukan pelunasan pembayaran tepat waktu atau lebih cepat dari waktu yang telah disepakati, LKS boleh memberikan potongan dari kewajiban pembayaran tersebut, dengan syarat tidak diperjanjikan dalam akad </w:t>
      </w:r>
    </w:p>
    <w:p w14:paraId="617CB76F"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Besar potongan sebagaimana dimaksud di atas diserahkan pada kebijakan dan pertimbangan LKS.  </w:t>
      </w:r>
    </w:p>
    <w:p w14:paraId="08960FE5" w14:textId="5CAA5886"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Fatwa ini berlaku sejak tanggal ditetapkan dengan ketentuan jika di kemudian hari ternyata terdapat kekeliruan,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akan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diubah dan disempurnakan sebagaimana mestinya.</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 xml:space="preserve">Fatwa DSN MUI No. </w:t>
      </w:r>
      <w:r w:rsidR="00E22AF1" w:rsidRPr="00443A00">
        <w:rPr>
          <w:rFonts w:ascii="Times New Roman" w:hAnsi="Times New Roman" w:cs="Times New Roman"/>
          <w:sz w:val="24"/>
          <w:szCs w:val="24"/>
        </w:rPr>
        <w:t>23/DSN-MUI/III/2002)</w:t>
      </w:r>
    </w:p>
    <w:p w14:paraId="2C281EC5" w14:textId="1E6DBCF8" w:rsidR="00B30EBC" w:rsidRPr="00443A00" w:rsidRDefault="00B30EBC" w:rsidP="00143178">
      <w:pPr>
        <w:pStyle w:val="NoSpacing"/>
        <w:numPr>
          <w:ilvl w:val="0"/>
          <w:numId w:val="27"/>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Potongan Tagihan Murabahah</w:t>
      </w:r>
      <w:r w:rsidRPr="00443A00">
        <w:rPr>
          <w:rFonts w:ascii="Times New Roman" w:hAnsi="Times New Roman" w:cs="Times New Roman"/>
          <w:b/>
          <w:bCs/>
          <w:sz w:val="24"/>
          <w:szCs w:val="24"/>
          <w:lang w:val="id-ID"/>
        </w:rPr>
        <w:t xml:space="preserve"> </w:t>
      </w:r>
      <w:r w:rsidRPr="00443A00">
        <w:rPr>
          <w:rFonts w:ascii="Times New Roman" w:hAnsi="Times New Roman" w:cs="Times New Roman"/>
          <w:b/>
          <w:bCs/>
          <w:sz w:val="24"/>
          <w:szCs w:val="24"/>
        </w:rPr>
        <w:t>(</w:t>
      </w:r>
      <w:r w:rsidRPr="00443A00">
        <w:rPr>
          <w:rFonts w:ascii="Times New Roman" w:hAnsi="Times New Roman" w:cs="Times New Roman"/>
          <w:b/>
          <w:bCs/>
          <w:i/>
          <w:iCs/>
          <w:sz w:val="24"/>
          <w:szCs w:val="24"/>
        </w:rPr>
        <w:t>Khashm Fi Al-Murabahah</w:t>
      </w:r>
      <w:r w:rsidRPr="00443A00">
        <w:rPr>
          <w:rFonts w:ascii="Times New Roman" w:hAnsi="Times New Roman" w:cs="Times New Roman"/>
          <w:b/>
          <w:bCs/>
          <w:sz w:val="24"/>
          <w:szCs w:val="24"/>
        </w:rPr>
        <w:t>)</w:t>
      </w:r>
    </w:p>
    <w:p w14:paraId="1A314269"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 xml:space="preserve">Ketentuan Pemberian Potongan </w:t>
      </w:r>
    </w:p>
    <w:p w14:paraId="6ECD7DA0"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LKS boleh memberikan potongan dari total kewajiban pembayaran kepada nasabah dalam transaksi (akad) murabahah yang telah melakukan kewajiban pembayaran cicilannya dengan tepat waktu dan nasabah yang mengalami penurunan kemampuan pembayaran. </w:t>
      </w:r>
    </w:p>
    <w:p w14:paraId="5C5947E7"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Besar potongan sebagaimana dimaksud di atas diserahkan pada kebijakan LKS.  </w:t>
      </w:r>
    </w:p>
    <w:p w14:paraId="68284E98"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Pemberian potongan tidak boleh diperjanjikan dalam akad. </w:t>
      </w:r>
    </w:p>
    <w:p w14:paraId="6D5C09B6"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 xml:space="preserve">Ketentuan Penutup </w:t>
      </w:r>
    </w:p>
    <w:p w14:paraId="7EED8BEA"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Jika salah satu pihak tidak menunaikan kewajibannya atau jika terjadi perselisihan di antara pihak-pihak terkait, maka penyelesaiannya </w:t>
      </w:r>
      <w:r w:rsidRPr="00443A00">
        <w:rPr>
          <w:rFonts w:ascii="Times New Roman" w:hAnsi="Times New Roman" w:cs="Times New Roman"/>
          <w:sz w:val="24"/>
          <w:szCs w:val="24"/>
        </w:rPr>
        <w:lastRenderedPageBreak/>
        <w:t xml:space="preserve">dilakukan melalui Badan Arbitrase Syariah Nasional setelah tidak tercapai kesepakatan melalui musyawarah. </w:t>
      </w:r>
    </w:p>
    <w:p w14:paraId="7A1D997F" w14:textId="290ACD2B"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 Fatwa ini berlaku sejak tanggal ditetapkan dengan ketentuan jika di kemudian hari ternyata terdapat kekeliruan, akan diubah dan disempurnakan sebagaimana mestinya.</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 xml:space="preserve">Fatwa DSN MUI </w:t>
      </w:r>
      <w:r w:rsidR="00E22AF1" w:rsidRPr="00443A00">
        <w:rPr>
          <w:rFonts w:ascii="Times New Roman" w:hAnsi="Times New Roman" w:cs="Times New Roman"/>
          <w:sz w:val="24"/>
          <w:szCs w:val="24"/>
        </w:rPr>
        <w:t>No. 46/DSN-MUI/II/2005)</w:t>
      </w:r>
    </w:p>
    <w:p w14:paraId="1AEACFAA" w14:textId="05A867DC" w:rsidR="00B30EBC" w:rsidRPr="00443A00" w:rsidRDefault="00B30EBC" w:rsidP="00143178">
      <w:pPr>
        <w:pStyle w:val="NoSpacing"/>
        <w:numPr>
          <w:ilvl w:val="0"/>
          <w:numId w:val="27"/>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Penyelesaian Piutang Murabahah Bagi Nasabah Tidak Mampu</w:t>
      </w:r>
      <w:r w:rsidRPr="00443A00">
        <w:rPr>
          <w:rFonts w:ascii="Times New Roman" w:hAnsi="Times New Roman" w:cs="Times New Roman"/>
          <w:bCs/>
          <w:sz w:val="24"/>
          <w:szCs w:val="24"/>
        </w:rPr>
        <w:t xml:space="preserve"> </w:t>
      </w:r>
      <w:r w:rsidRPr="00443A00">
        <w:rPr>
          <w:rFonts w:ascii="Times New Roman" w:hAnsi="Times New Roman" w:cs="Times New Roman"/>
          <w:b/>
          <w:bCs/>
          <w:sz w:val="24"/>
          <w:szCs w:val="24"/>
        </w:rPr>
        <w:t>Membayar</w:t>
      </w:r>
    </w:p>
    <w:p w14:paraId="3D2D5F8F"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 xml:space="preserve">Ketentuan penyelesaian </w:t>
      </w:r>
    </w:p>
    <w:p w14:paraId="10B7D0A3" w14:textId="77777777" w:rsidR="00B30EBC" w:rsidRPr="00443A00" w:rsidRDefault="00B30EBC" w:rsidP="00413909">
      <w:pPr>
        <w:pStyle w:val="NoSpacing"/>
        <w:spacing w:line="360" w:lineRule="auto"/>
        <w:ind w:left="851"/>
        <w:jc w:val="both"/>
        <w:rPr>
          <w:rFonts w:ascii="Times New Roman" w:hAnsi="Times New Roman" w:cs="Times New Roman"/>
          <w:sz w:val="24"/>
          <w:szCs w:val="24"/>
        </w:rPr>
      </w:pPr>
      <w:r w:rsidRPr="00443A00">
        <w:rPr>
          <w:rFonts w:ascii="Times New Roman" w:hAnsi="Times New Roman" w:cs="Times New Roman"/>
          <w:sz w:val="24"/>
          <w:szCs w:val="24"/>
        </w:rPr>
        <w:t>LKS boleh melakukan penyelesaian (</w:t>
      </w:r>
      <w:r w:rsidRPr="00443A00">
        <w:rPr>
          <w:rFonts w:ascii="Times New Roman" w:hAnsi="Times New Roman" w:cs="Times New Roman"/>
          <w:i/>
          <w:sz w:val="24"/>
          <w:szCs w:val="24"/>
        </w:rPr>
        <w:t>settlement</w:t>
      </w:r>
      <w:r w:rsidRPr="00443A00">
        <w:rPr>
          <w:rFonts w:ascii="Times New Roman" w:hAnsi="Times New Roman" w:cs="Times New Roman"/>
          <w:sz w:val="24"/>
          <w:szCs w:val="24"/>
        </w:rPr>
        <w:t xml:space="preserve">) murabahah bagi nasabah yang tidak bisa menyelesaikan/melunasi pembiayaannya sesuai jumlah dan waktu yang telah disepakati, dengan ketentuan: </w:t>
      </w:r>
    </w:p>
    <w:p w14:paraId="76CBAEF7"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Obyek murabahah atau jaminan lainnya dijual oleh nasabah kepada atau melalui LKS dengan harga pasar yang disepakati; </w:t>
      </w:r>
    </w:p>
    <w:p w14:paraId="7F042AF2"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Nasabah melunasi sisa utangnya kepada LKS dari hasil penjualan; </w:t>
      </w:r>
    </w:p>
    <w:p w14:paraId="5DF0716F"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Apabila hasil penjualan melebihi sisa utang maka</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LKS</w:t>
      </w:r>
      <w:r w:rsidRPr="00443A00">
        <w:rPr>
          <w:rFonts w:ascii="Times New Roman" w:hAnsi="Times New Roman" w:cs="Times New Roman"/>
          <w:sz w:val="24"/>
          <w:szCs w:val="24"/>
          <w:lang w:val="id-ID"/>
        </w:rPr>
        <w:t xml:space="preserve"> mengembalikan sisanya kepada nasabah; </w:t>
      </w:r>
    </w:p>
    <w:p w14:paraId="6C3CA256"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Apabila hasil penjualan lebih kecil dari sisa utang maka sisa utang tetap menjadi utang nasabah; </w:t>
      </w:r>
    </w:p>
    <w:p w14:paraId="6D2CB679"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Apabila nasabah tidak mampu membayar sisa utangnya, maka LKS dapat membebaskannya; </w:t>
      </w:r>
    </w:p>
    <w:p w14:paraId="67613C43"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Ketentuan Penutup </w:t>
      </w:r>
    </w:p>
    <w:p w14:paraId="1851BD5E"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Jika salah satu pihak tidak menunaikan kewajibannya atau jika terjadi perselisihan di antara pihak-pihak terkait, maka penyelesaiannya dilakukan melalui Badan Arbitrase Syariah Nasional setelah tidak tercapai kesepakatan melalui musyawarah. </w:t>
      </w:r>
    </w:p>
    <w:p w14:paraId="12DA8FA0" w14:textId="74AC00D2"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lang w:val="id-ID"/>
        </w:rPr>
        <w:t>Fatwa ini berlaku sejak tanggal ditetapkan dengan ketentuan jika di kemudian hari ternyata terdapat kekeliruan, akan diubah dan disempurnakan sebagaimana mestinya.</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 xml:space="preserve">Fatwa DSN MUI </w:t>
      </w:r>
      <w:r w:rsidR="00E22AF1" w:rsidRPr="00443A00">
        <w:rPr>
          <w:rFonts w:ascii="Times New Roman" w:hAnsi="Times New Roman" w:cs="Times New Roman"/>
          <w:sz w:val="24"/>
          <w:szCs w:val="24"/>
        </w:rPr>
        <w:t>No. 47/DSN-MUI/II/2005)</w:t>
      </w:r>
    </w:p>
    <w:p w14:paraId="43CAC030" w14:textId="322EE618" w:rsidR="00B30EBC" w:rsidRPr="00443A00" w:rsidRDefault="00B30EBC" w:rsidP="00143178">
      <w:pPr>
        <w:pStyle w:val="NoSpacing"/>
        <w:numPr>
          <w:ilvl w:val="0"/>
          <w:numId w:val="27"/>
        </w:numPr>
        <w:spacing w:line="360" w:lineRule="auto"/>
        <w:ind w:left="567" w:hanging="283"/>
        <w:jc w:val="both"/>
        <w:rPr>
          <w:rFonts w:ascii="Times New Roman" w:hAnsi="Times New Roman" w:cs="Times New Roman"/>
          <w:b/>
          <w:bCs/>
          <w:sz w:val="24"/>
          <w:szCs w:val="24"/>
        </w:rPr>
      </w:pPr>
      <w:r w:rsidRPr="00443A00">
        <w:rPr>
          <w:rFonts w:ascii="Times New Roman" w:hAnsi="Times New Roman" w:cs="Times New Roman"/>
          <w:b/>
          <w:bCs/>
          <w:sz w:val="24"/>
          <w:szCs w:val="24"/>
        </w:rPr>
        <w:t>Penjadwalan Kembali Tagihan Murabahah</w:t>
      </w:r>
    </w:p>
    <w:p w14:paraId="543BB732"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lastRenderedPageBreak/>
        <w:t xml:space="preserve">Ketentuan penyelesaian  </w:t>
      </w:r>
    </w:p>
    <w:p w14:paraId="11EFD721" w14:textId="77777777" w:rsidR="00B30EBC" w:rsidRPr="00443A00" w:rsidRDefault="00B30EBC" w:rsidP="00413909">
      <w:pPr>
        <w:pStyle w:val="NoSpacing"/>
        <w:spacing w:line="360" w:lineRule="auto"/>
        <w:ind w:left="851" w:firstLine="709"/>
        <w:jc w:val="both"/>
        <w:rPr>
          <w:rFonts w:ascii="Times New Roman" w:hAnsi="Times New Roman" w:cs="Times New Roman"/>
          <w:sz w:val="24"/>
          <w:szCs w:val="24"/>
        </w:rPr>
      </w:pPr>
      <w:r w:rsidRPr="00443A00">
        <w:rPr>
          <w:rFonts w:ascii="Times New Roman" w:hAnsi="Times New Roman" w:cs="Times New Roman"/>
          <w:sz w:val="24"/>
          <w:szCs w:val="24"/>
        </w:rPr>
        <w:t>LKS boleh melakukan penjadwalan kembali (</w:t>
      </w:r>
      <w:r w:rsidRPr="00443A00">
        <w:rPr>
          <w:rFonts w:ascii="Times New Roman" w:hAnsi="Times New Roman" w:cs="Times New Roman"/>
          <w:i/>
          <w:sz w:val="24"/>
          <w:szCs w:val="24"/>
        </w:rPr>
        <w:t>rescheduling</w:t>
      </w:r>
      <w:r w:rsidRPr="00443A00">
        <w:rPr>
          <w:rFonts w:ascii="Times New Roman" w:hAnsi="Times New Roman" w:cs="Times New Roman"/>
          <w:sz w:val="24"/>
          <w:szCs w:val="24"/>
        </w:rPr>
        <w:t>)</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tagihan murabahah bagi nasabah yang tidak bis</w:t>
      </w:r>
      <w:r w:rsidRPr="00443A00">
        <w:rPr>
          <w:rFonts w:ascii="Times New Roman" w:hAnsi="Times New Roman" w:cs="Times New Roman"/>
          <w:sz w:val="24"/>
          <w:szCs w:val="24"/>
          <w:lang w:val="id-ID"/>
        </w:rPr>
        <w:t xml:space="preserve">a </w:t>
      </w:r>
      <w:r w:rsidRPr="00443A00">
        <w:rPr>
          <w:rFonts w:ascii="Times New Roman" w:hAnsi="Times New Roman" w:cs="Times New Roman"/>
          <w:sz w:val="24"/>
          <w:szCs w:val="24"/>
        </w:rPr>
        <w:t xml:space="preserve">menyelesaikan/melunasi pembiayaannya sesuai jumlah dan waktu yang telah disepakati, dengan ketentuan: </w:t>
      </w:r>
    </w:p>
    <w:p w14:paraId="391CB7EC"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Tidak menambah jumlah tagihan yang tersisa; </w:t>
      </w:r>
    </w:p>
    <w:p w14:paraId="1DC8B5A6"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Pembebanan biaya dalam proses penjadwalan kembali adalah biaya riil; </w:t>
      </w:r>
    </w:p>
    <w:p w14:paraId="37ED5DC6"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Perpanjangan masa pembayaran harus berdasarkan kesepakatan kedua belah pihak. </w:t>
      </w:r>
    </w:p>
    <w:p w14:paraId="28333ED0" w14:textId="77777777" w:rsidR="00B30EBC" w:rsidRPr="00443A00" w:rsidRDefault="00B30EBC" w:rsidP="00143178">
      <w:pPr>
        <w:pStyle w:val="NoSpacing"/>
        <w:numPr>
          <w:ilvl w:val="1"/>
          <w:numId w:val="27"/>
        </w:numPr>
        <w:spacing w:line="360" w:lineRule="auto"/>
        <w:ind w:left="851" w:hanging="284"/>
        <w:jc w:val="both"/>
        <w:rPr>
          <w:rFonts w:ascii="Times New Roman" w:hAnsi="Times New Roman" w:cs="Times New Roman"/>
          <w:sz w:val="24"/>
          <w:szCs w:val="24"/>
        </w:rPr>
      </w:pPr>
      <w:r w:rsidRPr="00443A00">
        <w:rPr>
          <w:rFonts w:ascii="Times New Roman" w:hAnsi="Times New Roman" w:cs="Times New Roman"/>
          <w:sz w:val="24"/>
          <w:szCs w:val="24"/>
        </w:rPr>
        <w:t xml:space="preserve">Ketentuan Penutup </w:t>
      </w:r>
    </w:p>
    <w:p w14:paraId="50FD68C9" w14:textId="77777777"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 xml:space="preserve">Jika salah satu pihak tidak menunaikan kewajibannya atau jika terjadi perselisihan di antara pihak-pihak terkait, maka penyelesaiannya dilakukan melalui Badan Arbitrase Syariah Nasional setelah tidak tercapai kesepakatan melalui musyawarah. </w:t>
      </w:r>
    </w:p>
    <w:p w14:paraId="24A9BBD7" w14:textId="317DE2AE" w:rsidR="00B30EBC" w:rsidRPr="00443A00" w:rsidRDefault="00B30EBC" w:rsidP="00143178">
      <w:pPr>
        <w:pStyle w:val="NoSpacing"/>
        <w:numPr>
          <w:ilvl w:val="2"/>
          <w:numId w:val="27"/>
        </w:numPr>
        <w:spacing w:line="360" w:lineRule="auto"/>
        <w:ind w:left="1134" w:hanging="283"/>
        <w:jc w:val="both"/>
        <w:rPr>
          <w:rFonts w:ascii="Times New Roman" w:hAnsi="Times New Roman" w:cs="Times New Roman"/>
          <w:sz w:val="24"/>
          <w:szCs w:val="24"/>
        </w:rPr>
      </w:pPr>
      <w:r w:rsidRPr="00443A00">
        <w:rPr>
          <w:rFonts w:ascii="Times New Roman" w:hAnsi="Times New Roman" w:cs="Times New Roman"/>
          <w:sz w:val="24"/>
          <w:szCs w:val="24"/>
        </w:rPr>
        <w:t>Fatwa ini berlaku sejak tanggal ditetapkan dengan ketentuan jika di kemudian hari ternyata terdapat kekeliruan, akan diubah dan disempurnakan sebagaimana mestinya.</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 xml:space="preserve">Fatwa DSN MUI </w:t>
      </w:r>
      <w:r w:rsidR="00E22AF1" w:rsidRPr="00443A00">
        <w:rPr>
          <w:rFonts w:ascii="Times New Roman" w:hAnsi="Times New Roman" w:cs="Times New Roman"/>
          <w:sz w:val="24"/>
          <w:szCs w:val="24"/>
        </w:rPr>
        <w:t>No.48/DSN-MUI/II/2005)</w:t>
      </w:r>
      <w:r w:rsidR="004426FA">
        <w:rPr>
          <w:rFonts w:ascii="Times New Roman" w:hAnsi="Times New Roman" w:cs="Times New Roman"/>
          <w:sz w:val="24"/>
          <w:szCs w:val="24"/>
        </w:rPr>
        <w:t>.</w:t>
      </w:r>
    </w:p>
    <w:p w14:paraId="6F1E4ECD" w14:textId="33A6D4CA" w:rsidR="009A5299" w:rsidRPr="00443A00" w:rsidRDefault="009A5299" w:rsidP="00413909">
      <w:pPr>
        <w:spacing w:after="0" w:line="360" w:lineRule="auto"/>
        <w:rPr>
          <w:rFonts w:ascii="Times New Roman" w:hAnsi="Times New Roman" w:cs="Times New Roman"/>
          <w:b/>
          <w:bCs/>
          <w:sz w:val="24"/>
          <w:szCs w:val="24"/>
          <w:lang w:val="id-ID"/>
        </w:rPr>
      </w:pPr>
    </w:p>
    <w:p w14:paraId="78C21364" w14:textId="0607AF06" w:rsidR="009A5299" w:rsidRPr="00443A00" w:rsidRDefault="009A5299" w:rsidP="00143178">
      <w:pPr>
        <w:pStyle w:val="NoSpacing"/>
        <w:numPr>
          <w:ilvl w:val="0"/>
          <w:numId w:val="12"/>
        </w:numPr>
        <w:spacing w:line="360" w:lineRule="auto"/>
        <w:ind w:left="284" w:hanging="284"/>
        <w:rPr>
          <w:rFonts w:ascii="Times New Roman" w:hAnsi="Times New Roman" w:cs="Times New Roman"/>
          <w:b/>
          <w:bCs/>
          <w:sz w:val="24"/>
          <w:szCs w:val="24"/>
          <w:lang w:val="id-ID"/>
        </w:rPr>
      </w:pPr>
      <w:r w:rsidRPr="00443A00">
        <w:rPr>
          <w:rFonts w:ascii="Times New Roman" w:hAnsi="Times New Roman" w:cs="Times New Roman"/>
          <w:b/>
          <w:bCs/>
          <w:sz w:val="24"/>
          <w:szCs w:val="24"/>
        </w:rPr>
        <w:t xml:space="preserve">METODE </w:t>
      </w:r>
    </w:p>
    <w:p w14:paraId="26319C84" w14:textId="77DA041F" w:rsidR="000A0205" w:rsidRPr="00443A00" w:rsidRDefault="000A0205" w:rsidP="00413909">
      <w:pPr>
        <w:pStyle w:val="NoSpacing"/>
        <w:spacing w:line="360" w:lineRule="auto"/>
        <w:ind w:left="284" w:firstLine="709"/>
        <w:jc w:val="both"/>
        <w:rPr>
          <w:rFonts w:ascii="Times New Roman" w:hAnsi="Times New Roman" w:cs="Times New Roman"/>
          <w:sz w:val="24"/>
          <w:szCs w:val="24"/>
          <w:lang w:val="fr-CA"/>
        </w:rPr>
      </w:pPr>
      <w:r w:rsidRPr="00443A00">
        <w:rPr>
          <w:rFonts w:ascii="Times New Roman" w:hAnsi="Times New Roman" w:cs="Times New Roman"/>
          <w:sz w:val="24"/>
          <w:szCs w:val="24"/>
          <w:lang w:val="id-ID"/>
        </w:rPr>
        <w:t xml:space="preserve">Penelitian dilakukan di BPRS Hasanah Pekanbaru, </w:t>
      </w:r>
      <w:r w:rsidRPr="00443A00">
        <w:rPr>
          <w:rFonts w:ascii="Times New Roman" w:hAnsi="Times New Roman" w:cs="Times New Roman"/>
          <w:sz w:val="24"/>
          <w:szCs w:val="24"/>
          <w:lang w:val="fr-CA"/>
        </w:rPr>
        <w:t xml:space="preserve">Sumber data dari penelitian ini, data primer, yaitu data yang diperoleh dari </w:t>
      </w:r>
      <w:r w:rsidRPr="00443A00">
        <w:rPr>
          <w:rFonts w:ascii="Times New Roman" w:hAnsi="Times New Roman" w:cs="Times New Roman"/>
          <w:sz w:val="24"/>
          <w:szCs w:val="24"/>
          <w:lang w:val="id-ID"/>
        </w:rPr>
        <w:t>BPRS Hasanah Pekanbaru dan data sekunder, yaitu data yang diperoleh dari buku-buku rujukan yang berhubungan dengan penelitian ini.</w:t>
      </w:r>
    </w:p>
    <w:p w14:paraId="584E4E17" w14:textId="22CC1890" w:rsidR="000A0205" w:rsidRPr="00443A00" w:rsidRDefault="000A0205" w:rsidP="00413909">
      <w:pPr>
        <w:pStyle w:val="NoSpacing"/>
        <w:spacing w:line="360" w:lineRule="auto"/>
        <w:ind w:left="284"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T</w:t>
      </w:r>
      <w:r w:rsidRPr="00443A00">
        <w:rPr>
          <w:rFonts w:ascii="Times New Roman" w:hAnsi="Times New Roman" w:cs="Times New Roman"/>
          <w:sz w:val="24"/>
          <w:szCs w:val="24"/>
        </w:rPr>
        <w:t>eknik pengumpulan data yang penulis gunakan dalam penelitian ini dengan teknik wawancara, adalah dengan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cara menanyakan langsung kepada pimpinan b</w:t>
      </w:r>
      <w:r w:rsidRPr="00443A00">
        <w:rPr>
          <w:rFonts w:ascii="Times New Roman" w:hAnsi="Times New Roman" w:cs="Times New Roman"/>
          <w:sz w:val="24"/>
          <w:szCs w:val="24"/>
          <w:lang w:val="id-ID"/>
        </w:rPr>
        <w:t>ank</w:t>
      </w:r>
      <w:r w:rsidRPr="00443A00">
        <w:rPr>
          <w:rFonts w:ascii="Times New Roman" w:hAnsi="Times New Roman" w:cs="Times New Roman"/>
          <w:sz w:val="24"/>
          <w:szCs w:val="24"/>
        </w:rPr>
        <w:t xml:space="preserve"> yang berkaitan dengan masalah yang penulis teliti, pengamatan/observasi, adalah dengan cara melihat langsung ke lapangan di</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b</w:t>
      </w:r>
      <w:r w:rsidRPr="00443A00">
        <w:rPr>
          <w:rFonts w:ascii="Times New Roman" w:hAnsi="Times New Roman" w:cs="Times New Roman"/>
          <w:sz w:val="24"/>
          <w:szCs w:val="24"/>
          <w:lang w:val="id-ID"/>
        </w:rPr>
        <w:t>ank</w:t>
      </w:r>
      <w:r w:rsidRPr="00443A00">
        <w:rPr>
          <w:rFonts w:ascii="Times New Roman" w:hAnsi="Times New Roman" w:cs="Times New Roman"/>
          <w:sz w:val="24"/>
          <w:szCs w:val="24"/>
        </w:rPr>
        <w:t xml:space="preserve"> tersebut, dan teknik dokumentasi, adalah dengan</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cara</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 xml:space="preserve">mengumpulkan dokumentasi dari </w:t>
      </w:r>
      <w:r w:rsidRPr="00443A00">
        <w:rPr>
          <w:rFonts w:ascii="Times New Roman" w:hAnsi="Times New Roman" w:cs="Times New Roman"/>
          <w:sz w:val="24"/>
          <w:szCs w:val="24"/>
          <w:lang w:val="id-ID"/>
        </w:rPr>
        <w:t>bank</w:t>
      </w:r>
      <w:r w:rsidRPr="00443A00">
        <w:rPr>
          <w:rFonts w:ascii="Times New Roman" w:hAnsi="Times New Roman" w:cs="Times New Roman"/>
          <w:sz w:val="24"/>
          <w:szCs w:val="24"/>
        </w:rPr>
        <w:t>, yang berhubungan dengan penelitian ini.</w:t>
      </w:r>
    </w:p>
    <w:p w14:paraId="290364BB" w14:textId="77C4B84D" w:rsidR="000A0205" w:rsidRPr="00443A00" w:rsidRDefault="000A0205" w:rsidP="0041390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rPr>
        <w:lastRenderedPageBreak/>
        <w:t>Populasi adalah jumlah keseluruhan dari satuan-satuan atau individu-individu yang karakteristiknya hendak diteliti. Dan satuan-satuan tersebut dinamakan unit analisis, dan dapat berupa orang-orang, institusi-institusi, benda-benda, dst.</w:t>
      </w:r>
      <w:r w:rsidR="00E22AF1" w:rsidRPr="00443A00">
        <w:rPr>
          <w:rFonts w:ascii="Times New Roman" w:hAnsi="Times New Roman" w:cs="Times New Roman"/>
          <w:sz w:val="24"/>
          <w:szCs w:val="24"/>
        </w:rPr>
        <w:t xml:space="preserve"> (Djarwanto, 1994:  420)</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Populasi dalam penelitian ini adalah Pimpinan dan Karyawan BPRS Hasanah Pekanbaru.</w:t>
      </w:r>
    </w:p>
    <w:p w14:paraId="023C2EE8" w14:textId="66F46146" w:rsidR="000A0205" w:rsidRPr="00443A00" w:rsidRDefault="000A0205" w:rsidP="0041390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rPr>
        <w:t>Sampel atau contoh adalah sebagian dari populasi yang karakteristiknya hendak diteliti.</w:t>
      </w:r>
      <w:r w:rsidR="00E22AF1" w:rsidRPr="00443A00">
        <w:rPr>
          <w:rFonts w:ascii="Times New Roman" w:hAnsi="Times New Roman" w:cs="Times New Roman"/>
          <w:sz w:val="24"/>
          <w:szCs w:val="24"/>
        </w:rPr>
        <w:t xml:space="preserve"> (Djarwanto, 1994:  420)</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Adapun sampel dari penelitian ini adalah pimpinan kedua BPRS yaitu</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BPRS</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Hasanah.</w:t>
      </w:r>
      <w:r w:rsidRPr="00443A00">
        <w:rPr>
          <w:rFonts w:ascii="Times New Roman" w:hAnsi="Times New Roman" w:cs="Times New Roman"/>
          <w:sz w:val="24"/>
          <w:szCs w:val="24"/>
          <w:lang w:val="id-ID"/>
        </w:rPr>
        <w:t xml:space="preserve"> Dalam penentuan sampel ini menggunakan metode snowball sampling.</w:t>
      </w:r>
    </w:p>
    <w:p w14:paraId="4F16B5E6" w14:textId="4721B21E" w:rsidR="000A0205" w:rsidRPr="00E82069" w:rsidRDefault="000A0205" w:rsidP="00E82069">
      <w:pPr>
        <w:pStyle w:val="NoSpacing"/>
        <w:spacing w:line="360" w:lineRule="auto"/>
        <w:ind w:left="284" w:firstLine="720"/>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Snowball sampling adalah teknik penentuan sampel yang mula-mula jumlahnya kecil, kemudian membesar. Ibarat bola salju yang menggelinding yang lama-lama menjadi besar. Dalam penentuan sampel, pertama-tama dipilih satu atau dua orang, tetapi karena dengan dua orang ini belum merasa lengkap terhadap data yang diberikan, maka peneliti mencari orang lain yang dipandang lebih tahu dan dapat melengkapi data yang diberikan oleh dua orang sebelumnya. Begitu seterusnya, sehingga jumlah sampel semakin banyak.</w:t>
      </w:r>
      <w:r w:rsidR="00E22AF1" w:rsidRPr="00443A00">
        <w:rPr>
          <w:rFonts w:ascii="Times New Roman" w:hAnsi="Times New Roman" w:cs="Times New Roman"/>
          <w:sz w:val="24"/>
          <w:szCs w:val="24"/>
        </w:rPr>
        <w:t xml:space="preserve"> (</w:t>
      </w:r>
      <w:r w:rsidR="00E22AF1" w:rsidRPr="00443A00">
        <w:rPr>
          <w:rFonts w:ascii="Times New Roman" w:hAnsi="Times New Roman" w:cs="Times New Roman"/>
          <w:sz w:val="24"/>
          <w:szCs w:val="24"/>
          <w:lang w:val="id-ID"/>
        </w:rPr>
        <w:t>Sugiono, 2012</w:t>
      </w:r>
      <w:r w:rsidR="00E22AF1" w:rsidRPr="00443A00">
        <w:rPr>
          <w:rFonts w:ascii="Times New Roman" w:hAnsi="Times New Roman" w:cs="Times New Roman"/>
          <w:sz w:val="24"/>
          <w:szCs w:val="24"/>
        </w:rPr>
        <w:t>:</w:t>
      </w:r>
      <w:r w:rsidR="00E22AF1" w:rsidRPr="00443A00">
        <w:rPr>
          <w:rFonts w:ascii="Times New Roman" w:hAnsi="Times New Roman" w:cs="Times New Roman"/>
          <w:sz w:val="24"/>
          <w:szCs w:val="24"/>
          <w:lang w:val="id-ID"/>
        </w:rPr>
        <w:t xml:space="preserve"> 68</w:t>
      </w:r>
      <w:r w:rsidR="00E22AF1" w:rsidRPr="00443A00">
        <w:rPr>
          <w:rFonts w:ascii="Times New Roman" w:hAnsi="Times New Roman" w:cs="Times New Roman"/>
          <w:sz w:val="24"/>
          <w:szCs w:val="24"/>
        </w:rPr>
        <w:t>)</w:t>
      </w:r>
      <w:r w:rsidR="00E22AF1" w:rsidRPr="00443A00">
        <w:rPr>
          <w:rFonts w:ascii="Times New Roman" w:hAnsi="Times New Roman" w:cs="Times New Roman"/>
          <w:sz w:val="24"/>
          <w:szCs w:val="24"/>
          <w:lang w:val="id-ID"/>
        </w:rPr>
        <w:t>.</w:t>
      </w:r>
      <w:r w:rsidR="00E22AF1" w:rsidRPr="00443A00">
        <w:rPr>
          <w:rFonts w:ascii="Times New Roman" w:hAnsi="Times New Roman" w:cs="Times New Roman"/>
          <w:sz w:val="24"/>
          <w:szCs w:val="24"/>
        </w:rPr>
        <w:t xml:space="preserve"> </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 xml:space="preserve">Metode penelitian yang penulis gunakan dalam penulisan </w:t>
      </w:r>
      <w:r w:rsidR="00E82069">
        <w:rPr>
          <w:rFonts w:ascii="Times New Roman" w:hAnsi="Times New Roman" w:cs="Times New Roman"/>
          <w:sz w:val="24"/>
          <w:szCs w:val="24"/>
        </w:rPr>
        <w:t>penelitian</w:t>
      </w:r>
      <w:r w:rsidRPr="00443A00">
        <w:rPr>
          <w:rFonts w:ascii="Times New Roman" w:hAnsi="Times New Roman" w:cs="Times New Roman"/>
          <w:sz w:val="24"/>
          <w:szCs w:val="24"/>
        </w:rPr>
        <w:t xml:space="preserve"> ini adalah menggunakan metode penelitian kualitatif.</w:t>
      </w:r>
    </w:p>
    <w:p w14:paraId="79A4111E" w14:textId="77777777" w:rsidR="000A0205" w:rsidRPr="00443A00" w:rsidRDefault="000A0205" w:rsidP="00413909">
      <w:pPr>
        <w:pStyle w:val="NoSpacing"/>
        <w:spacing w:line="360" w:lineRule="auto"/>
        <w:ind w:left="284"/>
        <w:rPr>
          <w:rFonts w:ascii="Times New Roman" w:hAnsi="Times New Roman" w:cs="Times New Roman"/>
          <w:b/>
          <w:bCs/>
          <w:sz w:val="24"/>
          <w:szCs w:val="24"/>
          <w:lang w:val="id-ID"/>
        </w:rPr>
      </w:pPr>
    </w:p>
    <w:p w14:paraId="35C9D3EF" w14:textId="77777777" w:rsidR="009A5299" w:rsidRPr="00443A00" w:rsidRDefault="008F18E8" w:rsidP="00143178">
      <w:pPr>
        <w:pStyle w:val="NoSpacing"/>
        <w:numPr>
          <w:ilvl w:val="0"/>
          <w:numId w:val="12"/>
        </w:numPr>
        <w:spacing w:line="360" w:lineRule="auto"/>
        <w:ind w:left="284" w:hanging="284"/>
        <w:rPr>
          <w:rFonts w:ascii="Times New Roman" w:hAnsi="Times New Roman" w:cs="Times New Roman"/>
          <w:b/>
          <w:bCs/>
          <w:sz w:val="24"/>
          <w:szCs w:val="24"/>
          <w:lang w:val="id-ID"/>
        </w:rPr>
      </w:pPr>
      <w:r w:rsidRPr="00443A00">
        <w:rPr>
          <w:rFonts w:ascii="Times New Roman" w:hAnsi="Times New Roman" w:cs="Times New Roman"/>
          <w:b/>
          <w:bCs/>
          <w:sz w:val="24"/>
          <w:szCs w:val="24"/>
          <w:lang w:val="id-ID"/>
        </w:rPr>
        <w:t>PEMBAHASAN</w:t>
      </w:r>
      <w:r w:rsidR="009A5299" w:rsidRPr="00443A00">
        <w:rPr>
          <w:rFonts w:ascii="Times New Roman" w:hAnsi="Times New Roman" w:cs="Times New Roman"/>
          <w:b/>
          <w:bCs/>
          <w:sz w:val="24"/>
          <w:szCs w:val="24"/>
          <w:lang w:val="id-ID"/>
        </w:rPr>
        <w:tab/>
      </w:r>
    </w:p>
    <w:p w14:paraId="44DE2AEF"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Analisis Pembiayaan Menggunakan Jaminan</w:t>
      </w:r>
    </w:p>
    <w:p w14:paraId="1A21EAB8" w14:textId="5BA36B81" w:rsidR="008F18E8" w:rsidRPr="00443A00" w:rsidRDefault="009A5299" w:rsidP="00413909">
      <w:pPr>
        <w:pStyle w:val="NoSpacing"/>
        <w:spacing w:line="360" w:lineRule="auto"/>
        <w:ind w:left="567"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Dalam pembiayaan</w:t>
      </w:r>
      <w:r w:rsidR="006921E0" w:rsidRPr="00443A00">
        <w:rPr>
          <w:rFonts w:ascii="Times New Roman" w:hAnsi="Times New Roman" w:cs="Times New Roman"/>
          <w:sz w:val="24"/>
          <w:szCs w:val="24"/>
          <w:lang w:val="id-ID"/>
        </w:rPr>
        <w:t xml:space="preserve"> murabahah BPRS Hasanah Pekanbaru ada slot tidak menggunakan jaminan berupa barang jaminan, namun hanya bentuk kerjasama dengan instansi saja dan jumlah pembiayaannya juga tidak terlalu banyak yaitu sebesar Rp. 5.000.000</w:t>
      </w:r>
      <w:r w:rsidRPr="00443A00">
        <w:rPr>
          <w:rFonts w:ascii="Times New Roman" w:hAnsi="Times New Roman" w:cs="Times New Roman"/>
          <w:sz w:val="24"/>
          <w:szCs w:val="24"/>
          <w:lang w:val="id-ID"/>
        </w:rPr>
        <w:t xml:space="preserve">, </w:t>
      </w:r>
      <w:r w:rsidR="006921E0" w:rsidRPr="00443A00">
        <w:rPr>
          <w:rFonts w:ascii="Times New Roman" w:hAnsi="Times New Roman" w:cs="Times New Roman"/>
          <w:sz w:val="24"/>
          <w:szCs w:val="24"/>
          <w:lang w:val="id-ID"/>
        </w:rPr>
        <w:t>kemudian jika jumlah pembiayaannya di atas Rp. 5.000.000, maka nasabah diwajibkan untuk meninggalkan jaminan di bank. Jaminan bisa berupa Sertifikat Hak Milik (SHM) Rumah, BPKB Kendaraan baik motor maupun mobil, SK Pegawai Negeri Sipil, dan l</w:t>
      </w:r>
      <w:r w:rsidR="006921E0" w:rsidRPr="00443A00">
        <w:rPr>
          <w:rFonts w:ascii="Times New Roman" w:hAnsi="Times New Roman" w:cs="Times New Roman"/>
          <w:sz w:val="24"/>
          <w:szCs w:val="24"/>
        </w:rPr>
        <w:t>ain-lain.</w:t>
      </w:r>
      <w:r w:rsidR="006921E0" w:rsidRPr="00443A00">
        <w:rPr>
          <w:rFonts w:ascii="Times New Roman" w:hAnsi="Times New Roman" w:cs="Times New Roman"/>
          <w:sz w:val="24"/>
          <w:szCs w:val="24"/>
          <w:lang w:val="id-ID"/>
        </w:rPr>
        <w:t xml:space="preserve"> (Wawancara dengan </w:t>
      </w:r>
      <w:r w:rsidR="004426FA">
        <w:rPr>
          <w:rFonts w:ascii="Times New Roman" w:hAnsi="Times New Roman" w:cs="Times New Roman"/>
          <w:sz w:val="24"/>
          <w:szCs w:val="24"/>
        </w:rPr>
        <w:t>Bapak Edwin Hendra</w:t>
      </w:r>
      <w:r w:rsidR="006921E0" w:rsidRPr="00443A00">
        <w:rPr>
          <w:rFonts w:ascii="Times New Roman" w:hAnsi="Times New Roman" w:cs="Times New Roman"/>
          <w:sz w:val="24"/>
          <w:szCs w:val="24"/>
          <w:lang w:val="id-ID"/>
        </w:rPr>
        <w:t>, Bagian Pembiayaan BPRS Hasanah)</w:t>
      </w:r>
    </w:p>
    <w:p w14:paraId="22364ACB" w14:textId="0055D750" w:rsidR="009A5299" w:rsidRPr="00443A00" w:rsidRDefault="009A5299"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lastRenderedPageBreak/>
        <w:t>Jadi dapat dijelaskan bahwa rata-rata pembiayaan</w:t>
      </w:r>
      <w:r w:rsidR="006921E0" w:rsidRPr="00443A00">
        <w:rPr>
          <w:rFonts w:ascii="Times New Roman" w:hAnsi="Times New Roman" w:cs="Times New Roman"/>
          <w:sz w:val="24"/>
          <w:szCs w:val="24"/>
          <w:lang w:val="id-ID"/>
        </w:rPr>
        <w:t xml:space="preserve"> murabahah yang diterapkan oleh BPRS Hasanah </w:t>
      </w:r>
      <w:r w:rsidRPr="00443A00">
        <w:rPr>
          <w:rFonts w:ascii="Times New Roman" w:hAnsi="Times New Roman" w:cs="Times New Roman"/>
          <w:sz w:val="24"/>
          <w:szCs w:val="24"/>
          <w:lang w:val="id-ID"/>
        </w:rPr>
        <w:t xml:space="preserve">menggunakan jaminan, hanya </w:t>
      </w:r>
      <w:r w:rsidR="006921E0" w:rsidRPr="00443A00">
        <w:rPr>
          <w:rFonts w:ascii="Times New Roman" w:hAnsi="Times New Roman" w:cs="Times New Roman"/>
          <w:sz w:val="24"/>
          <w:szCs w:val="24"/>
          <w:lang w:val="id-ID"/>
        </w:rPr>
        <w:t>saja BPRS memberikan keringananan bagi nasabah yang melakukan pembiayaan sebesar Rp. 5.000.000, tidak menggunakan jaminan</w:t>
      </w:r>
      <w:r w:rsidRPr="00443A00">
        <w:rPr>
          <w:rFonts w:ascii="Times New Roman" w:hAnsi="Times New Roman" w:cs="Times New Roman"/>
          <w:sz w:val="24"/>
          <w:szCs w:val="24"/>
          <w:lang w:val="id-ID"/>
        </w:rPr>
        <w:t xml:space="preserve">, hal </w:t>
      </w:r>
      <w:r w:rsidR="00E22AF1" w:rsidRPr="00443A00">
        <w:rPr>
          <w:rFonts w:ascii="Times New Roman" w:hAnsi="Times New Roman" w:cs="Times New Roman"/>
          <w:sz w:val="24"/>
          <w:szCs w:val="24"/>
          <w:lang w:val="id-ID"/>
        </w:rPr>
        <w:t>ini karena pembiayaan yang relatif kecil dan risikonya kecil. Pembiayaan</w:t>
      </w:r>
      <w:r w:rsidR="00E22AF1" w:rsidRPr="00443A00">
        <w:rPr>
          <w:rFonts w:ascii="Times New Roman" w:hAnsi="Times New Roman" w:cs="Times New Roman"/>
          <w:sz w:val="24"/>
          <w:szCs w:val="24"/>
        </w:rPr>
        <w:t xml:space="preserve"> itu juga sudah diikat dengan kerjamasa dengan instansti dimana nasabah bekerja.</w:t>
      </w:r>
      <w:r w:rsidR="00ED0BD4" w:rsidRPr="00443A00">
        <w:rPr>
          <w:rFonts w:ascii="Times New Roman" w:hAnsi="Times New Roman" w:cs="Times New Roman"/>
          <w:sz w:val="24"/>
          <w:szCs w:val="24"/>
        </w:rPr>
        <w:t xml:space="preserve"> </w:t>
      </w:r>
      <w:r w:rsidR="002D7C9F" w:rsidRPr="00443A00">
        <w:rPr>
          <w:rFonts w:ascii="Times New Roman" w:hAnsi="Times New Roman" w:cs="Times New Roman"/>
          <w:sz w:val="24"/>
          <w:szCs w:val="24"/>
        </w:rPr>
        <w:t xml:space="preserve">Tindakan yang dilakukan oleh bank </w:t>
      </w:r>
      <w:r w:rsidR="00ED0BD4" w:rsidRPr="00443A00">
        <w:rPr>
          <w:rFonts w:ascii="Times New Roman" w:hAnsi="Times New Roman" w:cs="Times New Roman"/>
          <w:sz w:val="24"/>
          <w:szCs w:val="24"/>
        </w:rPr>
        <w:t>sudah sesuai dengan F</w:t>
      </w:r>
      <w:r w:rsidR="00ED0BD4" w:rsidRPr="00443A00">
        <w:rPr>
          <w:rFonts w:ascii="Times New Roman" w:hAnsi="Times New Roman" w:cs="Times New Roman"/>
          <w:sz w:val="24"/>
          <w:szCs w:val="24"/>
          <w:lang w:val="id-ID"/>
        </w:rPr>
        <w:t xml:space="preserve">atwa DSN MUI No: </w:t>
      </w:r>
      <w:r w:rsidR="00ED0BD4" w:rsidRPr="00443A00">
        <w:rPr>
          <w:rFonts w:ascii="Times New Roman" w:hAnsi="Times New Roman" w:cs="Times New Roman"/>
          <w:bCs/>
          <w:sz w:val="24"/>
          <w:szCs w:val="24"/>
          <w:lang w:val="id-ID"/>
        </w:rPr>
        <w:t>04/DSN-MUI/IV/2000</w:t>
      </w:r>
      <w:r w:rsidR="00ED0BD4" w:rsidRPr="00443A00">
        <w:rPr>
          <w:rFonts w:ascii="Times New Roman" w:hAnsi="Times New Roman" w:cs="Times New Roman"/>
          <w:bCs/>
          <w:sz w:val="24"/>
          <w:szCs w:val="24"/>
        </w:rPr>
        <w:t>.</w:t>
      </w:r>
    </w:p>
    <w:p w14:paraId="0C1985A7" w14:textId="36384220"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 xml:space="preserve">Analisis Jika Nasabah </w:t>
      </w:r>
      <w:r w:rsidR="008D11F6" w:rsidRPr="00443A00">
        <w:rPr>
          <w:rFonts w:ascii="Times New Roman" w:hAnsi="Times New Roman" w:cs="Times New Roman"/>
          <w:b/>
          <w:sz w:val="24"/>
          <w:szCs w:val="24"/>
        </w:rPr>
        <w:t>Pailit/</w:t>
      </w:r>
      <w:r w:rsidRPr="00443A00">
        <w:rPr>
          <w:rFonts w:ascii="Times New Roman" w:hAnsi="Times New Roman" w:cs="Times New Roman"/>
          <w:b/>
          <w:sz w:val="24"/>
          <w:szCs w:val="24"/>
          <w:lang w:val="id-ID"/>
        </w:rPr>
        <w:t>Bangkrut</w:t>
      </w:r>
    </w:p>
    <w:p w14:paraId="4A290BE5" w14:textId="1992E38C" w:rsidR="008F18E8" w:rsidRPr="004426FA" w:rsidRDefault="009A5299"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Dalam menghadapi masalah nasabah yang </w:t>
      </w:r>
      <w:r w:rsidR="008D11F6" w:rsidRPr="00443A00">
        <w:rPr>
          <w:rFonts w:ascii="Times New Roman" w:hAnsi="Times New Roman" w:cs="Times New Roman"/>
          <w:sz w:val="24"/>
          <w:szCs w:val="24"/>
          <w:lang w:val="id-ID"/>
        </w:rPr>
        <w:t>pailit/</w:t>
      </w:r>
      <w:r w:rsidRPr="00443A00">
        <w:rPr>
          <w:rFonts w:ascii="Times New Roman" w:hAnsi="Times New Roman" w:cs="Times New Roman"/>
          <w:sz w:val="24"/>
          <w:szCs w:val="24"/>
          <w:lang w:val="id-ID"/>
        </w:rPr>
        <w:t xml:space="preserve">bangkrut </w:t>
      </w:r>
      <w:r w:rsidR="008D11F6" w:rsidRPr="00443A00">
        <w:rPr>
          <w:rFonts w:ascii="Times New Roman" w:hAnsi="Times New Roman" w:cs="Times New Roman"/>
          <w:sz w:val="24"/>
          <w:szCs w:val="24"/>
          <w:lang w:val="id-ID"/>
        </w:rPr>
        <w:t xml:space="preserve">maka </w:t>
      </w:r>
      <w:r w:rsidRPr="00443A00">
        <w:rPr>
          <w:rFonts w:ascii="Times New Roman" w:hAnsi="Times New Roman" w:cs="Times New Roman"/>
          <w:sz w:val="24"/>
          <w:szCs w:val="24"/>
          <w:lang w:val="id-ID"/>
        </w:rPr>
        <w:t xml:space="preserve">BPRS Hasanah mencari solusi </w:t>
      </w:r>
      <w:r w:rsidR="008D11F6" w:rsidRPr="00443A00">
        <w:rPr>
          <w:rFonts w:ascii="Times New Roman" w:hAnsi="Times New Roman" w:cs="Times New Roman"/>
          <w:sz w:val="24"/>
          <w:szCs w:val="24"/>
          <w:lang w:val="id-ID"/>
        </w:rPr>
        <w:t>dengan cara meng</w:t>
      </w:r>
      <w:r w:rsidRPr="00443A00">
        <w:rPr>
          <w:rFonts w:ascii="Times New Roman" w:hAnsi="Times New Roman" w:cs="Times New Roman"/>
          <w:sz w:val="24"/>
          <w:szCs w:val="24"/>
          <w:lang w:val="id-ID"/>
        </w:rPr>
        <w:t>eksekusi jaminan</w:t>
      </w:r>
      <w:r w:rsidR="008D11F6" w:rsidRPr="00443A00">
        <w:rPr>
          <w:rFonts w:ascii="Times New Roman" w:hAnsi="Times New Roman" w:cs="Times New Roman"/>
          <w:sz w:val="24"/>
          <w:szCs w:val="24"/>
          <w:lang w:val="id-ID"/>
        </w:rPr>
        <w:t xml:space="preserve"> yang telah diberikan oleh nasabah</w:t>
      </w:r>
      <w:r w:rsidRPr="00443A00">
        <w:rPr>
          <w:rFonts w:ascii="Times New Roman" w:hAnsi="Times New Roman" w:cs="Times New Roman"/>
          <w:sz w:val="24"/>
          <w:szCs w:val="24"/>
          <w:lang w:val="id-ID"/>
        </w:rPr>
        <w:t>, jika penjualan jaminan uangnya berlebih</w:t>
      </w:r>
      <w:r w:rsidR="008D11F6" w:rsidRPr="00443A00">
        <w:rPr>
          <w:rFonts w:ascii="Times New Roman" w:hAnsi="Times New Roman" w:cs="Times New Roman"/>
          <w:sz w:val="24"/>
          <w:szCs w:val="24"/>
          <w:lang w:val="id-ID"/>
        </w:rPr>
        <w:t xml:space="preserve"> dari jumlah pembiayaan</w:t>
      </w:r>
      <w:r w:rsidRPr="00443A00">
        <w:rPr>
          <w:rFonts w:ascii="Times New Roman" w:hAnsi="Times New Roman" w:cs="Times New Roman"/>
          <w:sz w:val="24"/>
          <w:szCs w:val="24"/>
          <w:lang w:val="id-ID"/>
        </w:rPr>
        <w:t xml:space="preserve"> maka akan dikembalikan kepada nasabah</w:t>
      </w:r>
      <w:r w:rsidR="008D11F6" w:rsidRPr="00443A00">
        <w:rPr>
          <w:rFonts w:ascii="Times New Roman" w:hAnsi="Times New Roman" w:cs="Times New Roman"/>
          <w:sz w:val="24"/>
          <w:szCs w:val="24"/>
          <w:lang w:val="id-ID"/>
        </w:rPr>
        <w:t xml:space="preserve"> yang bersangkutan</w:t>
      </w:r>
      <w:r w:rsidRPr="00443A00">
        <w:rPr>
          <w:rFonts w:ascii="Times New Roman" w:hAnsi="Times New Roman" w:cs="Times New Roman"/>
          <w:sz w:val="24"/>
          <w:szCs w:val="24"/>
          <w:lang w:val="id-ID"/>
        </w:rPr>
        <w:t>.</w:t>
      </w:r>
      <w:r w:rsidR="008D11F6" w:rsidRPr="00443A00">
        <w:rPr>
          <w:rFonts w:ascii="Times New Roman" w:hAnsi="Times New Roman" w:cs="Times New Roman"/>
          <w:sz w:val="24"/>
          <w:szCs w:val="24"/>
          <w:lang w:val="id-ID"/>
        </w:rPr>
        <w:t xml:space="preserve"> (</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008D11F6" w:rsidRPr="00443A00">
        <w:rPr>
          <w:rFonts w:ascii="Times New Roman" w:hAnsi="Times New Roman" w:cs="Times New Roman"/>
          <w:sz w:val="24"/>
          <w:szCs w:val="24"/>
          <w:lang w:val="id-ID"/>
        </w:rPr>
        <w:t>)</w:t>
      </w:r>
      <w:r w:rsidR="004426FA">
        <w:rPr>
          <w:rFonts w:ascii="Times New Roman" w:hAnsi="Times New Roman" w:cs="Times New Roman"/>
          <w:sz w:val="24"/>
          <w:szCs w:val="24"/>
        </w:rPr>
        <w:t>.</w:t>
      </w:r>
    </w:p>
    <w:p w14:paraId="23BA1AD2" w14:textId="7253114C" w:rsidR="009A5299" w:rsidRPr="00443A00" w:rsidRDefault="009A5299" w:rsidP="00413909">
      <w:pPr>
        <w:pStyle w:val="NoSpacing"/>
        <w:spacing w:line="360" w:lineRule="auto"/>
        <w:ind w:left="567"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Sehingga dapat dijelaskan langkah terakhir dari bank adalah dengan cara mengekskusi atau menjual jaminan yang</w:t>
      </w:r>
      <w:r w:rsidR="009F06E3" w:rsidRPr="00443A00">
        <w:rPr>
          <w:rFonts w:ascii="Times New Roman" w:hAnsi="Times New Roman" w:cs="Times New Roman"/>
          <w:sz w:val="24"/>
          <w:szCs w:val="24"/>
          <w:lang w:val="id-ID"/>
        </w:rPr>
        <w:t xml:space="preserve"> telah</w:t>
      </w:r>
      <w:r w:rsidRPr="00443A00">
        <w:rPr>
          <w:rFonts w:ascii="Times New Roman" w:hAnsi="Times New Roman" w:cs="Times New Roman"/>
          <w:sz w:val="24"/>
          <w:szCs w:val="24"/>
          <w:lang w:val="id-ID"/>
        </w:rPr>
        <w:t xml:space="preserve"> dititipkan </w:t>
      </w:r>
      <w:r w:rsidR="009F06E3" w:rsidRPr="00443A00">
        <w:rPr>
          <w:rFonts w:ascii="Times New Roman" w:hAnsi="Times New Roman" w:cs="Times New Roman"/>
          <w:sz w:val="24"/>
          <w:szCs w:val="24"/>
          <w:lang w:val="id-ID"/>
        </w:rPr>
        <w:t xml:space="preserve">oleh nasabah </w:t>
      </w:r>
      <w:r w:rsidRPr="00443A00">
        <w:rPr>
          <w:rFonts w:ascii="Times New Roman" w:hAnsi="Times New Roman" w:cs="Times New Roman"/>
          <w:sz w:val="24"/>
          <w:szCs w:val="24"/>
          <w:lang w:val="id-ID"/>
        </w:rPr>
        <w:t>di bank, jika ada sisa maka, uang tersebut dikembalikan kepada nasabah.</w:t>
      </w:r>
      <w:r w:rsidR="00ED0BD4" w:rsidRPr="00443A00">
        <w:rPr>
          <w:rFonts w:ascii="Times New Roman" w:hAnsi="Times New Roman" w:cs="Times New Roman"/>
          <w:sz w:val="24"/>
          <w:szCs w:val="24"/>
          <w:lang w:val="id-ID"/>
        </w:rPr>
        <w:t xml:space="preserve"> </w:t>
      </w:r>
      <w:r w:rsidR="00ED0BD4" w:rsidRPr="00443A00">
        <w:rPr>
          <w:rFonts w:ascii="Times New Roman" w:hAnsi="Times New Roman" w:cs="Times New Roman"/>
          <w:sz w:val="24"/>
          <w:szCs w:val="24"/>
        </w:rPr>
        <w:t>Tindakan tersebut sudah sesuai dengan F</w:t>
      </w:r>
      <w:r w:rsidR="00ED0BD4" w:rsidRPr="00443A00">
        <w:rPr>
          <w:rFonts w:ascii="Times New Roman" w:hAnsi="Times New Roman" w:cs="Times New Roman"/>
          <w:sz w:val="24"/>
          <w:szCs w:val="24"/>
          <w:lang w:val="id-ID"/>
        </w:rPr>
        <w:t xml:space="preserve">atwa DSN MUI No: </w:t>
      </w:r>
      <w:r w:rsidR="00ED0BD4" w:rsidRPr="00443A00">
        <w:rPr>
          <w:rFonts w:ascii="Times New Roman" w:hAnsi="Times New Roman" w:cs="Times New Roman"/>
          <w:bCs/>
          <w:sz w:val="24"/>
          <w:szCs w:val="24"/>
          <w:lang w:val="id-ID"/>
        </w:rPr>
        <w:t>04/DSN-MUI/IV/2000</w:t>
      </w:r>
      <w:r w:rsidR="00ED0BD4" w:rsidRPr="00443A00">
        <w:rPr>
          <w:rFonts w:ascii="Times New Roman" w:hAnsi="Times New Roman" w:cs="Times New Roman"/>
          <w:bCs/>
          <w:sz w:val="24"/>
          <w:szCs w:val="24"/>
        </w:rPr>
        <w:t>.</w:t>
      </w:r>
    </w:p>
    <w:p w14:paraId="66297D59"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Analisis Penggunaan Uang Muka Dalam Pembiayaan Murabahah</w:t>
      </w:r>
    </w:p>
    <w:p w14:paraId="60BAB498" w14:textId="78C94C6D" w:rsidR="009A5299" w:rsidRPr="00443A00" w:rsidRDefault="009F06E3"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Pada pembiayaan murabahah ini, BPRS Hasnah ada dua macam pembiayaaa, yaitu: ada pembiayaan murabahah yang menggunakan uang muka dan ada juga pembiayaan murabahah yang tidak menggunakan uang muka. </w:t>
      </w:r>
      <w:r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w:t>
      </w:r>
      <w:r w:rsidR="004426FA">
        <w:rPr>
          <w:rFonts w:ascii="Times New Roman" w:hAnsi="Times New Roman" w:cs="Times New Roman"/>
          <w:sz w:val="24"/>
          <w:szCs w:val="24"/>
        </w:rPr>
        <w:t xml:space="preserve"> Bagian Pembiayaan BPRS Hasanah</w:t>
      </w:r>
      <w:r w:rsidRPr="00443A00">
        <w:rPr>
          <w:rFonts w:ascii="Times New Roman" w:hAnsi="Times New Roman" w:cs="Times New Roman"/>
          <w:sz w:val="24"/>
          <w:szCs w:val="24"/>
        </w:rPr>
        <w:t>).</w:t>
      </w:r>
    </w:p>
    <w:p w14:paraId="317A6A38" w14:textId="62214C14" w:rsidR="009F06E3" w:rsidRPr="00443A00" w:rsidRDefault="009F06E3"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rPr>
        <w:t xml:space="preserve">Dari penjelasan tersebut dapat dijelaskan bahwa pembiayaan ini merupakan kebijakan dari BPRS Hasanah dalam pembiayaan murabahah, pada dasarnya bisa saja pembiayaan menerapkan salah satu atau keduanya, hal ini sesuai dengan Fatwa DSN MUI No. </w:t>
      </w:r>
      <w:r w:rsidR="00ED0BD4" w:rsidRPr="00443A00">
        <w:rPr>
          <w:rFonts w:ascii="Times New Roman" w:hAnsi="Times New Roman" w:cs="Times New Roman"/>
          <w:sz w:val="24"/>
          <w:szCs w:val="24"/>
          <w:lang w:val="id-ID"/>
        </w:rPr>
        <w:t>13/DSN-MUI/IX/2000</w:t>
      </w:r>
      <w:r w:rsidR="00ED0BD4" w:rsidRPr="00443A00">
        <w:rPr>
          <w:rFonts w:ascii="Times New Roman" w:hAnsi="Times New Roman" w:cs="Times New Roman"/>
          <w:sz w:val="24"/>
          <w:szCs w:val="24"/>
        </w:rPr>
        <w:t>.</w:t>
      </w:r>
    </w:p>
    <w:p w14:paraId="57EBB067"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Analisis Pemberian Diskon Dalam Pembiayaan Murabahah</w:t>
      </w:r>
    </w:p>
    <w:p w14:paraId="07DB43C0" w14:textId="0FB4C8CE" w:rsidR="009A5299" w:rsidRPr="00443A00" w:rsidRDefault="002D7C9F" w:rsidP="002D7C9F">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lastRenderedPageBreak/>
        <w:t xml:space="preserve">Pada dasarnya pemberian diskon diberikan oleh kepada nasabah merupakan sesuatu yang diharapkan oleh nasabah, namun saat ini dalam pelaksanaan pembiayaan murabahah yang dilakukan oleh </w:t>
      </w:r>
      <w:r w:rsidR="009A5299" w:rsidRPr="00443A00">
        <w:rPr>
          <w:rFonts w:ascii="Times New Roman" w:hAnsi="Times New Roman" w:cs="Times New Roman"/>
          <w:sz w:val="24"/>
          <w:szCs w:val="24"/>
          <w:lang w:val="id-ID"/>
        </w:rPr>
        <w:t>BPRS Hasanah tidak ada memberikan diskon kepada nasabah.</w:t>
      </w:r>
      <w:r w:rsidRPr="00443A00">
        <w:rPr>
          <w:rFonts w:ascii="Times New Roman" w:hAnsi="Times New Roman" w:cs="Times New Roman"/>
          <w:sz w:val="24"/>
          <w:szCs w:val="24"/>
          <w:lang w:val="id-ID"/>
        </w:rPr>
        <w:t xml:space="preserve"> </w:t>
      </w:r>
      <w:r w:rsidRPr="00443A00">
        <w:rPr>
          <w:rFonts w:ascii="Times New Roman" w:hAnsi="Times New Roman" w:cs="Times New Roman"/>
          <w:sz w:val="24"/>
          <w:szCs w:val="24"/>
        </w:rPr>
        <w:t>(</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Pr="00443A00">
        <w:rPr>
          <w:rFonts w:ascii="Times New Roman" w:hAnsi="Times New Roman" w:cs="Times New Roman"/>
          <w:sz w:val="24"/>
          <w:szCs w:val="24"/>
        </w:rPr>
        <w:t>)</w:t>
      </w:r>
      <w:r w:rsidR="004426FA">
        <w:rPr>
          <w:rFonts w:ascii="Times New Roman" w:hAnsi="Times New Roman" w:cs="Times New Roman"/>
          <w:sz w:val="24"/>
          <w:szCs w:val="24"/>
        </w:rPr>
        <w:t>.</w:t>
      </w:r>
    </w:p>
    <w:p w14:paraId="76A3CA78" w14:textId="20374BDD" w:rsidR="002D7C9F" w:rsidRPr="00443A00" w:rsidRDefault="002D7C9F" w:rsidP="002D7C9F">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rPr>
        <w:t xml:space="preserve">Dari penjelasan tersebut di atas dapat dijelaskan bahwa BPRS Hasanah tidak memberikan fasilitas diskon kepada nasabahnya, ada pertimbangan tertentu yang dilakukan oleh bank kenapa tidak memberikan diskon kepada nasabah. Dalam </w:t>
      </w:r>
      <w:r w:rsidR="00997EBE" w:rsidRPr="00443A00">
        <w:rPr>
          <w:rFonts w:ascii="Times New Roman" w:hAnsi="Times New Roman" w:cs="Times New Roman"/>
          <w:sz w:val="24"/>
          <w:szCs w:val="24"/>
          <w:lang w:val="id-ID"/>
        </w:rPr>
        <w:t>Fatwa DSN MUI</w:t>
      </w:r>
      <w:r w:rsidR="00997EBE" w:rsidRPr="00443A00">
        <w:rPr>
          <w:rFonts w:ascii="Times New Roman" w:hAnsi="Times New Roman" w:cs="Times New Roman"/>
          <w:sz w:val="24"/>
          <w:szCs w:val="24"/>
        </w:rPr>
        <w:t xml:space="preserve"> No: 16/DSN-MUI/IX/2000</w:t>
      </w:r>
      <w:r w:rsidR="00997EBE" w:rsidRPr="00443A00">
        <w:rPr>
          <w:rFonts w:ascii="Times New Roman" w:hAnsi="Times New Roman" w:cs="Times New Roman"/>
          <w:sz w:val="24"/>
          <w:szCs w:val="24"/>
        </w:rPr>
        <w:t xml:space="preserve"> dinyatakan sesuai dengan kesepakatan antara bank dan nasabah, jika tidak diberikan tidak menjadi masalah, asalkan kedua belah pihak telah mendapatkan kata sepakat.</w:t>
      </w:r>
    </w:p>
    <w:p w14:paraId="2AFA2463"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Sanksi Terhadap Nasabah Yang Menunda-nunda</w:t>
      </w:r>
    </w:p>
    <w:p w14:paraId="7483A85C" w14:textId="77777777" w:rsidR="004426FA" w:rsidRDefault="009A5299" w:rsidP="004426FA">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Sanksi terhadap nasabah yang menunda-nunda, </w:t>
      </w:r>
      <w:r w:rsidR="00997EBE" w:rsidRPr="00443A00">
        <w:rPr>
          <w:rFonts w:ascii="Times New Roman" w:hAnsi="Times New Roman" w:cs="Times New Roman"/>
          <w:sz w:val="24"/>
          <w:szCs w:val="24"/>
        </w:rPr>
        <w:t>BPRS H</w:t>
      </w:r>
      <w:r w:rsidRPr="00443A00">
        <w:rPr>
          <w:rFonts w:ascii="Times New Roman" w:hAnsi="Times New Roman" w:cs="Times New Roman"/>
          <w:sz w:val="24"/>
          <w:szCs w:val="24"/>
          <w:lang w:val="id-ID"/>
        </w:rPr>
        <w:t>asanah memberikan surat peringatan mulai dari SP1, SP2, SP3, jika tidak merubah kebiasaan/karakter</w:t>
      </w:r>
      <w:r w:rsidR="00997EBE" w:rsidRPr="00443A00">
        <w:rPr>
          <w:rFonts w:ascii="Times New Roman" w:hAnsi="Times New Roman" w:cs="Times New Roman"/>
          <w:sz w:val="24"/>
          <w:szCs w:val="24"/>
        </w:rPr>
        <w:t xml:space="preserve"> nasabah</w:t>
      </w:r>
      <w:r w:rsidRPr="00443A00">
        <w:rPr>
          <w:rFonts w:ascii="Times New Roman" w:hAnsi="Times New Roman" w:cs="Times New Roman"/>
          <w:sz w:val="24"/>
          <w:szCs w:val="24"/>
          <w:lang w:val="id-ID"/>
        </w:rPr>
        <w:t>, maka langkah berikutnya adalah dengan cara memberikan denda per</w:t>
      </w:r>
      <w:r w:rsidR="00997EBE" w:rsidRPr="00443A00">
        <w:rPr>
          <w:rFonts w:ascii="Times New Roman" w:hAnsi="Times New Roman" w:cs="Times New Roman"/>
          <w:sz w:val="24"/>
          <w:szCs w:val="24"/>
        </w:rPr>
        <w:t>-</w:t>
      </w:r>
      <w:r w:rsidRPr="00443A00">
        <w:rPr>
          <w:rFonts w:ascii="Times New Roman" w:hAnsi="Times New Roman" w:cs="Times New Roman"/>
          <w:sz w:val="24"/>
          <w:szCs w:val="24"/>
          <w:lang w:val="id-ID"/>
        </w:rPr>
        <w:t>hari kepada nasabah tersebut, denda per</w:t>
      </w:r>
      <w:r w:rsidR="00997EBE" w:rsidRPr="00443A00">
        <w:rPr>
          <w:rFonts w:ascii="Times New Roman" w:hAnsi="Times New Roman" w:cs="Times New Roman"/>
          <w:sz w:val="24"/>
          <w:szCs w:val="24"/>
        </w:rPr>
        <w:t>-</w:t>
      </w:r>
      <w:r w:rsidRPr="00443A00">
        <w:rPr>
          <w:rFonts w:ascii="Times New Roman" w:hAnsi="Times New Roman" w:cs="Times New Roman"/>
          <w:sz w:val="24"/>
          <w:szCs w:val="24"/>
          <w:lang w:val="id-ID"/>
        </w:rPr>
        <w:t xml:space="preserve">hari itu karena </w:t>
      </w:r>
      <w:r w:rsidR="00997EBE" w:rsidRPr="00443A00">
        <w:rPr>
          <w:rFonts w:ascii="Times New Roman" w:hAnsi="Times New Roman" w:cs="Times New Roman"/>
          <w:sz w:val="24"/>
          <w:szCs w:val="24"/>
        </w:rPr>
        <w:t>termasuk dana yang dilarang syariah sehingga tidak bisa dimasukkan ke dalam</w:t>
      </w:r>
      <w:r w:rsidRPr="00443A00">
        <w:rPr>
          <w:rFonts w:ascii="Times New Roman" w:hAnsi="Times New Roman" w:cs="Times New Roman"/>
          <w:sz w:val="24"/>
          <w:szCs w:val="24"/>
          <w:lang w:val="id-ID"/>
        </w:rPr>
        <w:t xml:space="preserve"> pendapatan bank, maka uang dari denda tersebut dipergunakan</w:t>
      </w:r>
      <w:r w:rsidR="00997EBE" w:rsidRPr="00443A00">
        <w:rPr>
          <w:rFonts w:ascii="Times New Roman" w:hAnsi="Times New Roman" w:cs="Times New Roman"/>
          <w:sz w:val="24"/>
          <w:szCs w:val="24"/>
        </w:rPr>
        <w:t xml:space="preserve"> untuk</w:t>
      </w:r>
      <w:r w:rsidRPr="00443A00">
        <w:rPr>
          <w:rFonts w:ascii="Times New Roman" w:hAnsi="Times New Roman" w:cs="Times New Roman"/>
          <w:sz w:val="24"/>
          <w:szCs w:val="24"/>
          <w:lang w:val="id-ID"/>
        </w:rPr>
        <w:t xml:space="preserve"> keperluan fasilitas umum, kegiatan-kegiatan sosial, </w:t>
      </w:r>
      <w:r w:rsidRPr="00443A00">
        <w:rPr>
          <w:rFonts w:ascii="Times New Roman" w:hAnsi="Times New Roman" w:cs="Times New Roman"/>
          <w:i/>
          <w:iCs/>
          <w:sz w:val="24"/>
          <w:szCs w:val="24"/>
          <w:lang w:val="id-ID"/>
        </w:rPr>
        <w:t>Corporate Social Responsibility</w:t>
      </w:r>
      <w:r w:rsidRPr="00443A00">
        <w:rPr>
          <w:rFonts w:ascii="Times New Roman" w:hAnsi="Times New Roman" w:cs="Times New Roman"/>
          <w:sz w:val="24"/>
          <w:szCs w:val="24"/>
          <w:lang w:val="id-ID"/>
        </w:rPr>
        <w:t xml:space="preserve"> (CSR), dan lain-lain.</w:t>
      </w:r>
      <w:r w:rsidR="00997EBE" w:rsidRPr="00443A00">
        <w:rPr>
          <w:rFonts w:ascii="Times New Roman" w:hAnsi="Times New Roman" w:cs="Times New Roman"/>
          <w:sz w:val="24"/>
          <w:szCs w:val="24"/>
        </w:rPr>
        <w:t xml:space="preserve"> </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004426FA" w:rsidRPr="00443A00">
        <w:rPr>
          <w:rFonts w:ascii="Times New Roman" w:hAnsi="Times New Roman" w:cs="Times New Roman"/>
          <w:sz w:val="24"/>
          <w:szCs w:val="24"/>
        </w:rPr>
        <w:t>)</w:t>
      </w:r>
      <w:r w:rsidR="004426FA">
        <w:rPr>
          <w:rFonts w:ascii="Times New Roman" w:hAnsi="Times New Roman" w:cs="Times New Roman"/>
          <w:sz w:val="24"/>
          <w:szCs w:val="24"/>
        </w:rPr>
        <w:t>.</w:t>
      </w:r>
    </w:p>
    <w:p w14:paraId="69977E4D" w14:textId="2224B014" w:rsidR="009A5299" w:rsidRPr="00443A00" w:rsidRDefault="009A5299" w:rsidP="004426FA">
      <w:pPr>
        <w:pStyle w:val="NoSpacing"/>
        <w:spacing w:line="360" w:lineRule="auto"/>
        <w:ind w:left="567"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Sehingga dapat dijelaskan bahwa menyelesaikan masalah ketika nasabah sengaja menunda-nunda pembayaran pembiayaan</w:t>
      </w:r>
      <w:r w:rsidR="00997EBE" w:rsidRPr="00443A00">
        <w:rPr>
          <w:rFonts w:ascii="Times New Roman" w:hAnsi="Times New Roman" w:cs="Times New Roman"/>
          <w:sz w:val="24"/>
          <w:szCs w:val="24"/>
        </w:rPr>
        <w:t xml:space="preserve"> dengan cara memberikan efek jera </w:t>
      </w:r>
      <w:r w:rsidR="00443A00" w:rsidRPr="00443A00">
        <w:rPr>
          <w:rFonts w:ascii="Times New Roman" w:hAnsi="Times New Roman" w:cs="Times New Roman"/>
          <w:sz w:val="24"/>
          <w:szCs w:val="24"/>
        </w:rPr>
        <w:t xml:space="preserve">supaya </w:t>
      </w:r>
      <w:r w:rsidR="00997EBE" w:rsidRPr="00443A00">
        <w:rPr>
          <w:rFonts w:ascii="Times New Roman" w:hAnsi="Times New Roman" w:cs="Times New Roman"/>
          <w:sz w:val="24"/>
          <w:szCs w:val="24"/>
        </w:rPr>
        <w:t>nasabah</w:t>
      </w:r>
      <w:r w:rsidR="00443A00" w:rsidRPr="00443A00">
        <w:rPr>
          <w:rFonts w:ascii="Times New Roman" w:hAnsi="Times New Roman" w:cs="Times New Roman"/>
          <w:sz w:val="24"/>
          <w:szCs w:val="24"/>
        </w:rPr>
        <w:t xml:space="preserve"> disiplin</w:t>
      </w:r>
      <w:r w:rsidRPr="00443A00">
        <w:rPr>
          <w:rFonts w:ascii="Times New Roman" w:hAnsi="Times New Roman" w:cs="Times New Roman"/>
          <w:sz w:val="24"/>
          <w:szCs w:val="24"/>
          <w:lang w:val="id-ID"/>
        </w:rPr>
        <w:t>, yaitu dengan cara memberikan surat peringatan, mulai dari peringatan pertama, peringatan kedua, sampai peringatan ketiga, jika masih menunda-nunda, maka bank memberikan denda kepada nasabah yang bersangkutan.</w:t>
      </w:r>
      <w:r w:rsidR="00997EBE" w:rsidRPr="00443A00">
        <w:rPr>
          <w:rFonts w:ascii="Times New Roman" w:hAnsi="Times New Roman" w:cs="Times New Roman"/>
          <w:sz w:val="24"/>
          <w:szCs w:val="24"/>
        </w:rPr>
        <w:t xml:space="preserve"> </w:t>
      </w:r>
      <w:r w:rsidR="00443A00" w:rsidRPr="00443A00">
        <w:rPr>
          <w:rFonts w:ascii="Times New Roman" w:hAnsi="Times New Roman" w:cs="Times New Roman"/>
          <w:sz w:val="24"/>
          <w:szCs w:val="24"/>
        </w:rPr>
        <w:t xml:space="preserve">Tindakan yang dilakukan oleh BPRS Hasanah Pekanbaru sudah sesuai dengan </w:t>
      </w:r>
      <w:r w:rsidR="00443A00" w:rsidRPr="00443A00">
        <w:rPr>
          <w:rFonts w:ascii="Times New Roman" w:hAnsi="Times New Roman" w:cs="Times New Roman"/>
          <w:sz w:val="24"/>
          <w:szCs w:val="24"/>
          <w:lang w:val="id-ID"/>
        </w:rPr>
        <w:t>Fatwa DSN MUI</w:t>
      </w:r>
      <w:r w:rsidR="00443A00" w:rsidRPr="00443A00">
        <w:rPr>
          <w:rFonts w:ascii="Times New Roman" w:hAnsi="Times New Roman" w:cs="Times New Roman"/>
          <w:sz w:val="24"/>
          <w:szCs w:val="24"/>
        </w:rPr>
        <w:t xml:space="preserve"> No: 17/DSN-MUI/IX/2000</w:t>
      </w:r>
      <w:r w:rsidR="00443A00" w:rsidRPr="00443A00">
        <w:rPr>
          <w:rFonts w:ascii="Times New Roman" w:hAnsi="Times New Roman" w:cs="Times New Roman"/>
          <w:sz w:val="24"/>
          <w:szCs w:val="24"/>
        </w:rPr>
        <w:t>.</w:t>
      </w:r>
    </w:p>
    <w:p w14:paraId="73D551BF"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lastRenderedPageBreak/>
        <w:t>Analisis Jika Nasabah Melunasi Pembiayaan Murabahah Sebelum Jatuh Tempo</w:t>
      </w:r>
    </w:p>
    <w:p w14:paraId="1C6F0054" w14:textId="77777777" w:rsidR="004426FA" w:rsidRDefault="00443A00" w:rsidP="004426FA">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Pada dasarnya Nasabah tidak mau berhutang kepada bank jika ada kelebihan dana, karena kelebihan dana maka nasabah melakukan pembiayaan kepada bank, ketika nasabah telah ada dana untuk melunasi jumlah pembiayaan, maka nasabah akan membayar jumlah pembiayaan yang telah dilakukan. Dala</w:t>
      </w:r>
      <w:r>
        <w:rPr>
          <w:rFonts w:ascii="Times New Roman" w:hAnsi="Times New Roman" w:cs="Times New Roman"/>
          <w:sz w:val="24"/>
          <w:szCs w:val="24"/>
        </w:rPr>
        <w:t>m hal ini p</w:t>
      </w:r>
      <w:r w:rsidRPr="00443A00">
        <w:rPr>
          <w:rFonts w:ascii="Times New Roman" w:hAnsi="Times New Roman" w:cs="Times New Roman"/>
          <w:sz w:val="24"/>
          <w:szCs w:val="24"/>
          <w:lang w:val="id-ID"/>
        </w:rPr>
        <w:t>ada pembiayaan murabahah</w:t>
      </w:r>
      <w:r>
        <w:rPr>
          <w:rFonts w:ascii="Times New Roman" w:hAnsi="Times New Roman" w:cs="Times New Roman"/>
          <w:sz w:val="24"/>
          <w:szCs w:val="24"/>
        </w:rPr>
        <w:t xml:space="preserve"> yang dilakukan oleh BPRS Hasnah</w:t>
      </w:r>
      <w:r w:rsidR="009A5299" w:rsidRPr="00443A00">
        <w:rPr>
          <w:rFonts w:ascii="Times New Roman" w:hAnsi="Times New Roman" w:cs="Times New Roman"/>
          <w:sz w:val="24"/>
          <w:szCs w:val="24"/>
          <w:lang w:val="id-ID"/>
        </w:rPr>
        <w:t xml:space="preserve"> memberikan</w:t>
      </w:r>
      <w:r>
        <w:rPr>
          <w:rFonts w:ascii="Times New Roman" w:hAnsi="Times New Roman" w:cs="Times New Roman"/>
          <w:sz w:val="24"/>
          <w:szCs w:val="24"/>
        </w:rPr>
        <w:t xml:space="preserve"> fasilitas</w:t>
      </w:r>
      <w:r w:rsidR="009A5299" w:rsidRPr="00443A00">
        <w:rPr>
          <w:rFonts w:ascii="Times New Roman" w:hAnsi="Times New Roman" w:cs="Times New Roman"/>
          <w:sz w:val="24"/>
          <w:szCs w:val="24"/>
          <w:lang w:val="id-ID"/>
        </w:rPr>
        <w:t xml:space="preserve"> potongan margin, ketika nasabah melunasi pembiayaan murabahahnya.</w:t>
      </w:r>
      <w:r>
        <w:rPr>
          <w:rFonts w:ascii="Times New Roman" w:hAnsi="Times New Roman" w:cs="Times New Roman"/>
          <w:sz w:val="24"/>
          <w:szCs w:val="24"/>
        </w:rPr>
        <w:t xml:space="preserve"> Artinya nasabah hanya membayar pokok pembiayaan tanpa membayar margin tiap bulannya, hanya saja nasabah diwajibkan membayar margin beberapa bulan saja. </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004426FA" w:rsidRPr="00443A00">
        <w:rPr>
          <w:rFonts w:ascii="Times New Roman" w:hAnsi="Times New Roman" w:cs="Times New Roman"/>
          <w:sz w:val="24"/>
          <w:szCs w:val="24"/>
        </w:rPr>
        <w:t>)</w:t>
      </w:r>
      <w:r w:rsidR="004426FA">
        <w:rPr>
          <w:rFonts w:ascii="Times New Roman" w:hAnsi="Times New Roman" w:cs="Times New Roman"/>
          <w:sz w:val="24"/>
          <w:szCs w:val="24"/>
        </w:rPr>
        <w:t>.</w:t>
      </w:r>
    </w:p>
    <w:p w14:paraId="59ADFD4D" w14:textId="75DC3876" w:rsidR="009A5299" w:rsidRPr="00443A00" w:rsidRDefault="009A5299" w:rsidP="004426FA">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Hal ini dapat dijelaskan bahwa </w:t>
      </w:r>
      <w:r w:rsidR="00443A00">
        <w:rPr>
          <w:rFonts w:ascii="Times New Roman" w:hAnsi="Times New Roman" w:cs="Times New Roman"/>
          <w:sz w:val="24"/>
          <w:szCs w:val="24"/>
        </w:rPr>
        <w:t xml:space="preserve">BPRS Hasanah </w:t>
      </w:r>
      <w:r w:rsidRPr="00443A00">
        <w:rPr>
          <w:rFonts w:ascii="Times New Roman" w:hAnsi="Times New Roman" w:cs="Times New Roman"/>
          <w:sz w:val="24"/>
          <w:szCs w:val="24"/>
          <w:lang w:val="id-ID"/>
        </w:rPr>
        <w:t>memberikan potongan berupa pembayaran ditambah margin beberapa bulan saja, dan sisanya hanya dibayar pokoknya saja.</w:t>
      </w:r>
      <w:r w:rsidR="00443A00">
        <w:rPr>
          <w:rFonts w:ascii="Times New Roman" w:hAnsi="Times New Roman" w:cs="Times New Roman"/>
          <w:sz w:val="24"/>
          <w:szCs w:val="24"/>
        </w:rPr>
        <w:t xml:space="preserve"> Syaratnya tidak dijanjikan diawal ketika terjadinya akad antara bank dengan nasabah, hal ini sudah sesuai dengan </w:t>
      </w:r>
      <w:r w:rsidR="00443A00" w:rsidRPr="00443A00">
        <w:rPr>
          <w:rFonts w:ascii="Times New Roman" w:hAnsi="Times New Roman" w:cs="Times New Roman"/>
          <w:sz w:val="24"/>
          <w:szCs w:val="24"/>
          <w:lang w:val="id-ID"/>
        </w:rPr>
        <w:t xml:space="preserve">Fatwa DSN MUI No. </w:t>
      </w:r>
      <w:r w:rsidR="00443A00" w:rsidRPr="00443A00">
        <w:rPr>
          <w:rFonts w:ascii="Times New Roman" w:hAnsi="Times New Roman" w:cs="Times New Roman"/>
          <w:sz w:val="24"/>
          <w:szCs w:val="24"/>
        </w:rPr>
        <w:t>23/DSN-MUI/III/2002</w:t>
      </w:r>
      <w:r w:rsidR="00443A00">
        <w:rPr>
          <w:rFonts w:ascii="Times New Roman" w:hAnsi="Times New Roman" w:cs="Times New Roman"/>
          <w:sz w:val="24"/>
          <w:szCs w:val="24"/>
        </w:rPr>
        <w:t>.</w:t>
      </w:r>
    </w:p>
    <w:p w14:paraId="3657689C"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Analisis Penyelesaian Piutang Murabahah Jika Nasabah Tidak Mampu Membayar</w:t>
      </w:r>
    </w:p>
    <w:p w14:paraId="5254F314" w14:textId="7CE909B7" w:rsidR="008F18E8" w:rsidRPr="00443A00" w:rsidRDefault="00443A00" w:rsidP="00413909">
      <w:pPr>
        <w:pStyle w:val="NoSpacing"/>
        <w:spacing w:line="360" w:lineRule="auto"/>
        <w:ind w:left="567" w:firstLine="709"/>
        <w:jc w:val="both"/>
        <w:rPr>
          <w:rFonts w:ascii="Times New Roman" w:hAnsi="Times New Roman" w:cs="Times New Roman"/>
          <w:sz w:val="24"/>
          <w:szCs w:val="24"/>
          <w:lang w:val="id-ID"/>
        </w:rPr>
      </w:pPr>
      <w:r w:rsidRPr="00443A00">
        <w:rPr>
          <w:rFonts w:ascii="Times New Roman" w:hAnsi="Times New Roman" w:cs="Times New Roman"/>
          <w:sz w:val="24"/>
          <w:szCs w:val="24"/>
          <w:lang w:val="id-ID"/>
        </w:rPr>
        <w:t>BPRS Hasanah dal hal ini</w:t>
      </w:r>
      <w:r w:rsidR="009A5299" w:rsidRPr="00443A00">
        <w:rPr>
          <w:rFonts w:ascii="Times New Roman" w:hAnsi="Times New Roman" w:cs="Times New Roman"/>
          <w:sz w:val="24"/>
          <w:szCs w:val="24"/>
          <w:lang w:val="id-ID"/>
        </w:rPr>
        <w:t xml:space="preserve"> memberikan sanksi bagi nasabah yang tidak sanggup membayar, berupa surat peringatan pertama, surat peringatan kedua, surat peringatan ketiga, dan terakhir eksekusi jaminan, namun bank tetap memberikan kesempatan</w:t>
      </w:r>
      <w:r w:rsidRPr="00443A00">
        <w:rPr>
          <w:rFonts w:ascii="Times New Roman" w:hAnsi="Times New Roman" w:cs="Times New Roman"/>
          <w:sz w:val="24"/>
          <w:szCs w:val="24"/>
          <w:lang w:val="id-ID"/>
        </w:rPr>
        <w:t xml:space="preserve"> kepada nasabah secara kekeluargaan, diskusi dengan nasabah bagaimana solusinya, bank juga memberikan kesempatan untuk penjualan jaminan dilakukan langsung oleh nasabah</w:t>
      </w:r>
      <w:r w:rsidR="009F6048" w:rsidRPr="009F6048">
        <w:rPr>
          <w:rFonts w:ascii="Times New Roman" w:hAnsi="Times New Roman" w:cs="Times New Roman"/>
          <w:sz w:val="24"/>
          <w:szCs w:val="24"/>
          <w:lang w:val="id-ID"/>
        </w:rPr>
        <w:t xml:space="preserve"> dan jika tidak terjual, maka bank akan mengambil alih dengan cara  melelang jaminan tesebu</w:t>
      </w:r>
      <w:r w:rsidR="009F6048">
        <w:rPr>
          <w:rFonts w:ascii="Times New Roman" w:hAnsi="Times New Roman" w:cs="Times New Roman"/>
          <w:sz w:val="24"/>
          <w:szCs w:val="24"/>
        </w:rPr>
        <w:t xml:space="preserve">t. </w:t>
      </w:r>
      <w:r w:rsidR="004426FA" w:rsidRPr="00443A00">
        <w:rPr>
          <w:rFonts w:ascii="Times New Roman" w:hAnsi="Times New Roman" w:cs="Times New Roman"/>
          <w:sz w:val="24"/>
          <w:szCs w:val="24"/>
        </w:rPr>
        <w:t xml:space="preserve">(Wawancara dengan </w:t>
      </w:r>
      <w:r w:rsidR="004426FA">
        <w:rPr>
          <w:rFonts w:ascii="Times New Roman" w:hAnsi="Times New Roman" w:cs="Times New Roman"/>
          <w:sz w:val="24"/>
          <w:szCs w:val="24"/>
        </w:rPr>
        <w:t>Bapak Edwin Hendra Bagian Pembiayaan BPRS Hasanah</w:t>
      </w:r>
      <w:r w:rsidR="004426FA" w:rsidRPr="00443A00">
        <w:rPr>
          <w:rFonts w:ascii="Times New Roman" w:hAnsi="Times New Roman" w:cs="Times New Roman"/>
          <w:sz w:val="24"/>
          <w:szCs w:val="24"/>
        </w:rPr>
        <w:t>)</w:t>
      </w:r>
      <w:r w:rsidR="004426FA">
        <w:rPr>
          <w:rFonts w:ascii="Times New Roman" w:hAnsi="Times New Roman" w:cs="Times New Roman"/>
          <w:sz w:val="24"/>
          <w:szCs w:val="24"/>
        </w:rPr>
        <w:t>.</w:t>
      </w:r>
    </w:p>
    <w:p w14:paraId="1FFE1EE8" w14:textId="072F7CF8" w:rsidR="009A5299" w:rsidRPr="002C39B5" w:rsidRDefault="009A5299"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Sehingga dapat dijelaskan bahwa langkah ter</w:t>
      </w:r>
      <w:r w:rsidR="002C39B5" w:rsidRPr="002C39B5">
        <w:rPr>
          <w:rFonts w:ascii="Times New Roman" w:hAnsi="Times New Roman" w:cs="Times New Roman"/>
          <w:sz w:val="24"/>
          <w:szCs w:val="24"/>
          <w:lang w:val="id-ID"/>
        </w:rPr>
        <w:t>a</w:t>
      </w:r>
      <w:r w:rsidRPr="00443A00">
        <w:rPr>
          <w:rFonts w:ascii="Times New Roman" w:hAnsi="Times New Roman" w:cs="Times New Roman"/>
          <w:sz w:val="24"/>
          <w:szCs w:val="24"/>
          <w:lang w:val="id-ID"/>
        </w:rPr>
        <w:t xml:space="preserve">khir </w:t>
      </w:r>
      <w:r w:rsidR="002C39B5" w:rsidRPr="002C39B5">
        <w:rPr>
          <w:rFonts w:ascii="Times New Roman" w:hAnsi="Times New Roman" w:cs="Times New Roman"/>
          <w:sz w:val="24"/>
          <w:szCs w:val="24"/>
          <w:lang w:val="id-ID"/>
        </w:rPr>
        <w:t xml:space="preserve">yang dilakukan oleh BPRS Hasanah dalam </w:t>
      </w:r>
      <w:r w:rsidRPr="00443A00">
        <w:rPr>
          <w:rFonts w:ascii="Times New Roman" w:hAnsi="Times New Roman" w:cs="Times New Roman"/>
          <w:sz w:val="24"/>
          <w:szCs w:val="24"/>
          <w:lang w:val="id-ID"/>
        </w:rPr>
        <w:t xml:space="preserve">penyelesaian piutang murabahah jika nasabah </w:t>
      </w:r>
      <w:r w:rsidRPr="00443A00">
        <w:rPr>
          <w:rFonts w:ascii="Times New Roman" w:hAnsi="Times New Roman" w:cs="Times New Roman"/>
          <w:sz w:val="24"/>
          <w:szCs w:val="24"/>
          <w:lang w:val="id-ID"/>
        </w:rPr>
        <w:lastRenderedPageBreak/>
        <w:t xml:space="preserve">tidak mampu membayar adalah menjual jaminannya. </w:t>
      </w:r>
      <w:r w:rsidR="002C39B5" w:rsidRPr="002C39B5">
        <w:rPr>
          <w:rFonts w:ascii="Times New Roman" w:hAnsi="Times New Roman" w:cs="Times New Roman"/>
          <w:sz w:val="24"/>
          <w:szCs w:val="24"/>
          <w:lang w:val="id-ID"/>
        </w:rPr>
        <w:t>Hal</w:t>
      </w:r>
      <w:r w:rsidR="002C39B5">
        <w:rPr>
          <w:rFonts w:ascii="Times New Roman" w:hAnsi="Times New Roman" w:cs="Times New Roman"/>
          <w:sz w:val="24"/>
          <w:szCs w:val="24"/>
        </w:rPr>
        <w:t xml:space="preserve"> ini sudah sesuai dengan </w:t>
      </w:r>
      <w:r w:rsidR="002C39B5" w:rsidRPr="00443A00">
        <w:rPr>
          <w:rFonts w:ascii="Times New Roman" w:hAnsi="Times New Roman" w:cs="Times New Roman"/>
          <w:sz w:val="24"/>
          <w:szCs w:val="24"/>
          <w:lang w:val="id-ID"/>
        </w:rPr>
        <w:t xml:space="preserve">Fatwa DSN MUI </w:t>
      </w:r>
      <w:r w:rsidR="002C39B5" w:rsidRPr="00443A00">
        <w:rPr>
          <w:rFonts w:ascii="Times New Roman" w:hAnsi="Times New Roman" w:cs="Times New Roman"/>
          <w:sz w:val="24"/>
          <w:szCs w:val="24"/>
        </w:rPr>
        <w:t>No. 47/DSN-MUI/II/2005</w:t>
      </w:r>
      <w:r w:rsidR="002C39B5">
        <w:rPr>
          <w:rFonts w:ascii="Times New Roman" w:hAnsi="Times New Roman" w:cs="Times New Roman"/>
          <w:sz w:val="24"/>
          <w:szCs w:val="24"/>
        </w:rPr>
        <w:t>.</w:t>
      </w:r>
    </w:p>
    <w:p w14:paraId="28CE12D3" w14:textId="77777777" w:rsidR="009A5299" w:rsidRPr="00443A00" w:rsidRDefault="009A5299" w:rsidP="00413909">
      <w:pPr>
        <w:pStyle w:val="NoSpacing"/>
        <w:numPr>
          <w:ilvl w:val="2"/>
          <w:numId w:val="9"/>
        </w:numPr>
        <w:spacing w:line="360" w:lineRule="auto"/>
        <w:ind w:left="567" w:hanging="283"/>
        <w:jc w:val="both"/>
        <w:rPr>
          <w:rFonts w:ascii="Times New Roman" w:hAnsi="Times New Roman" w:cs="Times New Roman"/>
          <w:b/>
          <w:sz w:val="24"/>
          <w:szCs w:val="24"/>
          <w:lang w:val="id-ID"/>
        </w:rPr>
      </w:pPr>
      <w:r w:rsidRPr="00443A00">
        <w:rPr>
          <w:rFonts w:ascii="Times New Roman" w:hAnsi="Times New Roman" w:cs="Times New Roman"/>
          <w:b/>
          <w:sz w:val="24"/>
          <w:szCs w:val="24"/>
          <w:lang w:val="id-ID"/>
        </w:rPr>
        <w:t xml:space="preserve">Analisis </w:t>
      </w:r>
      <w:r w:rsidRPr="00443A00">
        <w:rPr>
          <w:rFonts w:ascii="Times New Roman" w:hAnsi="Times New Roman" w:cs="Times New Roman"/>
          <w:b/>
          <w:i/>
          <w:iCs/>
          <w:sz w:val="24"/>
          <w:szCs w:val="24"/>
          <w:lang w:val="id-ID"/>
        </w:rPr>
        <w:t>Rescedulling</w:t>
      </w:r>
      <w:r w:rsidRPr="00443A00">
        <w:rPr>
          <w:rFonts w:ascii="Times New Roman" w:hAnsi="Times New Roman" w:cs="Times New Roman"/>
          <w:b/>
          <w:sz w:val="24"/>
          <w:szCs w:val="24"/>
          <w:lang w:val="id-ID"/>
        </w:rPr>
        <w:t xml:space="preserve"> Bank Terhadap Nasabah</w:t>
      </w:r>
    </w:p>
    <w:p w14:paraId="04B4F0F6" w14:textId="4CD1EB76" w:rsidR="008F18E8" w:rsidRPr="004426FA" w:rsidRDefault="004426FA" w:rsidP="00413909">
      <w:pPr>
        <w:pStyle w:val="NoSpacing"/>
        <w:spacing w:line="360" w:lineRule="auto"/>
        <w:ind w:left="567" w:firstLine="709"/>
        <w:jc w:val="both"/>
        <w:rPr>
          <w:rFonts w:ascii="Times New Roman" w:hAnsi="Times New Roman" w:cs="Times New Roman"/>
          <w:sz w:val="24"/>
          <w:szCs w:val="24"/>
        </w:rPr>
      </w:pPr>
      <w:r w:rsidRPr="004426FA">
        <w:rPr>
          <w:rFonts w:ascii="Times New Roman" w:hAnsi="Times New Roman" w:cs="Times New Roman"/>
          <w:sz w:val="24"/>
          <w:szCs w:val="24"/>
          <w:lang w:val="id-ID"/>
        </w:rPr>
        <w:t>BPRS Hasanah akan</w:t>
      </w:r>
      <w:r w:rsidR="00093FCF" w:rsidRPr="00443A00">
        <w:rPr>
          <w:rFonts w:ascii="Times New Roman" w:hAnsi="Times New Roman" w:cs="Times New Roman"/>
          <w:sz w:val="24"/>
          <w:szCs w:val="24"/>
          <w:lang w:val="id-ID"/>
        </w:rPr>
        <w:t xml:space="preserve"> </w:t>
      </w:r>
      <w:r w:rsidR="009A5299" w:rsidRPr="00443A00">
        <w:rPr>
          <w:rFonts w:ascii="Times New Roman" w:hAnsi="Times New Roman" w:cs="Times New Roman"/>
          <w:sz w:val="24"/>
          <w:szCs w:val="24"/>
          <w:lang w:val="id-ID"/>
        </w:rPr>
        <w:t xml:space="preserve">memberikan </w:t>
      </w:r>
      <w:r w:rsidR="009A5299" w:rsidRPr="00443A00">
        <w:rPr>
          <w:rFonts w:ascii="Times New Roman" w:hAnsi="Times New Roman" w:cs="Times New Roman"/>
          <w:i/>
          <w:iCs/>
          <w:sz w:val="24"/>
          <w:szCs w:val="24"/>
          <w:lang w:val="id-ID"/>
        </w:rPr>
        <w:t>rescedulling</w:t>
      </w:r>
      <w:r w:rsidR="009A5299" w:rsidRPr="00443A00">
        <w:rPr>
          <w:rFonts w:ascii="Times New Roman" w:hAnsi="Times New Roman" w:cs="Times New Roman"/>
          <w:sz w:val="24"/>
          <w:szCs w:val="24"/>
          <w:lang w:val="id-ID"/>
        </w:rPr>
        <w:t xml:space="preserve"> (penjadwalan kembali) atas nasabah yang tidak sanggup membayar</w:t>
      </w:r>
      <w:r w:rsidRPr="004426FA">
        <w:rPr>
          <w:rFonts w:ascii="Times New Roman" w:hAnsi="Times New Roman" w:cs="Times New Roman"/>
          <w:sz w:val="24"/>
          <w:szCs w:val="24"/>
          <w:lang w:val="id-ID"/>
        </w:rPr>
        <w:t xml:space="preserve"> dengan jumlah yang telah disepakati sebelumnya dengan berbagai pertimbangan</w:t>
      </w:r>
      <w:r w:rsidR="009A5299" w:rsidRPr="00443A00">
        <w:rPr>
          <w:rFonts w:ascii="Times New Roman" w:hAnsi="Times New Roman" w:cs="Times New Roman"/>
          <w:sz w:val="24"/>
          <w:szCs w:val="24"/>
          <w:lang w:val="id-ID"/>
        </w:rPr>
        <w:t>,</w:t>
      </w:r>
      <w:r w:rsidRPr="004426FA">
        <w:rPr>
          <w:rFonts w:ascii="Times New Roman" w:hAnsi="Times New Roman" w:cs="Times New Roman"/>
          <w:sz w:val="24"/>
          <w:szCs w:val="24"/>
          <w:lang w:val="id-ID"/>
        </w:rPr>
        <w:t xml:space="preserve"> tanpa menambah pembiayaan dan</w:t>
      </w:r>
      <w:r w:rsidR="009A5299" w:rsidRPr="00443A00">
        <w:rPr>
          <w:rFonts w:ascii="Times New Roman" w:hAnsi="Times New Roman" w:cs="Times New Roman"/>
          <w:sz w:val="24"/>
          <w:szCs w:val="24"/>
          <w:lang w:val="id-ID"/>
        </w:rPr>
        <w:t xml:space="preserve"> tanpa menambah margin.  Bank juga memberikan </w:t>
      </w:r>
      <w:r w:rsidR="009A5299" w:rsidRPr="00443A00">
        <w:rPr>
          <w:rFonts w:ascii="Times New Roman" w:hAnsi="Times New Roman" w:cs="Times New Roman"/>
          <w:i/>
          <w:iCs/>
          <w:sz w:val="24"/>
          <w:szCs w:val="24"/>
          <w:lang w:val="id-ID"/>
        </w:rPr>
        <w:t>restructuring</w:t>
      </w:r>
      <w:r w:rsidR="009A5299" w:rsidRPr="00443A00">
        <w:rPr>
          <w:rFonts w:ascii="Times New Roman" w:hAnsi="Times New Roman" w:cs="Times New Roman"/>
          <w:sz w:val="24"/>
          <w:szCs w:val="24"/>
          <w:lang w:val="id-ID"/>
        </w:rPr>
        <w:t xml:space="preserve"> (penstruktur kembali) dan </w:t>
      </w:r>
      <w:r w:rsidR="009A5299" w:rsidRPr="00443A00">
        <w:rPr>
          <w:rFonts w:ascii="Times New Roman" w:hAnsi="Times New Roman" w:cs="Times New Roman"/>
          <w:i/>
          <w:iCs/>
          <w:sz w:val="24"/>
          <w:szCs w:val="24"/>
          <w:lang w:val="id-ID"/>
        </w:rPr>
        <w:t>reconditioning</w:t>
      </w:r>
      <w:r w:rsidR="009A5299" w:rsidRPr="00443A00">
        <w:rPr>
          <w:rFonts w:ascii="Times New Roman" w:hAnsi="Times New Roman" w:cs="Times New Roman"/>
          <w:sz w:val="24"/>
          <w:szCs w:val="24"/>
          <w:lang w:val="id-ID"/>
        </w:rPr>
        <w:t xml:space="preserve"> (pengkondisian kembali) terhadap nasabah sesuai dengan kesepakatan.</w:t>
      </w:r>
      <w:r>
        <w:rPr>
          <w:rFonts w:ascii="Times New Roman" w:hAnsi="Times New Roman" w:cs="Times New Roman"/>
          <w:sz w:val="24"/>
          <w:szCs w:val="24"/>
        </w:rPr>
        <w:t xml:space="preserve"> </w:t>
      </w:r>
      <w:r w:rsidRPr="00443A00">
        <w:rPr>
          <w:rFonts w:ascii="Times New Roman" w:hAnsi="Times New Roman" w:cs="Times New Roman"/>
          <w:sz w:val="24"/>
          <w:szCs w:val="24"/>
        </w:rPr>
        <w:t xml:space="preserve">(Wawancara dengan </w:t>
      </w:r>
      <w:r>
        <w:rPr>
          <w:rFonts w:ascii="Times New Roman" w:hAnsi="Times New Roman" w:cs="Times New Roman"/>
          <w:sz w:val="24"/>
          <w:szCs w:val="24"/>
        </w:rPr>
        <w:t>Bapak Edwin Hendra Bagian Pembiayaan BPRS Hasanah</w:t>
      </w:r>
      <w:r w:rsidRPr="00443A00">
        <w:rPr>
          <w:rFonts w:ascii="Times New Roman" w:hAnsi="Times New Roman" w:cs="Times New Roman"/>
          <w:sz w:val="24"/>
          <w:szCs w:val="24"/>
        </w:rPr>
        <w:t>)</w:t>
      </w:r>
      <w:r>
        <w:rPr>
          <w:rFonts w:ascii="Times New Roman" w:hAnsi="Times New Roman" w:cs="Times New Roman"/>
          <w:sz w:val="24"/>
          <w:szCs w:val="24"/>
        </w:rPr>
        <w:t>.</w:t>
      </w:r>
    </w:p>
    <w:p w14:paraId="2C8CCBB6" w14:textId="1537C916" w:rsidR="009A5299" w:rsidRPr="004426FA" w:rsidRDefault="009A5299" w:rsidP="00413909">
      <w:pPr>
        <w:pStyle w:val="NoSpacing"/>
        <w:spacing w:line="360" w:lineRule="auto"/>
        <w:ind w:left="567" w:firstLine="709"/>
        <w:jc w:val="both"/>
        <w:rPr>
          <w:rFonts w:ascii="Times New Roman" w:hAnsi="Times New Roman" w:cs="Times New Roman"/>
          <w:sz w:val="24"/>
          <w:szCs w:val="24"/>
        </w:rPr>
      </w:pPr>
      <w:r w:rsidRPr="00443A00">
        <w:rPr>
          <w:rFonts w:ascii="Times New Roman" w:hAnsi="Times New Roman" w:cs="Times New Roman"/>
          <w:sz w:val="24"/>
          <w:szCs w:val="24"/>
          <w:lang w:val="id-ID"/>
        </w:rPr>
        <w:t xml:space="preserve">Sehingga dapat dijelaskan bahwa bank memberikan kesempatan kepada nasabah untuk bernegosiasi melakukan </w:t>
      </w:r>
      <w:r w:rsidRPr="00443A00">
        <w:rPr>
          <w:rFonts w:ascii="Times New Roman" w:hAnsi="Times New Roman" w:cs="Times New Roman"/>
          <w:i/>
          <w:iCs/>
          <w:sz w:val="24"/>
          <w:szCs w:val="24"/>
          <w:lang w:val="id-ID"/>
        </w:rPr>
        <w:t>rescedulling</w:t>
      </w:r>
      <w:r w:rsidRPr="00443A00">
        <w:rPr>
          <w:rFonts w:ascii="Times New Roman" w:hAnsi="Times New Roman" w:cs="Times New Roman"/>
          <w:sz w:val="24"/>
          <w:szCs w:val="24"/>
          <w:lang w:val="id-ID"/>
        </w:rPr>
        <w:t xml:space="preserve"> angsuran pembiayaan.</w:t>
      </w:r>
      <w:r w:rsidR="004426FA">
        <w:rPr>
          <w:rFonts w:ascii="Times New Roman" w:hAnsi="Times New Roman" w:cs="Times New Roman"/>
          <w:sz w:val="24"/>
          <w:szCs w:val="24"/>
        </w:rPr>
        <w:t xml:space="preserve"> Hal ini sudah sesuai dengan </w:t>
      </w:r>
      <w:r w:rsidR="004426FA" w:rsidRPr="00443A00">
        <w:rPr>
          <w:rFonts w:ascii="Times New Roman" w:hAnsi="Times New Roman" w:cs="Times New Roman"/>
          <w:sz w:val="24"/>
          <w:szCs w:val="24"/>
          <w:lang w:val="id-ID"/>
        </w:rPr>
        <w:t xml:space="preserve">Fatwa DSN MUI </w:t>
      </w:r>
      <w:r w:rsidR="004426FA" w:rsidRPr="00443A00">
        <w:rPr>
          <w:rFonts w:ascii="Times New Roman" w:hAnsi="Times New Roman" w:cs="Times New Roman"/>
          <w:sz w:val="24"/>
          <w:szCs w:val="24"/>
        </w:rPr>
        <w:t>No.48/DSN-MUI/II/2005</w:t>
      </w:r>
      <w:r w:rsidR="004426FA">
        <w:rPr>
          <w:rFonts w:ascii="Times New Roman" w:hAnsi="Times New Roman" w:cs="Times New Roman"/>
          <w:sz w:val="24"/>
          <w:szCs w:val="24"/>
        </w:rPr>
        <w:t>.</w:t>
      </w:r>
    </w:p>
    <w:p w14:paraId="306FBD64" w14:textId="77777777" w:rsidR="009A5299" w:rsidRPr="00443A00" w:rsidRDefault="009A5299" w:rsidP="00413909">
      <w:pPr>
        <w:spacing w:after="0" w:line="360" w:lineRule="auto"/>
        <w:rPr>
          <w:rFonts w:ascii="Times New Roman" w:hAnsi="Times New Roman" w:cs="Times New Roman"/>
          <w:b/>
          <w:bCs/>
          <w:sz w:val="24"/>
          <w:szCs w:val="24"/>
          <w:lang w:val="id-ID"/>
        </w:rPr>
      </w:pPr>
    </w:p>
    <w:p w14:paraId="49C1689D" w14:textId="13DF393B" w:rsidR="009A5299" w:rsidRPr="00443A00" w:rsidRDefault="006921E0" w:rsidP="00143178">
      <w:pPr>
        <w:pStyle w:val="NoSpacing"/>
        <w:numPr>
          <w:ilvl w:val="0"/>
          <w:numId w:val="12"/>
        </w:numPr>
        <w:spacing w:line="360" w:lineRule="auto"/>
        <w:ind w:left="284" w:hanging="284"/>
        <w:rPr>
          <w:rFonts w:ascii="Times New Roman" w:hAnsi="Times New Roman" w:cs="Times New Roman"/>
          <w:sz w:val="24"/>
          <w:szCs w:val="24"/>
          <w:lang w:val="id-ID"/>
        </w:rPr>
      </w:pPr>
      <w:r w:rsidRPr="00443A00">
        <w:rPr>
          <w:rFonts w:ascii="Times New Roman" w:hAnsi="Times New Roman" w:cs="Times New Roman"/>
          <w:b/>
          <w:bCs/>
          <w:sz w:val="24"/>
          <w:szCs w:val="24"/>
        </w:rPr>
        <w:t>KESIMPULAN</w:t>
      </w:r>
    </w:p>
    <w:p w14:paraId="1BD72D39" w14:textId="08706632" w:rsidR="009A5299" w:rsidRPr="00443A00" w:rsidRDefault="009A5299" w:rsidP="00413909">
      <w:pPr>
        <w:pStyle w:val="NoSpacing"/>
        <w:spacing w:line="360" w:lineRule="auto"/>
        <w:ind w:left="284" w:firstLine="720"/>
        <w:jc w:val="both"/>
        <w:rPr>
          <w:rFonts w:ascii="Times New Roman" w:hAnsi="Times New Roman" w:cs="Times New Roman"/>
          <w:sz w:val="24"/>
          <w:szCs w:val="24"/>
        </w:rPr>
      </w:pPr>
      <w:r w:rsidRPr="00443A00">
        <w:rPr>
          <w:rFonts w:ascii="Times New Roman" w:eastAsia="Times New Roman" w:hAnsi="Times New Roman" w:cs="Times New Roman"/>
          <w:sz w:val="24"/>
          <w:szCs w:val="24"/>
        </w:rPr>
        <w:t>Berdasarkan uraian</w:t>
      </w:r>
      <w:r w:rsidRPr="00443A00">
        <w:rPr>
          <w:rFonts w:ascii="Times New Roman" w:eastAsia="Times New Roman" w:hAnsi="Times New Roman" w:cs="Times New Roman"/>
          <w:sz w:val="24"/>
          <w:szCs w:val="24"/>
          <w:lang w:val="id-ID"/>
        </w:rPr>
        <w:t xml:space="preserve"> bab sebelumnya</w:t>
      </w:r>
      <w:r w:rsidRPr="00443A00">
        <w:rPr>
          <w:rFonts w:ascii="Times New Roman" w:eastAsia="Times New Roman" w:hAnsi="Times New Roman" w:cs="Times New Roman"/>
          <w:sz w:val="24"/>
          <w:szCs w:val="24"/>
        </w:rPr>
        <w:t xml:space="preserve">, sebagaimana judul </w:t>
      </w:r>
      <w:r w:rsidRPr="00443A00">
        <w:rPr>
          <w:rFonts w:ascii="Times New Roman" w:eastAsia="Times New Roman" w:hAnsi="Times New Roman" w:cs="Times New Roman"/>
          <w:sz w:val="24"/>
          <w:szCs w:val="24"/>
          <w:lang w:val="id-ID"/>
        </w:rPr>
        <w:t>penelitian</w:t>
      </w:r>
      <w:r w:rsidRPr="00443A00">
        <w:rPr>
          <w:rFonts w:ascii="Times New Roman" w:eastAsia="Times New Roman" w:hAnsi="Times New Roman" w:cs="Times New Roman"/>
          <w:sz w:val="24"/>
          <w:szCs w:val="24"/>
        </w:rPr>
        <w:t xml:space="preserve"> ini pada bab terdahulu, penulis mengambil kesimpulan dari uraian peneli</w:t>
      </w:r>
      <w:r w:rsidRPr="00443A00">
        <w:rPr>
          <w:rFonts w:ascii="Times New Roman" w:hAnsi="Times New Roman" w:cs="Times New Roman"/>
          <w:sz w:val="24"/>
          <w:szCs w:val="24"/>
        </w:rPr>
        <w:t xml:space="preserve">tian ini adalah </w:t>
      </w:r>
      <w:r w:rsidR="00D67A50" w:rsidRPr="00443A00">
        <w:rPr>
          <w:rFonts w:ascii="Times New Roman" w:hAnsi="Times New Roman" w:cs="Times New Roman"/>
          <w:sz w:val="24"/>
          <w:szCs w:val="24"/>
        </w:rPr>
        <w:t xml:space="preserve">bahwa PT. BPRS Hasanah Pekanbaru </w:t>
      </w:r>
      <w:r w:rsidR="006921E0" w:rsidRPr="00443A00">
        <w:rPr>
          <w:rFonts w:ascii="Times New Roman" w:hAnsi="Times New Roman" w:cs="Times New Roman"/>
          <w:sz w:val="24"/>
          <w:szCs w:val="24"/>
        </w:rPr>
        <w:t xml:space="preserve">dalam </w:t>
      </w:r>
      <w:r w:rsidR="00D67A50" w:rsidRPr="00443A00">
        <w:rPr>
          <w:rFonts w:ascii="Times New Roman" w:hAnsi="Times New Roman" w:cs="Times New Roman"/>
          <w:sz w:val="24"/>
          <w:szCs w:val="24"/>
        </w:rPr>
        <w:t xml:space="preserve">menerapkan pembiayaan Murabahah </w:t>
      </w:r>
      <w:r w:rsidR="006921E0" w:rsidRPr="00443A00">
        <w:rPr>
          <w:rFonts w:ascii="Times New Roman" w:hAnsi="Times New Roman" w:cs="Times New Roman"/>
          <w:sz w:val="24"/>
          <w:szCs w:val="24"/>
        </w:rPr>
        <w:t xml:space="preserve">sudah </w:t>
      </w:r>
      <w:r w:rsidR="00D67A50" w:rsidRPr="00443A00">
        <w:rPr>
          <w:rFonts w:ascii="Times New Roman" w:hAnsi="Times New Roman" w:cs="Times New Roman"/>
          <w:sz w:val="24"/>
          <w:szCs w:val="24"/>
        </w:rPr>
        <w:t>sesuai dengan Fatwa DSN-MUI, sehingga perlu ditingkatkan kehati-hatian dalam pelaksanaanya supaya BPRS terus konsisten pada kesyariahannya dan mendapat hati di hati nasabah.</w:t>
      </w:r>
    </w:p>
    <w:p w14:paraId="2A11A65E" w14:textId="77777777" w:rsidR="009A5299" w:rsidRPr="00443A00" w:rsidRDefault="009A5299" w:rsidP="00413909">
      <w:pPr>
        <w:pStyle w:val="NoSpacing"/>
        <w:spacing w:line="360" w:lineRule="auto"/>
        <w:ind w:left="567" w:hanging="283"/>
        <w:rPr>
          <w:rFonts w:ascii="Times New Roman" w:hAnsi="Times New Roman" w:cs="Times New Roman"/>
          <w:sz w:val="24"/>
          <w:szCs w:val="24"/>
          <w:lang w:val="id-ID"/>
        </w:rPr>
      </w:pPr>
    </w:p>
    <w:p w14:paraId="022829E9" w14:textId="09A369D3" w:rsidR="009A5299" w:rsidRPr="00443A00" w:rsidRDefault="009A5299" w:rsidP="000C0B04">
      <w:pPr>
        <w:pStyle w:val="NoSpacing"/>
        <w:rPr>
          <w:rFonts w:ascii="Times New Roman" w:hAnsi="Times New Roman" w:cs="Times New Roman"/>
          <w:b/>
          <w:bCs/>
          <w:sz w:val="24"/>
          <w:szCs w:val="24"/>
          <w:lang w:val="id-ID"/>
        </w:rPr>
      </w:pPr>
      <w:r w:rsidRPr="00443A00">
        <w:rPr>
          <w:rFonts w:ascii="Times New Roman" w:hAnsi="Times New Roman" w:cs="Times New Roman"/>
          <w:b/>
          <w:bCs/>
          <w:sz w:val="24"/>
          <w:szCs w:val="24"/>
          <w:lang w:val="id-ID"/>
        </w:rPr>
        <w:t xml:space="preserve">DAFTAR </w:t>
      </w:r>
      <w:r w:rsidR="00D67A50" w:rsidRPr="00443A00">
        <w:rPr>
          <w:rFonts w:ascii="Times New Roman" w:hAnsi="Times New Roman" w:cs="Times New Roman"/>
          <w:b/>
          <w:bCs/>
          <w:sz w:val="24"/>
          <w:szCs w:val="24"/>
          <w:lang w:val="id-ID"/>
        </w:rPr>
        <w:t>KE</w:t>
      </w:r>
      <w:r w:rsidRPr="00443A00">
        <w:rPr>
          <w:rFonts w:ascii="Times New Roman" w:hAnsi="Times New Roman" w:cs="Times New Roman"/>
          <w:b/>
          <w:bCs/>
          <w:sz w:val="24"/>
          <w:szCs w:val="24"/>
          <w:lang w:val="id-ID"/>
        </w:rPr>
        <w:t>PUSTAKA</w:t>
      </w:r>
      <w:r w:rsidR="00D67A50" w:rsidRPr="00443A00">
        <w:rPr>
          <w:rFonts w:ascii="Times New Roman" w:hAnsi="Times New Roman" w:cs="Times New Roman"/>
          <w:b/>
          <w:bCs/>
          <w:sz w:val="24"/>
          <w:szCs w:val="24"/>
          <w:lang w:val="id-ID"/>
        </w:rPr>
        <w:t>AN</w:t>
      </w:r>
    </w:p>
    <w:tbl>
      <w:tblPr>
        <w:tblW w:w="7938" w:type="dxa"/>
        <w:tblInd w:w="108" w:type="dxa"/>
        <w:tblLook w:val="04A0" w:firstRow="1" w:lastRow="0" w:firstColumn="1" w:lastColumn="0" w:noHBand="0" w:noVBand="1"/>
      </w:tblPr>
      <w:tblGrid>
        <w:gridCol w:w="7938"/>
      </w:tblGrid>
      <w:tr w:rsidR="000C0B04" w:rsidRPr="00443A00" w14:paraId="573F6E7A" w14:textId="77777777" w:rsidTr="000C0B04">
        <w:trPr>
          <w:trHeight w:val="630"/>
        </w:trPr>
        <w:tc>
          <w:tcPr>
            <w:tcW w:w="7938" w:type="dxa"/>
            <w:tcBorders>
              <w:top w:val="nil"/>
              <w:left w:val="nil"/>
              <w:bottom w:val="nil"/>
              <w:right w:val="nil"/>
            </w:tcBorders>
            <w:shd w:val="clear" w:color="auto" w:fill="auto"/>
            <w:noWrap/>
            <w:vAlign w:val="center"/>
            <w:hideMark/>
          </w:tcPr>
          <w:p w14:paraId="2B076F23"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Adrian Sutedi, </w:t>
            </w:r>
            <w:r w:rsidRPr="00443A00">
              <w:rPr>
                <w:rFonts w:ascii="Times New Roman" w:eastAsia="Times New Roman" w:hAnsi="Times New Roman" w:cs="Times New Roman"/>
                <w:i/>
                <w:iCs/>
                <w:color w:val="000000"/>
                <w:sz w:val="24"/>
                <w:szCs w:val="24"/>
                <w:lang w:val="id-ID" w:eastAsia="en-ID"/>
              </w:rPr>
              <w:t>Perbankan Syariah: Tinjauan Dan Beberapa Segi Hukum</w:t>
            </w:r>
            <w:r w:rsidRPr="00443A00">
              <w:rPr>
                <w:rFonts w:ascii="Times New Roman" w:eastAsia="Times New Roman" w:hAnsi="Times New Roman" w:cs="Times New Roman"/>
                <w:color w:val="000000"/>
                <w:sz w:val="24"/>
                <w:szCs w:val="24"/>
                <w:lang w:val="id-ID" w:eastAsia="en-ID"/>
              </w:rPr>
              <w:t xml:space="preserve"> (Jakarta: Ghalia Indonesia, 2009), Cet. 1, Hlm. 95. </w:t>
            </w:r>
          </w:p>
        </w:tc>
      </w:tr>
      <w:tr w:rsidR="000C0B04" w:rsidRPr="00443A00" w14:paraId="7AB3F719" w14:textId="77777777" w:rsidTr="000C0B04">
        <w:trPr>
          <w:trHeight w:val="630"/>
        </w:trPr>
        <w:tc>
          <w:tcPr>
            <w:tcW w:w="7938" w:type="dxa"/>
            <w:tcBorders>
              <w:top w:val="nil"/>
              <w:left w:val="nil"/>
              <w:bottom w:val="nil"/>
              <w:right w:val="nil"/>
            </w:tcBorders>
            <w:shd w:val="clear" w:color="auto" w:fill="auto"/>
            <w:noWrap/>
            <w:vAlign w:val="center"/>
            <w:hideMark/>
          </w:tcPr>
          <w:p w14:paraId="377E1337"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Al-Kasany,</w:t>
            </w:r>
            <w:r w:rsidRPr="00443A00">
              <w:rPr>
                <w:rFonts w:ascii="Times New Roman" w:eastAsia="Times New Roman" w:hAnsi="Times New Roman" w:cs="Times New Roman"/>
                <w:i/>
                <w:iCs/>
                <w:color w:val="000000"/>
                <w:sz w:val="24"/>
                <w:szCs w:val="24"/>
                <w:lang w:eastAsia="en-ID"/>
              </w:rPr>
              <w:t xml:space="preserve"> Badai’ Ash-Shanai’ fi Tartib Asy-Syarai’</w:t>
            </w:r>
            <w:r w:rsidRPr="00443A00">
              <w:rPr>
                <w:rFonts w:ascii="Times New Roman" w:eastAsia="Times New Roman" w:hAnsi="Times New Roman" w:cs="Times New Roman"/>
                <w:color w:val="000000"/>
                <w:sz w:val="24"/>
                <w:szCs w:val="24"/>
                <w:lang w:eastAsia="en-ID"/>
              </w:rPr>
              <w:t>, (Kairo: Darul Hadits, 2005), hlm. 7/137.</w:t>
            </w:r>
          </w:p>
        </w:tc>
      </w:tr>
      <w:tr w:rsidR="000C0B04" w:rsidRPr="00443A00" w14:paraId="6AA20F17" w14:textId="77777777" w:rsidTr="000C0B04">
        <w:trPr>
          <w:trHeight w:val="630"/>
        </w:trPr>
        <w:tc>
          <w:tcPr>
            <w:tcW w:w="7938" w:type="dxa"/>
            <w:tcBorders>
              <w:top w:val="nil"/>
              <w:left w:val="nil"/>
              <w:bottom w:val="nil"/>
              <w:right w:val="nil"/>
            </w:tcBorders>
            <w:shd w:val="clear" w:color="auto" w:fill="auto"/>
            <w:noWrap/>
            <w:vAlign w:val="center"/>
            <w:hideMark/>
          </w:tcPr>
          <w:p w14:paraId="651B7D48"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Al-Marghinany,</w:t>
            </w:r>
            <w:r w:rsidRPr="00443A00">
              <w:rPr>
                <w:rFonts w:ascii="Times New Roman" w:eastAsia="Times New Roman" w:hAnsi="Times New Roman" w:cs="Times New Roman"/>
                <w:i/>
                <w:iCs/>
                <w:color w:val="000000"/>
                <w:sz w:val="24"/>
                <w:szCs w:val="24"/>
                <w:lang w:eastAsia="en-ID"/>
              </w:rPr>
              <w:t xml:space="preserve"> Al-Hidayah Syarh Bidayatul Mubtadi</w:t>
            </w:r>
            <w:r w:rsidRPr="00443A00">
              <w:rPr>
                <w:rFonts w:ascii="Times New Roman" w:eastAsia="Times New Roman" w:hAnsi="Times New Roman" w:cs="Times New Roman"/>
                <w:color w:val="000000"/>
                <w:sz w:val="24"/>
                <w:szCs w:val="24"/>
                <w:lang w:eastAsia="en-ID"/>
              </w:rPr>
              <w:t>, (Beirut: Darul Kutub Al-Ilmiyah, 2000 M), hlm. 2/62.</w:t>
            </w:r>
          </w:p>
        </w:tc>
      </w:tr>
      <w:tr w:rsidR="000C0B04" w:rsidRPr="00443A00" w14:paraId="6F9D9906" w14:textId="77777777" w:rsidTr="000C0B04">
        <w:trPr>
          <w:trHeight w:val="630"/>
        </w:trPr>
        <w:tc>
          <w:tcPr>
            <w:tcW w:w="7938" w:type="dxa"/>
            <w:tcBorders>
              <w:top w:val="nil"/>
              <w:left w:val="nil"/>
              <w:bottom w:val="nil"/>
              <w:right w:val="nil"/>
            </w:tcBorders>
            <w:shd w:val="clear" w:color="auto" w:fill="auto"/>
            <w:noWrap/>
            <w:vAlign w:val="center"/>
            <w:hideMark/>
          </w:tcPr>
          <w:p w14:paraId="6629E0AF"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lastRenderedPageBreak/>
              <w:t>An-Nawawy,</w:t>
            </w:r>
            <w:r w:rsidRPr="00443A00">
              <w:rPr>
                <w:rFonts w:ascii="Times New Roman" w:eastAsia="Times New Roman" w:hAnsi="Times New Roman" w:cs="Times New Roman"/>
                <w:i/>
                <w:iCs/>
                <w:color w:val="000000"/>
                <w:sz w:val="24"/>
                <w:szCs w:val="24"/>
                <w:lang w:eastAsia="en-ID"/>
              </w:rPr>
              <w:t xml:space="preserve"> Al-Majmu’ Syarh Al-Muhazdzdab</w:t>
            </w:r>
            <w:r w:rsidRPr="00443A00">
              <w:rPr>
                <w:rFonts w:ascii="Times New Roman" w:eastAsia="Times New Roman" w:hAnsi="Times New Roman" w:cs="Times New Roman"/>
                <w:color w:val="000000"/>
                <w:sz w:val="24"/>
                <w:szCs w:val="24"/>
                <w:lang w:eastAsia="en-ID"/>
              </w:rPr>
              <w:t>, (Beirut: Darul Fikr, 2004), hlm. 13/3.</w:t>
            </w:r>
          </w:p>
        </w:tc>
      </w:tr>
      <w:tr w:rsidR="000C0B04" w:rsidRPr="00443A00" w14:paraId="24605150" w14:textId="77777777" w:rsidTr="000C0B04">
        <w:trPr>
          <w:trHeight w:val="315"/>
        </w:trPr>
        <w:tc>
          <w:tcPr>
            <w:tcW w:w="7938" w:type="dxa"/>
            <w:tcBorders>
              <w:top w:val="nil"/>
              <w:left w:val="nil"/>
              <w:bottom w:val="nil"/>
              <w:right w:val="nil"/>
            </w:tcBorders>
            <w:shd w:val="clear" w:color="auto" w:fill="auto"/>
            <w:noWrap/>
            <w:vAlign w:val="center"/>
            <w:hideMark/>
          </w:tcPr>
          <w:p w14:paraId="68D0913A" w14:textId="5ECD687D"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w:t>
            </w:r>
            <w:r w:rsidR="006921E0" w:rsidRPr="00443A00">
              <w:rPr>
                <w:rFonts w:ascii="Times New Roman" w:eastAsia="Times New Roman" w:hAnsi="Times New Roman" w:cs="Times New Roman"/>
                <w:color w:val="000000"/>
                <w:sz w:val="24"/>
                <w:szCs w:val="24"/>
                <w:lang w:eastAsia="en-ID"/>
              </w:rPr>
              <w:t>.</w:t>
            </w:r>
            <w:r w:rsidRPr="00443A00">
              <w:rPr>
                <w:rFonts w:ascii="Times New Roman" w:eastAsia="Times New Roman" w:hAnsi="Times New Roman" w:cs="Times New Roman"/>
                <w:color w:val="000000"/>
                <w:sz w:val="24"/>
                <w:szCs w:val="24"/>
                <w:lang w:val="id-ID" w:eastAsia="en-ID"/>
              </w:rPr>
              <w:t xml:space="preserve"> 04/DSN-MUI/IV/2000</w:t>
            </w:r>
          </w:p>
        </w:tc>
      </w:tr>
      <w:tr w:rsidR="000C0B04" w:rsidRPr="00443A00" w14:paraId="39BCB0C0" w14:textId="77777777" w:rsidTr="000C0B04">
        <w:trPr>
          <w:trHeight w:val="315"/>
        </w:trPr>
        <w:tc>
          <w:tcPr>
            <w:tcW w:w="7938" w:type="dxa"/>
            <w:tcBorders>
              <w:top w:val="nil"/>
              <w:left w:val="nil"/>
              <w:bottom w:val="nil"/>
              <w:right w:val="nil"/>
            </w:tcBorders>
            <w:shd w:val="clear" w:color="auto" w:fill="auto"/>
            <w:noWrap/>
            <w:vAlign w:val="center"/>
            <w:hideMark/>
          </w:tcPr>
          <w:p w14:paraId="1E1C2B7A" w14:textId="7231296E"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w:t>
            </w:r>
            <w:r w:rsidR="006921E0" w:rsidRPr="00443A00">
              <w:rPr>
                <w:rFonts w:ascii="Times New Roman" w:eastAsia="Times New Roman" w:hAnsi="Times New Roman" w:cs="Times New Roman"/>
                <w:color w:val="000000"/>
                <w:sz w:val="24"/>
                <w:szCs w:val="24"/>
                <w:lang w:eastAsia="en-ID"/>
              </w:rPr>
              <w:t>.</w:t>
            </w:r>
            <w:r w:rsidRPr="00443A00">
              <w:rPr>
                <w:rFonts w:ascii="Times New Roman" w:eastAsia="Times New Roman" w:hAnsi="Times New Roman" w:cs="Times New Roman"/>
                <w:color w:val="000000"/>
                <w:sz w:val="24"/>
                <w:szCs w:val="24"/>
                <w:lang w:val="id-ID" w:eastAsia="en-ID"/>
              </w:rPr>
              <w:t xml:space="preserve"> 13/DSN-MUI/IX/2000</w:t>
            </w:r>
          </w:p>
        </w:tc>
      </w:tr>
      <w:tr w:rsidR="000C0B04" w:rsidRPr="00443A00" w14:paraId="19FDE503" w14:textId="77777777" w:rsidTr="000C0B04">
        <w:trPr>
          <w:trHeight w:val="315"/>
        </w:trPr>
        <w:tc>
          <w:tcPr>
            <w:tcW w:w="7938" w:type="dxa"/>
            <w:tcBorders>
              <w:top w:val="nil"/>
              <w:left w:val="nil"/>
              <w:bottom w:val="nil"/>
              <w:right w:val="nil"/>
            </w:tcBorders>
            <w:shd w:val="clear" w:color="auto" w:fill="auto"/>
            <w:noWrap/>
            <w:vAlign w:val="center"/>
            <w:hideMark/>
          </w:tcPr>
          <w:p w14:paraId="16D58FE4" w14:textId="57F508FC"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w:t>
            </w:r>
            <w:r w:rsidR="006921E0" w:rsidRPr="00443A00">
              <w:rPr>
                <w:rFonts w:ascii="Times New Roman" w:eastAsia="Times New Roman" w:hAnsi="Times New Roman" w:cs="Times New Roman"/>
                <w:color w:val="000000"/>
                <w:sz w:val="24"/>
                <w:szCs w:val="24"/>
                <w:lang w:eastAsia="en-ID"/>
              </w:rPr>
              <w:t>.</w:t>
            </w:r>
            <w:r w:rsidRPr="00443A00">
              <w:rPr>
                <w:rFonts w:ascii="Times New Roman" w:eastAsia="Times New Roman" w:hAnsi="Times New Roman" w:cs="Times New Roman"/>
                <w:color w:val="000000"/>
                <w:sz w:val="24"/>
                <w:szCs w:val="24"/>
                <w:lang w:val="id-ID" w:eastAsia="en-ID"/>
              </w:rPr>
              <w:t xml:space="preserve"> 16/DSN-MUI/IX/2000 </w:t>
            </w:r>
          </w:p>
        </w:tc>
      </w:tr>
      <w:tr w:rsidR="000C0B04" w:rsidRPr="00443A00" w14:paraId="1B2D425D" w14:textId="77777777" w:rsidTr="000C0B04">
        <w:trPr>
          <w:trHeight w:val="315"/>
        </w:trPr>
        <w:tc>
          <w:tcPr>
            <w:tcW w:w="7938" w:type="dxa"/>
            <w:tcBorders>
              <w:top w:val="nil"/>
              <w:left w:val="nil"/>
              <w:bottom w:val="nil"/>
              <w:right w:val="nil"/>
            </w:tcBorders>
            <w:shd w:val="clear" w:color="auto" w:fill="auto"/>
            <w:noWrap/>
            <w:vAlign w:val="center"/>
            <w:hideMark/>
          </w:tcPr>
          <w:p w14:paraId="3C476CFF" w14:textId="5CD3D166"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w:t>
            </w:r>
            <w:r w:rsidR="006921E0" w:rsidRPr="00443A00">
              <w:rPr>
                <w:rFonts w:ascii="Times New Roman" w:eastAsia="Times New Roman" w:hAnsi="Times New Roman" w:cs="Times New Roman"/>
                <w:color w:val="000000"/>
                <w:sz w:val="24"/>
                <w:szCs w:val="24"/>
                <w:lang w:eastAsia="en-ID"/>
              </w:rPr>
              <w:t>.</w:t>
            </w:r>
            <w:r w:rsidRPr="00443A00">
              <w:rPr>
                <w:rFonts w:ascii="Times New Roman" w:eastAsia="Times New Roman" w:hAnsi="Times New Roman" w:cs="Times New Roman"/>
                <w:color w:val="000000"/>
                <w:sz w:val="24"/>
                <w:szCs w:val="24"/>
                <w:lang w:val="id-ID" w:eastAsia="en-ID"/>
              </w:rPr>
              <w:t xml:space="preserve"> 17/DSN-MUI/IX/2000</w:t>
            </w:r>
          </w:p>
        </w:tc>
      </w:tr>
      <w:tr w:rsidR="006921E0" w:rsidRPr="00443A00" w14:paraId="0CBB5BD4" w14:textId="77777777" w:rsidTr="00ED0BD4">
        <w:trPr>
          <w:trHeight w:val="315"/>
        </w:trPr>
        <w:tc>
          <w:tcPr>
            <w:tcW w:w="7938" w:type="dxa"/>
            <w:tcBorders>
              <w:top w:val="nil"/>
              <w:left w:val="nil"/>
              <w:bottom w:val="nil"/>
              <w:right w:val="nil"/>
            </w:tcBorders>
            <w:shd w:val="clear" w:color="auto" w:fill="auto"/>
            <w:noWrap/>
            <w:vAlign w:val="center"/>
            <w:hideMark/>
          </w:tcPr>
          <w:p w14:paraId="0798D1F5" w14:textId="77777777" w:rsidR="006921E0" w:rsidRPr="00443A00" w:rsidRDefault="006921E0"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 23/DSN-MUI/III/2002</w:t>
            </w:r>
          </w:p>
        </w:tc>
      </w:tr>
      <w:tr w:rsidR="006921E0" w:rsidRPr="00443A00" w14:paraId="580FF25B" w14:textId="77777777" w:rsidTr="00ED0BD4">
        <w:trPr>
          <w:trHeight w:val="315"/>
        </w:trPr>
        <w:tc>
          <w:tcPr>
            <w:tcW w:w="7938" w:type="dxa"/>
            <w:tcBorders>
              <w:top w:val="nil"/>
              <w:left w:val="nil"/>
              <w:bottom w:val="nil"/>
              <w:right w:val="nil"/>
            </w:tcBorders>
            <w:shd w:val="clear" w:color="auto" w:fill="auto"/>
            <w:noWrap/>
            <w:vAlign w:val="center"/>
            <w:hideMark/>
          </w:tcPr>
          <w:p w14:paraId="4A4F1CC8" w14:textId="77777777" w:rsidR="006921E0" w:rsidRPr="00443A00" w:rsidRDefault="006921E0"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Fatwa DSN MUI No. 46/DSN-MUI/II/2005 </w:t>
            </w:r>
          </w:p>
        </w:tc>
      </w:tr>
      <w:tr w:rsidR="006921E0" w:rsidRPr="00443A00" w14:paraId="5C791F4D" w14:textId="77777777" w:rsidTr="00ED0BD4">
        <w:trPr>
          <w:trHeight w:val="315"/>
        </w:trPr>
        <w:tc>
          <w:tcPr>
            <w:tcW w:w="7938" w:type="dxa"/>
            <w:tcBorders>
              <w:top w:val="nil"/>
              <w:left w:val="nil"/>
              <w:bottom w:val="nil"/>
              <w:right w:val="nil"/>
            </w:tcBorders>
            <w:shd w:val="clear" w:color="auto" w:fill="auto"/>
            <w:noWrap/>
            <w:vAlign w:val="center"/>
            <w:hideMark/>
          </w:tcPr>
          <w:p w14:paraId="76D174C2" w14:textId="77777777" w:rsidR="006921E0" w:rsidRPr="00443A00" w:rsidRDefault="006921E0"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Fatwa DSN MUI No. 47/DSN-MUI/II/2005 </w:t>
            </w:r>
          </w:p>
        </w:tc>
      </w:tr>
      <w:tr w:rsidR="006921E0" w:rsidRPr="00443A00" w14:paraId="6388DD80" w14:textId="77777777" w:rsidTr="00ED0BD4">
        <w:trPr>
          <w:trHeight w:val="315"/>
        </w:trPr>
        <w:tc>
          <w:tcPr>
            <w:tcW w:w="7938" w:type="dxa"/>
            <w:tcBorders>
              <w:top w:val="nil"/>
              <w:left w:val="nil"/>
              <w:bottom w:val="nil"/>
              <w:right w:val="nil"/>
            </w:tcBorders>
            <w:shd w:val="clear" w:color="auto" w:fill="auto"/>
            <w:noWrap/>
            <w:vAlign w:val="center"/>
            <w:hideMark/>
          </w:tcPr>
          <w:p w14:paraId="7FBF28B0" w14:textId="14A65131" w:rsidR="006921E0" w:rsidRPr="00443A00" w:rsidRDefault="006921E0"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Fatwa DSN MUI No.</w:t>
            </w:r>
            <w:r w:rsidRPr="00443A00">
              <w:rPr>
                <w:rFonts w:ascii="Times New Roman" w:eastAsia="Times New Roman" w:hAnsi="Times New Roman" w:cs="Times New Roman"/>
                <w:color w:val="000000"/>
                <w:sz w:val="24"/>
                <w:szCs w:val="24"/>
                <w:lang w:eastAsia="en-ID"/>
              </w:rPr>
              <w:t xml:space="preserve"> </w:t>
            </w:r>
            <w:r w:rsidRPr="00443A00">
              <w:rPr>
                <w:rFonts w:ascii="Times New Roman" w:eastAsia="Times New Roman" w:hAnsi="Times New Roman" w:cs="Times New Roman"/>
                <w:color w:val="000000"/>
                <w:sz w:val="24"/>
                <w:szCs w:val="24"/>
                <w:lang w:val="id-ID" w:eastAsia="en-ID"/>
              </w:rPr>
              <w:t xml:space="preserve">48/DSN-MUI/II/2005. </w:t>
            </w:r>
          </w:p>
        </w:tc>
      </w:tr>
      <w:tr w:rsidR="000C0B04" w:rsidRPr="00443A00" w14:paraId="67BFD36C" w14:textId="77777777" w:rsidTr="000C0B04">
        <w:trPr>
          <w:trHeight w:val="630"/>
        </w:trPr>
        <w:tc>
          <w:tcPr>
            <w:tcW w:w="7938" w:type="dxa"/>
            <w:tcBorders>
              <w:top w:val="nil"/>
              <w:left w:val="nil"/>
              <w:bottom w:val="nil"/>
              <w:right w:val="nil"/>
            </w:tcBorders>
            <w:shd w:val="clear" w:color="auto" w:fill="auto"/>
            <w:noWrap/>
            <w:vAlign w:val="center"/>
            <w:hideMark/>
          </w:tcPr>
          <w:p w14:paraId="3257A774"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Heri Sudarsono, </w:t>
            </w:r>
            <w:r w:rsidRPr="00443A00">
              <w:rPr>
                <w:rFonts w:ascii="Times New Roman" w:eastAsia="Times New Roman" w:hAnsi="Times New Roman" w:cs="Times New Roman"/>
                <w:i/>
                <w:iCs/>
                <w:color w:val="000000"/>
                <w:sz w:val="24"/>
                <w:szCs w:val="24"/>
                <w:lang w:val="id-ID" w:eastAsia="en-ID"/>
              </w:rPr>
              <w:t xml:space="preserve">Bank dan Lembaga Keuangan Syariah Deskripsi dan Ilustrasi, </w:t>
            </w:r>
            <w:r w:rsidRPr="00443A00">
              <w:rPr>
                <w:rFonts w:ascii="Times New Roman" w:eastAsia="Times New Roman" w:hAnsi="Times New Roman" w:cs="Times New Roman"/>
                <w:color w:val="000000"/>
                <w:sz w:val="24"/>
                <w:szCs w:val="24"/>
                <w:lang w:val="id-ID" w:eastAsia="en-ID"/>
              </w:rPr>
              <w:t>(Yogyakarta: Ekonisia, 2004), hlm. 31.</w:t>
            </w:r>
          </w:p>
        </w:tc>
      </w:tr>
      <w:tr w:rsidR="000C0B04" w:rsidRPr="00443A00" w14:paraId="4783417C" w14:textId="77777777" w:rsidTr="000C0B04">
        <w:trPr>
          <w:trHeight w:val="315"/>
        </w:trPr>
        <w:tc>
          <w:tcPr>
            <w:tcW w:w="7938" w:type="dxa"/>
            <w:tcBorders>
              <w:top w:val="nil"/>
              <w:left w:val="nil"/>
              <w:bottom w:val="nil"/>
              <w:right w:val="nil"/>
            </w:tcBorders>
            <w:shd w:val="clear" w:color="auto" w:fill="auto"/>
            <w:noWrap/>
            <w:vAlign w:val="center"/>
            <w:hideMark/>
          </w:tcPr>
          <w:p w14:paraId="451EBE9C"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Ibnu Manzhur,</w:t>
            </w:r>
            <w:r w:rsidRPr="00443A00">
              <w:rPr>
                <w:rFonts w:ascii="Times New Roman" w:eastAsia="Times New Roman" w:hAnsi="Times New Roman" w:cs="Times New Roman"/>
                <w:i/>
                <w:iCs/>
                <w:color w:val="000000"/>
                <w:sz w:val="24"/>
                <w:szCs w:val="24"/>
                <w:lang w:eastAsia="en-ID"/>
              </w:rPr>
              <w:t xml:space="preserve"> Lisanul Arab</w:t>
            </w:r>
            <w:r w:rsidRPr="00443A00">
              <w:rPr>
                <w:rFonts w:ascii="Times New Roman" w:eastAsia="Times New Roman" w:hAnsi="Times New Roman" w:cs="Times New Roman"/>
                <w:color w:val="000000"/>
                <w:sz w:val="24"/>
                <w:szCs w:val="24"/>
                <w:lang w:eastAsia="en-ID"/>
              </w:rPr>
              <w:t>, (Beirut: Darul Kutub Al-Ilmiyah, 2005), hlm. 223.</w:t>
            </w:r>
          </w:p>
        </w:tc>
      </w:tr>
      <w:tr w:rsidR="000C0B04" w:rsidRPr="00443A00" w14:paraId="2CD34B4F" w14:textId="77777777" w:rsidTr="000C0B04">
        <w:trPr>
          <w:trHeight w:val="315"/>
        </w:trPr>
        <w:tc>
          <w:tcPr>
            <w:tcW w:w="7938" w:type="dxa"/>
            <w:tcBorders>
              <w:top w:val="nil"/>
              <w:left w:val="nil"/>
              <w:bottom w:val="nil"/>
              <w:right w:val="nil"/>
            </w:tcBorders>
            <w:shd w:val="clear" w:color="auto" w:fill="auto"/>
            <w:noWrap/>
            <w:vAlign w:val="center"/>
            <w:hideMark/>
          </w:tcPr>
          <w:p w14:paraId="11741195"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Ibnu Qudamah,</w:t>
            </w:r>
            <w:r w:rsidRPr="00443A00">
              <w:rPr>
                <w:rFonts w:ascii="Times New Roman" w:eastAsia="Times New Roman" w:hAnsi="Times New Roman" w:cs="Times New Roman"/>
                <w:i/>
                <w:iCs/>
                <w:color w:val="000000"/>
                <w:sz w:val="24"/>
                <w:szCs w:val="24"/>
                <w:lang w:eastAsia="en-ID"/>
              </w:rPr>
              <w:t xml:space="preserve"> Al-Mughny</w:t>
            </w:r>
            <w:r w:rsidRPr="00443A00">
              <w:rPr>
                <w:rFonts w:ascii="Times New Roman" w:eastAsia="Times New Roman" w:hAnsi="Times New Roman" w:cs="Times New Roman"/>
                <w:color w:val="000000"/>
                <w:sz w:val="24"/>
                <w:szCs w:val="24"/>
                <w:lang w:eastAsia="en-ID"/>
              </w:rPr>
              <w:t>, (Kairo: Darul Hadits, 2005), hlm. 5/362.</w:t>
            </w:r>
          </w:p>
        </w:tc>
      </w:tr>
      <w:tr w:rsidR="000C0B04" w:rsidRPr="00443A00" w14:paraId="417B9E72" w14:textId="77777777" w:rsidTr="000C0B04">
        <w:trPr>
          <w:trHeight w:val="630"/>
        </w:trPr>
        <w:tc>
          <w:tcPr>
            <w:tcW w:w="7938" w:type="dxa"/>
            <w:tcBorders>
              <w:top w:val="nil"/>
              <w:left w:val="nil"/>
              <w:bottom w:val="nil"/>
              <w:right w:val="nil"/>
            </w:tcBorders>
            <w:shd w:val="clear" w:color="auto" w:fill="auto"/>
            <w:noWrap/>
            <w:vAlign w:val="center"/>
            <w:hideMark/>
          </w:tcPr>
          <w:p w14:paraId="40FCE8CC"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Ibrahim Warde, </w:t>
            </w:r>
            <w:r w:rsidRPr="00443A00">
              <w:rPr>
                <w:rFonts w:ascii="Times New Roman" w:eastAsia="Times New Roman" w:hAnsi="Times New Roman" w:cs="Times New Roman"/>
                <w:i/>
                <w:iCs/>
                <w:color w:val="000000"/>
                <w:sz w:val="24"/>
                <w:szCs w:val="24"/>
                <w:lang w:val="id-ID" w:eastAsia="en-ID"/>
              </w:rPr>
              <w:t>Islamic Finance Keuangan Islam Dalam Perekonomian Global terj. Andriyadi Ramli,</w:t>
            </w:r>
            <w:r w:rsidRPr="00443A00">
              <w:rPr>
                <w:rFonts w:ascii="Times New Roman" w:eastAsia="Times New Roman" w:hAnsi="Times New Roman" w:cs="Times New Roman"/>
                <w:color w:val="000000"/>
                <w:sz w:val="24"/>
                <w:szCs w:val="24"/>
                <w:lang w:val="id-ID" w:eastAsia="en-ID"/>
              </w:rPr>
              <w:t xml:space="preserve"> (Yogyakarta : Pustaka Pelajar, 2009), hlm. 1.</w:t>
            </w:r>
          </w:p>
        </w:tc>
      </w:tr>
      <w:tr w:rsidR="000C0B04" w:rsidRPr="00443A00" w14:paraId="742B870B" w14:textId="77777777" w:rsidTr="000C0B04">
        <w:trPr>
          <w:trHeight w:val="315"/>
        </w:trPr>
        <w:tc>
          <w:tcPr>
            <w:tcW w:w="7938" w:type="dxa"/>
            <w:tcBorders>
              <w:top w:val="nil"/>
              <w:left w:val="nil"/>
              <w:bottom w:val="nil"/>
              <w:right w:val="nil"/>
            </w:tcBorders>
            <w:shd w:val="clear" w:color="auto" w:fill="auto"/>
            <w:noWrap/>
            <w:vAlign w:val="center"/>
            <w:hideMark/>
          </w:tcPr>
          <w:p w14:paraId="3E7A4811"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 xml:space="preserve">Kementrian Wakaf dan Urusan Islam, </w:t>
            </w:r>
            <w:r w:rsidRPr="00443A00">
              <w:rPr>
                <w:rFonts w:ascii="Times New Roman" w:eastAsia="Times New Roman" w:hAnsi="Times New Roman" w:cs="Times New Roman"/>
                <w:i/>
                <w:iCs/>
                <w:color w:val="000000"/>
                <w:sz w:val="24"/>
                <w:szCs w:val="24"/>
                <w:lang w:eastAsia="en-ID"/>
              </w:rPr>
              <w:t>Al-Mausu’ah Al-Fiqhiyah</w:t>
            </w:r>
            <w:r w:rsidRPr="00443A00">
              <w:rPr>
                <w:rFonts w:ascii="Times New Roman" w:eastAsia="Times New Roman" w:hAnsi="Times New Roman" w:cs="Times New Roman"/>
                <w:color w:val="000000"/>
                <w:sz w:val="24"/>
                <w:szCs w:val="24"/>
                <w:lang w:eastAsia="en-ID"/>
              </w:rPr>
              <w:t>, … hlm.36/ 318.</w:t>
            </w:r>
          </w:p>
        </w:tc>
      </w:tr>
      <w:tr w:rsidR="000C0B04" w:rsidRPr="00443A00" w14:paraId="2D478A42" w14:textId="77777777" w:rsidTr="000C0B04">
        <w:trPr>
          <w:trHeight w:val="945"/>
        </w:trPr>
        <w:tc>
          <w:tcPr>
            <w:tcW w:w="7938" w:type="dxa"/>
            <w:tcBorders>
              <w:top w:val="nil"/>
              <w:left w:val="nil"/>
              <w:bottom w:val="nil"/>
              <w:right w:val="nil"/>
            </w:tcBorders>
            <w:shd w:val="clear" w:color="auto" w:fill="auto"/>
            <w:noWrap/>
            <w:vAlign w:val="center"/>
            <w:hideMark/>
          </w:tcPr>
          <w:p w14:paraId="44E8AD27"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 xml:space="preserve">Latifa M. Al-Gaoud dan Mervyn K. Lewis, </w:t>
            </w:r>
            <w:r w:rsidRPr="00443A00">
              <w:rPr>
                <w:rFonts w:ascii="Times New Roman" w:eastAsia="Times New Roman" w:hAnsi="Times New Roman" w:cs="Times New Roman"/>
                <w:i/>
                <w:iCs/>
                <w:color w:val="000000"/>
                <w:sz w:val="24"/>
                <w:szCs w:val="24"/>
                <w:lang w:eastAsia="en-ID"/>
              </w:rPr>
              <w:t xml:space="preserve">Perbankan Syariah Prinsip Praktek Prospek terj. Burhan Wira Subrata, </w:t>
            </w:r>
            <w:r w:rsidRPr="00443A00">
              <w:rPr>
                <w:rFonts w:ascii="Times New Roman" w:eastAsia="Times New Roman" w:hAnsi="Times New Roman" w:cs="Times New Roman"/>
                <w:color w:val="000000"/>
                <w:sz w:val="24"/>
                <w:szCs w:val="24"/>
                <w:lang w:eastAsia="en-ID"/>
              </w:rPr>
              <w:t>(Jakarta: PT. Serambi Ilmu Semesta, 2004), hlm. 23-24.</w:t>
            </w:r>
          </w:p>
        </w:tc>
      </w:tr>
      <w:tr w:rsidR="000C0B04" w:rsidRPr="00443A00" w14:paraId="2FA22FA4" w14:textId="77777777" w:rsidTr="000C0B04">
        <w:trPr>
          <w:trHeight w:val="630"/>
        </w:trPr>
        <w:tc>
          <w:tcPr>
            <w:tcW w:w="7938" w:type="dxa"/>
            <w:tcBorders>
              <w:top w:val="nil"/>
              <w:left w:val="nil"/>
              <w:bottom w:val="nil"/>
              <w:right w:val="nil"/>
            </w:tcBorders>
            <w:shd w:val="clear" w:color="auto" w:fill="auto"/>
            <w:noWrap/>
            <w:vAlign w:val="center"/>
            <w:hideMark/>
          </w:tcPr>
          <w:p w14:paraId="26D7609D"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 xml:space="preserve">Muhammad Syafi’i Antonio, </w:t>
            </w:r>
            <w:r w:rsidRPr="00443A00">
              <w:rPr>
                <w:rFonts w:ascii="Times New Roman" w:eastAsia="Times New Roman" w:hAnsi="Times New Roman" w:cs="Times New Roman"/>
                <w:i/>
                <w:iCs/>
                <w:color w:val="000000"/>
                <w:sz w:val="24"/>
                <w:szCs w:val="24"/>
                <w:lang w:eastAsia="en-ID"/>
              </w:rPr>
              <w:t>Bank Syariah dari Teori ke Praktek,</w:t>
            </w:r>
            <w:r w:rsidRPr="00443A00">
              <w:rPr>
                <w:rFonts w:ascii="Times New Roman" w:eastAsia="Times New Roman" w:hAnsi="Times New Roman" w:cs="Times New Roman"/>
                <w:color w:val="000000"/>
                <w:sz w:val="24"/>
                <w:szCs w:val="24"/>
                <w:lang w:eastAsia="en-ID"/>
              </w:rPr>
              <w:t xml:space="preserve"> (Jakarta: Gema Insani Press, 2001), hlm: 161-168.</w:t>
            </w:r>
          </w:p>
        </w:tc>
      </w:tr>
      <w:tr w:rsidR="000C0B04" w:rsidRPr="00443A00" w14:paraId="39FBB9E6" w14:textId="77777777" w:rsidTr="000C0B04">
        <w:trPr>
          <w:trHeight w:val="315"/>
        </w:trPr>
        <w:tc>
          <w:tcPr>
            <w:tcW w:w="7938" w:type="dxa"/>
            <w:tcBorders>
              <w:top w:val="nil"/>
              <w:left w:val="nil"/>
              <w:bottom w:val="nil"/>
              <w:right w:val="nil"/>
            </w:tcBorders>
            <w:shd w:val="clear" w:color="auto" w:fill="auto"/>
            <w:noWrap/>
            <w:vAlign w:val="center"/>
            <w:hideMark/>
          </w:tcPr>
          <w:p w14:paraId="7C0A80CA" w14:textId="77777777" w:rsidR="000C0B04" w:rsidRPr="00443A00" w:rsidRDefault="000C0B04" w:rsidP="008D11F6">
            <w:pPr>
              <w:spacing w:before="240" w:after="0" w:line="240" w:lineRule="auto"/>
              <w:ind w:left="738" w:hanging="738"/>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Sugiono, </w:t>
            </w:r>
            <w:r w:rsidRPr="00443A00">
              <w:rPr>
                <w:rFonts w:ascii="Times New Roman" w:eastAsia="Times New Roman" w:hAnsi="Times New Roman" w:cs="Times New Roman"/>
                <w:i/>
                <w:iCs/>
                <w:color w:val="000000"/>
                <w:sz w:val="24"/>
                <w:szCs w:val="24"/>
                <w:lang w:val="id-ID" w:eastAsia="en-ID"/>
              </w:rPr>
              <w:t>Statistika Untuk Penelitian</w:t>
            </w:r>
            <w:r w:rsidRPr="00443A00">
              <w:rPr>
                <w:rFonts w:ascii="Times New Roman" w:eastAsia="Times New Roman" w:hAnsi="Times New Roman" w:cs="Times New Roman"/>
                <w:color w:val="000000"/>
                <w:sz w:val="24"/>
                <w:szCs w:val="24"/>
                <w:lang w:val="id-ID" w:eastAsia="en-ID"/>
              </w:rPr>
              <w:t xml:space="preserve">, Bandung: Alfabeta, 2012, Hlm 68. </w:t>
            </w:r>
          </w:p>
        </w:tc>
      </w:tr>
      <w:tr w:rsidR="000C0B04" w:rsidRPr="00443A00" w14:paraId="6366C693" w14:textId="77777777" w:rsidTr="000C0B04">
        <w:trPr>
          <w:trHeight w:val="315"/>
        </w:trPr>
        <w:tc>
          <w:tcPr>
            <w:tcW w:w="7938" w:type="dxa"/>
            <w:tcBorders>
              <w:top w:val="nil"/>
              <w:left w:val="nil"/>
              <w:bottom w:val="nil"/>
              <w:right w:val="nil"/>
            </w:tcBorders>
            <w:shd w:val="clear" w:color="auto" w:fill="auto"/>
            <w:noWrap/>
            <w:vAlign w:val="center"/>
            <w:hideMark/>
          </w:tcPr>
          <w:p w14:paraId="0917716B" w14:textId="77777777" w:rsidR="000C0B04" w:rsidRPr="00443A00" w:rsidRDefault="000C0B04" w:rsidP="008D11F6">
            <w:pPr>
              <w:spacing w:before="240" w:after="0" w:line="240" w:lineRule="auto"/>
              <w:ind w:left="738" w:hanging="738"/>
              <w:jc w:val="both"/>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val="id-ID" w:eastAsia="en-ID"/>
              </w:rPr>
              <w:t xml:space="preserve">UUD No. 21 Tahun 2008, Tentang Perbankan Syariah </w:t>
            </w:r>
          </w:p>
        </w:tc>
      </w:tr>
      <w:tr w:rsidR="000C0B04" w:rsidRPr="00443A00" w14:paraId="5CA25EB4" w14:textId="77777777" w:rsidTr="000C0B04">
        <w:trPr>
          <w:trHeight w:val="945"/>
        </w:trPr>
        <w:tc>
          <w:tcPr>
            <w:tcW w:w="7938" w:type="dxa"/>
            <w:tcBorders>
              <w:top w:val="nil"/>
              <w:left w:val="nil"/>
              <w:bottom w:val="nil"/>
              <w:right w:val="nil"/>
            </w:tcBorders>
            <w:shd w:val="clear" w:color="auto" w:fill="auto"/>
            <w:vAlign w:val="center"/>
            <w:hideMark/>
          </w:tcPr>
          <w:p w14:paraId="3AD01AD6" w14:textId="52CF6E73" w:rsidR="000C0B04" w:rsidRPr="00443A00" w:rsidRDefault="000C0B04" w:rsidP="008D11F6">
            <w:pPr>
              <w:spacing w:before="240" w:after="0" w:line="240" w:lineRule="auto"/>
              <w:ind w:left="738" w:hanging="738"/>
              <w:rPr>
                <w:rFonts w:ascii="Times New Roman" w:eastAsia="Times New Roman" w:hAnsi="Times New Roman" w:cs="Times New Roman"/>
                <w:color w:val="000000"/>
                <w:sz w:val="24"/>
                <w:szCs w:val="24"/>
                <w:lang w:val="en-ID" w:eastAsia="en-ID"/>
              </w:rPr>
            </w:pPr>
            <w:r w:rsidRPr="00443A00">
              <w:rPr>
                <w:rFonts w:ascii="Times New Roman" w:eastAsia="Times New Roman" w:hAnsi="Times New Roman" w:cs="Times New Roman"/>
                <w:color w:val="000000"/>
                <w:sz w:val="24"/>
                <w:szCs w:val="24"/>
                <w:lang w:eastAsia="en-ID"/>
              </w:rPr>
              <w:t>Wawancara dengan Bpk. Edwin Hendra Kepala Bagian Pembiayaan PT. BPRS Hasanah Pekanbaru</w:t>
            </w:r>
            <w:r w:rsidR="006921E0" w:rsidRPr="00443A00">
              <w:rPr>
                <w:rFonts w:ascii="Times New Roman" w:eastAsia="Times New Roman" w:hAnsi="Times New Roman" w:cs="Times New Roman"/>
                <w:color w:val="000000"/>
                <w:sz w:val="24"/>
                <w:szCs w:val="24"/>
                <w:lang w:eastAsia="en-ID"/>
              </w:rPr>
              <w:t>.</w:t>
            </w:r>
          </w:p>
        </w:tc>
      </w:tr>
    </w:tbl>
    <w:p w14:paraId="508A364B" w14:textId="4DBEC7E5" w:rsidR="002621ED" w:rsidRPr="00443A00" w:rsidRDefault="002621ED" w:rsidP="000C0B04">
      <w:pPr>
        <w:pStyle w:val="NoSpacing"/>
        <w:spacing w:line="360" w:lineRule="auto"/>
        <w:ind w:left="993" w:hanging="709"/>
        <w:jc w:val="both"/>
        <w:rPr>
          <w:rFonts w:ascii="Times New Roman" w:hAnsi="Times New Roman" w:cs="Times New Roman"/>
          <w:sz w:val="24"/>
          <w:szCs w:val="24"/>
          <w:lang w:val="id-ID"/>
        </w:rPr>
      </w:pPr>
    </w:p>
    <w:sectPr w:rsidR="002621ED" w:rsidRPr="00443A00" w:rsidSect="00FB6A98">
      <w:headerReference w:type="default" r:id="rId8"/>
      <w:pgSz w:w="11907" w:h="16840" w:code="9"/>
      <w:pgMar w:top="2268" w:right="1701" w:bottom="1701" w:left="2268"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0F014" w14:textId="77777777" w:rsidR="00D633BA" w:rsidRDefault="00D633BA">
      <w:pPr>
        <w:spacing w:after="0" w:line="240" w:lineRule="auto"/>
      </w:pPr>
      <w:r>
        <w:separator/>
      </w:r>
    </w:p>
  </w:endnote>
  <w:endnote w:type="continuationSeparator" w:id="0">
    <w:p w14:paraId="1BCB393F" w14:textId="77777777" w:rsidR="00D633BA" w:rsidRDefault="00D6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2237F" w14:textId="77777777" w:rsidR="00D633BA" w:rsidRDefault="00D633BA">
      <w:pPr>
        <w:spacing w:after="0" w:line="240" w:lineRule="auto"/>
      </w:pPr>
      <w:r>
        <w:separator/>
      </w:r>
    </w:p>
  </w:footnote>
  <w:footnote w:type="continuationSeparator" w:id="0">
    <w:p w14:paraId="125C38E2" w14:textId="77777777" w:rsidR="00D633BA" w:rsidRDefault="00D6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sz w:val="24"/>
        <w:szCs w:val="24"/>
      </w:rPr>
      <w:id w:val="10073412"/>
      <w:docPartObj>
        <w:docPartGallery w:val="Page Numbers (Top of Page)"/>
        <w:docPartUnique/>
      </w:docPartObj>
    </w:sdtPr>
    <w:sdtContent>
      <w:p w14:paraId="65F2F771" w14:textId="77777777" w:rsidR="00ED0BD4" w:rsidRPr="009128C9" w:rsidRDefault="00ED0BD4" w:rsidP="00AC1E39">
        <w:pPr>
          <w:pStyle w:val="Header"/>
          <w:jc w:val="right"/>
          <w:rPr>
            <w:rFonts w:asciiTheme="majorBidi" w:hAnsiTheme="majorBidi" w:cstheme="majorBidi"/>
            <w:sz w:val="24"/>
            <w:szCs w:val="24"/>
          </w:rPr>
        </w:pPr>
        <w:r w:rsidRPr="009128C9">
          <w:rPr>
            <w:rFonts w:asciiTheme="majorBidi" w:hAnsiTheme="majorBidi" w:cstheme="majorBidi"/>
            <w:sz w:val="24"/>
            <w:szCs w:val="24"/>
          </w:rPr>
          <w:fldChar w:fldCharType="begin"/>
        </w:r>
        <w:r w:rsidRPr="009128C9">
          <w:rPr>
            <w:rFonts w:asciiTheme="majorBidi" w:hAnsiTheme="majorBidi" w:cstheme="majorBidi"/>
            <w:sz w:val="24"/>
            <w:szCs w:val="24"/>
          </w:rPr>
          <w:instrText xml:space="preserve"> PAGE   \* MERGEFORMAT </w:instrText>
        </w:r>
        <w:r w:rsidRPr="009128C9">
          <w:rPr>
            <w:rFonts w:asciiTheme="majorBidi" w:hAnsiTheme="majorBidi" w:cstheme="majorBidi"/>
            <w:sz w:val="24"/>
            <w:szCs w:val="24"/>
          </w:rPr>
          <w:fldChar w:fldCharType="separate"/>
        </w:r>
        <w:r>
          <w:rPr>
            <w:rFonts w:asciiTheme="majorBidi" w:hAnsiTheme="majorBidi" w:cstheme="majorBidi"/>
            <w:noProof/>
            <w:sz w:val="24"/>
            <w:szCs w:val="24"/>
          </w:rPr>
          <w:t>14</w:t>
        </w:r>
        <w:r w:rsidRPr="009128C9">
          <w:rPr>
            <w:rFonts w:asciiTheme="majorBidi" w:hAnsiTheme="majorBidi" w:cstheme="majorBid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03685"/>
    <w:multiLevelType w:val="hybridMultilevel"/>
    <w:tmpl w:val="F3E8B68E"/>
    <w:lvl w:ilvl="0" w:tplc="84F2D84A">
      <w:start w:val="1"/>
      <w:numFmt w:val="upperLetter"/>
      <w:lvlText w:val="%1."/>
      <w:lvlJc w:val="left"/>
      <w:pPr>
        <w:ind w:left="720" w:hanging="360"/>
      </w:pPr>
      <w:rPr>
        <w:rFonts w:hint="default"/>
        <w:b/>
        <w:bCs/>
      </w:rPr>
    </w:lvl>
    <w:lvl w:ilvl="1" w:tplc="38090019">
      <w:start w:val="1"/>
      <w:numFmt w:val="lowerLetter"/>
      <w:lvlText w:val="%2."/>
      <w:lvlJc w:val="left"/>
      <w:pPr>
        <w:ind w:left="1440" w:hanging="360"/>
      </w:pPr>
    </w:lvl>
    <w:lvl w:ilvl="2" w:tplc="38090011">
      <w:start w:val="1"/>
      <w:numFmt w:val="decimal"/>
      <w:lvlText w:val="%3)"/>
      <w:lvlJc w:val="left"/>
      <w:pPr>
        <w:ind w:left="2160" w:hanging="180"/>
      </w:pPr>
    </w:lvl>
    <w:lvl w:ilvl="3" w:tplc="1DD020FE">
      <w:start w:val="1"/>
      <w:numFmt w:val="decimal"/>
      <w:lvlText w:val="%4."/>
      <w:lvlJc w:val="left"/>
      <w:pPr>
        <w:ind w:left="2880" w:hanging="360"/>
      </w:pPr>
      <w:rPr>
        <w:b/>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E725ED"/>
    <w:multiLevelType w:val="hybridMultilevel"/>
    <w:tmpl w:val="9FE0BF3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0F">
      <w:start w:val="1"/>
      <w:numFmt w:val="decimal"/>
      <w:lvlText w:val="%3."/>
      <w:lvlJc w:val="lef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AC43520"/>
    <w:multiLevelType w:val="hybridMultilevel"/>
    <w:tmpl w:val="3E22F0EC"/>
    <w:lvl w:ilvl="0" w:tplc="4AAAC8E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3A14758"/>
    <w:multiLevelType w:val="hybridMultilevel"/>
    <w:tmpl w:val="22EC2FAE"/>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 w15:restartNumberingAfterBreak="0">
    <w:nsid w:val="13A261E6"/>
    <w:multiLevelType w:val="hybridMultilevel"/>
    <w:tmpl w:val="FC3881CC"/>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0075CA"/>
    <w:multiLevelType w:val="hybridMultilevel"/>
    <w:tmpl w:val="2F2E61C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06E4CC9"/>
    <w:multiLevelType w:val="multilevel"/>
    <w:tmpl w:val="673258F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86612"/>
    <w:multiLevelType w:val="hybridMultilevel"/>
    <w:tmpl w:val="FEFC91BE"/>
    <w:lvl w:ilvl="0" w:tplc="F70E95BE">
      <w:start w:val="1"/>
      <w:numFmt w:val="lowerLetter"/>
      <w:lvlText w:val="%1)"/>
      <w:lvlJc w:val="left"/>
      <w:pPr>
        <w:ind w:left="28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911D96"/>
    <w:multiLevelType w:val="multilevel"/>
    <w:tmpl w:val="793EB6B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441F9"/>
    <w:multiLevelType w:val="hybridMultilevel"/>
    <w:tmpl w:val="CBDC3E4C"/>
    <w:lvl w:ilvl="0" w:tplc="2DCA1B6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EBF0C7C"/>
    <w:multiLevelType w:val="hybridMultilevel"/>
    <w:tmpl w:val="C9A2C428"/>
    <w:lvl w:ilvl="0" w:tplc="0421000F">
      <w:start w:val="1"/>
      <w:numFmt w:val="decimal"/>
      <w:lvlText w:val="%1."/>
      <w:lvlJc w:val="left"/>
      <w:pPr>
        <w:ind w:left="2624" w:hanging="360"/>
      </w:pPr>
    </w:lvl>
    <w:lvl w:ilvl="1" w:tplc="04210019" w:tentative="1">
      <w:start w:val="1"/>
      <w:numFmt w:val="lowerLetter"/>
      <w:lvlText w:val="%2."/>
      <w:lvlJc w:val="left"/>
      <w:pPr>
        <w:ind w:left="3344" w:hanging="360"/>
      </w:pPr>
    </w:lvl>
    <w:lvl w:ilvl="2" w:tplc="0421001B" w:tentative="1">
      <w:start w:val="1"/>
      <w:numFmt w:val="lowerRoman"/>
      <w:lvlText w:val="%3."/>
      <w:lvlJc w:val="right"/>
      <w:pPr>
        <w:ind w:left="4064" w:hanging="180"/>
      </w:pPr>
    </w:lvl>
    <w:lvl w:ilvl="3" w:tplc="0421000F" w:tentative="1">
      <w:start w:val="1"/>
      <w:numFmt w:val="decimal"/>
      <w:lvlText w:val="%4."/>
      <w:lvlJc w:val="left"/>
      <w:pPr>
        <w:ind w:left="4784" w:hanging="360"/>
      </w:pPr>
    </w:lvl>
    <w:lvl w:ilvl="4" w:tplc="04210019">
      <w:start w:val="1"/>
      <w:numFmt w:val="lowerLetter"/>
      <w:lvlText w:val="%5."/>
      <w:lvlJc w:val="left"/>
      <w:pPr>
        <w:ind w:left="5504" w:hanging="360"/>
      </w:pPr>
    </w:lvl>
    <w:lvl w:ilvl="5" w:tplc="0421000F">
      <w:start w:val="1"/>
      <w:numFmt w:val="decimal"/>
      <w:lvlText w:val="%6."/>
      <w:lvlJc w:val="left"/>
      <w:pPr>
        <w:ind w:left="6224" w:hanging="180"/>
      </w:pPr>
      <w:rPr>
        <w:rFonts w:hint="default"/>
        <w:lang w:val="id-ID"/>
      </w:rPr>
    </w:lvl>
    <w:lvl w:ilvl="6" w:tplc="0421000F">
      <w:start w:val="1"/>
      <w:numFmt w:val="decimal"/>
      <w:lvlText w:val="%7."/>
      <w:lvlJc w:val="left"/>
      <w:pPr>
        <w:ind w:left="6944" w:hanging="360"/>
      </w:pPr>
    </w:lvl>
    <w:lvl w:ilvl="7" w:tplc="04210019" w:tentative="1">
      <w:start w:val="1"/>
      <w:numFmt w:val="lowerLetter"/>
      <w:lvlText w:val="%8."/>
      <w:lvlJc w:val="left"/>
      <w:pPr>
        <w:ind w:left="7664" w:hanging="360"/>
      </w:pPr>
    </w:lvl>
    <w:lvl w:ilvl="8" w:tplc="0421001B" w:tentative="1">
      <w:start w:val="1"/>
      <w:numFmt w:val="lowerRoman"/>
      <w:lvlText w:val="%9."/>
      <w:lvlJc w:val="right"/>
      <w:pPr>
        <w:ind w:left="8384" w:hanging="180"/>
      </w:pPr>
    </w:lvl>
  </w:abstractNum>
  <w:abstractNum w:abstractNumId="11" w15:restartNumberingAfterBreak="0">
    <w:nsid w:val="32F520C6"/>
    <w:multiLevelType w:val="hybridMultilevel"/>
    <w:tmpl w:val="D5303EF2"/>
    <w:lvl w:ilvl="0" w:tplc="3809000F">
      <w:start w:val="7"/>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1">
      <w:start w:val="1"/>
      <w:numFmt w:val="decimal"/>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9D97087"/>
    <w:multiLevelType w:val="hybridMultilevel"/>
    <w:tmpl w:val="66F2ED66"/>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19">
      <w:start w:val="1"/>
      <w:numFmt w:val="lowerLetter"/>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2B02882"/>
    <w:multiLevelType w:val="hybridMultilevel"/>
    <w:tmpl w:val="196A52B4"/>
    <w:lvl w:ilvl="0" w:tplc="31304E2C">
      <w:start w:val="1"/>
      <w:numFmt w:val="lowerLetter"/>
      <w:lvlText w:val="%1."/>
      <w:lvlJc w:val="left"/>
      <w:pPr>
        <w:ind w:left="28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F20902"/>
    <w:multiLevelType w:val="hybridMultilevel"/>
    <w:tmpl w:val="69AC65B8"/>
    <w:lvl w:ilvl="0" w:tplc="D506CC9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58374D6"/>
    <w:multiLevelType w:val="hybridMultilevel"/>
    <w:tmpl w:val="0A943708"/>
    <w:lvl w:ilvl="0" w:tplc="38090011">
      <w:start w:val="1"/>
      <w:numFmt w:val="decimal"/>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68B0AE1"/>
    <w:multiLevelType w:val="hybridMultilevel"/>
    <w:tmpl w:val="078020A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474C6551"/>
    <w:multiLevelType w:val="hybridMultilevel"/>
    <w:tmpl w:val="2BD2972C"/>
    <w:lvl w:ilvl="0" w:tplc="0421000F">
      <w:start w:val="1"/>
      <w:numFmt w:val="decimal"/>
      <w:lvlText w:val="%1."/>
      <w:lvlJc w:val="left"/>
      <w:pPr>
        <w:ind w:left="2624" w:hanging="360"/>
      </w:pPr>
    </w:lvl>
    <w:lvl w:ilvl="1" w:tplc="04210019" w:tentative="1">
      <w:start w:val="1"/>
      <w:numFmt w:val="lowerLetter"/>
      <w:lvlText w:val="%2."/>
      <w:lvlJc w:val="left"/>
      <w:pPr>
        <w:ind w:left="3344" w:hanging="360"/>
      </w:pPr>
    </w:lvl>
    <w:lvl w:ilvl="2" w:tplc="0421001B" w:tentative="1">
      <w:start w:val="1"/>
      <w:numFmt w:val="lowerRoman"/>
      <w:lvlText w:val="%3."/>
      <w:lvlJc w:val="right"/>
      <w:pPr>
        <w:ind w:left="4064" w:hanging="180"/>
      </w:pPr>
    </w:lvl>
    <w:lvl w:ilvl="3" w:tplc="0421000F" w:tentative="1">
      <w:start w:val="1"/>
      <w:numFmt w:val="decimal"/>
      <w:lvlText w:val="%4."/>
      <w:lvlJc w:val="left"/>
      <w:pPr>
        <w:ind w:left="4784" w:hanging="360"/>
      </w:pPr>
    </w:lvl>
    <w:lvl w:ilvl="4" w:tplc="04210019">
      <w:start w:val="1"/>
      <w:numFmt w:val="lowerLetter"/>
      <w:lvlText w:val="%5."/>
      <w:lvlJc w:val="left"/>
      <w:pPr>
        <w:ind w:left="5504" w:hanging="360"/>
      </w:pPr>
    </w:lvl>
    <w:lvl w:ilvl="5" w:tplc="04210019">
      <w:start w:val="1"/>
      <w:numFmt w:val="lowerLetter"/>
      <w:lvlText w:val="%6."/>
      <w:lvlJc w:val="left"/>
      <w:pPr>
        <w:ind w:left="6224" w:hanging="180"/>
      </w:pPr>
      <w:rPr>
        <w:rFonts w:hint="default"/>
        <w:lang w:val="id-ID"/>
      </w:rPr>
    </w:lvl>
    <w:lvl w:ilvl="6" w:tplc="0421000F">
      <w:start w:val="1"/>
      <w:numFmt w:val="decimal"/>
      <w:lvlText w:val="%7."/>
      <w:lvlJc w:val="left"/>
      <w:pPr>
        <w:ind w:left="6944" w:hanging="360"/>
      </w:pPr>
    </w:lvl>
    <w:lvl w:ilvl="7" w:tplc="04210019" w:tentative="1">
      <w:start w:val="1"/>
      <w:numFmt w:val="lowerLetter"/>
      <w:lvlText w:val="%8."/>
      <w:lvlJc w:val="left"/>
      <w:pPr>
        <w:ind w:left="7664" w:hanging="360"/>
      </w:pPr>
    </w:lvl>
    <w:lvl w:ilvl="8" w:tplc="0421001B" w:tentative="1">
      <w:start w:val="1"/>
      <w:numFmt w:val="lowerRoman"/>
      <w:lvlText w:val="%9."/>
      <w:lvlJc w:val="right"/>
      <w:pPr>
        <w:ind w:left="8384" w:hanging="180"/>
      </w:pPr>
    </w:lvl>
  </w:abstractNum>
  <w:abstractNum w:abstractNumId="18" w15:restartNumberingAfterBreak="0">
    <w:nsid w:val="4A55638E"/>
    <w:multiLevelType w:val="hybridMultilevel"/>
    <w:tmpl w:val="F6B631A6"/>
    <w:lvl w:ilvl="0" w:tplc="38090011">
      <w:start w:val="1"/>
      <w:numFmt w:val="decimal"/>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25B2CFA"/>
    <w:multiLevelType w:val="hybridMultilevel"/>
    <w:tmpl w:val="730ABC6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1B3D35"/>
    <w:multiLevelType w:val="hybridMultilevel"/>
    <w:tmpl w:val="AF1438B6"/>
    <w:lvl w:ilvl="0" w:tplc="F550C74C">
      <w:start w:val="1"/>
      <w:numFmt w:val="upperLetter"/>
      <w:pStyle w:val="Heading1"/>
      <w:lvlText w:val="%1."/>
      <w:lvlJc w:val="left"/>
      <w:pPr>
        <w:tabs>
          <w:tab w:val="num" w:pos="720"/>
        </w:tabs>
        <w:ind w:left="720" w:hanging="360"/>
      </w:pPr>
      <w:rPr>
        <w:rFonts w:hint="default"/>
      </w:rPr>
    </w:lvl>
    <w:lvl w:ilvl="1" w:tplc="7910E91E">
      <w:start w:val="1"/>
      <w:numFmt w:val="decimal"/>
      <w:lvlText w:val="%2."/>
      <w:lvlJc w:val="left"/>
      <w:pPr>
        <w:tabs>
          <w:tab w:val="num" w:pos="1440"/>
        </w:tabs>
        <w:ind w:left="1440" w:hanging="360"/>
      </w:pPr>
      <w:rPr>
        <w:rFonts w:hint="default"/>
      </w:rPr>
    </w:lvl>
    <w:lvl w:ilvl="2" w:tplc="DDFC8874">
      <w:start w:val="1"/>
      <w:numFmt w:val="lowerLetter"/>
      <w:lvlText w:val="%3."/>
      <w:lvlJc w:val="left"/>
      <w:pPr>
        <w:tabs>
          <w:tab w:val="num" w:pos="3000"/>
        </w:tabs>
        <w:ind w:left="3000" w:hanging="1020"/>
      </w:pPr>
      <w:rPr>
        <w:rFonts w:hint="default"/>
      </w:rPr>
    </w:lvl>
    <w:lvl w:ilvl="3" w:tplc="E572C6BE">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5D3D1C"/>
    <w:multiLevelType w:val="hybridMultilevel"/>
    <w:tmpl w:val="24B800EC"/>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E56A2F"/>
    <w:multiLevelType w:val="hybridMultilevel"/>
    <w:tmpl w:val="22EC2FAE"/>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3" w15:restartNumberingAfterBreak="0">
    <w:nsid w:val="66B445C5"/>
    <w:multiLevelType w:val="hybridMultilevel"/>
    <w:tmpl w:val="0A943708"/>
    <w:lvl w:ilvl="0" w:tplc="38090011">
      <w:start w:val="1"/>
      <w:numFmt w:val="decimal"/>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78F2172"/>
    <w:multiLevelType w:val="hybridMultilevel"/>
    <w:tmpl w:val="B3346480"/>
    <w:lvl w:ilvl="0" w:tplc="7D38383E">
      <w:start w:val="1"/>
      <w:numFmt w:val="upperLetter"/>
      <w:lvlText w:val="%1."/>
      <w:lvlJc w:val="left"/>
      <w:pPr>
        <w:ind w:left="720" w:hanging="360"/>
      </w:pPr>
      <w:rPr>
        <w:rFonts w:asciiTheme="majorBidi" w:eastAsiaTheme="minorEastAsia" w:hAnsiTheme="majorBidi" w:cstheme="majorBidi"/>
        <w:lang w:val="id-ID"/>
      </w:rPr>
    </w:lvl>
    <w:lvl w:ilvl="1" w:tplc="D4C87F34">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D966C66A">
      <w:start w:val="1"/>
      <w:numFmt w:val="decimal"/>
      <w:lvlText w:val="%4."/>
      <w:lvlJc w:val="left"/>
      <w:pPr>
        <w:ind w:left="2880" w:hanging="360"/>
      </w:pPr>
      <w:rPr>
        <w:rFonts w:hint="default"/>
        <w:b/>
      </w:rPr>
    </w:lvl>
    <w:lvl w:ilvl="4" w:tplc="8F9CC4B8">
      <w:start w:val="1"/>
      <w:numFmt w:val="decimal"/>
      <w:lvlText w:val="%5)"/>
      <w:lvlJc w:val="left"/>
      <w:pPr>
        <w:ind w:left="3600" w:hanging="360"/>
      </w:pPr>
      <w:rPr>
        <w:rFonts w:hint="default"/>
      </w:rPr>
    </w:lvl>
    <w:lvl w:ilvl="5" w:tplc="FF8A0C42">
      <w:start w:val="1"/>
      <w:numFmt w:val="lowerRoman"/>
      <w:lvlText w:val="(%6)"/>
      <w:lvlJc w:val="left"/>
      <w:pPr>
        <w:ind w:left="5205" w:hanging="106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B0FC3"/>
    <w:multiLevelType w:val="hybridMultilevel"/>
    <w:tmpl w:val="A80C3DE4"/>
    <w:lvl w:ilvl="0" w:tplc="0CE656D2">
      <w:start w:val="1"/>
      <w:numFmt w:val="upperLetter"/>
      <w:lvlText w:val="%1."/>
      <w:lvlJc w:val="left"/>
      <w:pPr>
        <w:ind w:left="720" w:hanging="360"/>
      </w:pPr>
      <w:rPr>
        <w:rFonts w:asciiTheme="majorBidi" w:eastAsiaTheme="minorEastAsia" w:hAnsiTheme="majorBidi" w:cstheme="majorBidi"/>
        <w:lang w:val="id-ID"/>
      </w:rPr>
    </w:lvl>
    <w:lvl w:ilvl="1" w:tplc="D4C87F34">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369450CA">
      <w:start w:val="1"/>
      <w:numFmt w:val="decimal"/>
      <w:lvlText w:val="%4."/>
      <w:lvlJc w:val="left"/>
      <w:pPr>
        <w:ind w:left="2880" w:hanging="360"/>
      </w:pPr>
      <w:rPr>
        <w:rFonts w:hint="default"/>
      </w:rPr>
    </w:lvl>
    <w:lvl w:ilvl="4" w:tplc="04210019">
      <w:start w:val="1"/>
      <w:numFmt w:val="lowerLetter"/>
      <w:lvlText w:val="%5."/>
      <w:lvlJc w:val="left"/>
      <w:pPr>
        <w:ind w:left="3600" w:hanging="360"/>
      </w:pPr>
      <w:rPr>
        <w:rFonts w:hint="default"/>
      </w:rPr>
    </w:lvl>
    <w:lvl w:ilvl="5" w:tplc="FF8A0C42">
      <w:start w:val="1"/>
      <w:numFmt w:val="lowerRoman"/>
      <w:lvlText w:val="(%6)"/>
      <w:lvlJc w:val="left"/>
      <w:pPr>
        <w:ind w:left="5205" w:hanging="106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D48CD"/>
    <w:multiLevelType w:val="hybridMultilevel"/>
    <w:tmpl w:val="E9BA28FE"/>
    <w:lvl w:ilvl="0" w:tplc="AEAC7D80">
      <w:start w:val="1"/>
      <w:numFmt w:val="decimal"/>
      <w:lvlText w:val="%1."/>
      <w:lvlJc w:val="left"/>
      <w:pPr>
        <w:ind w:left="720" w:hanging="360"/>
      </w:pPr>
      <w:rPr>
        <w:rFonts w:hint="default"/>
        <w:b/>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8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9E0528"/>
    <w:multiLevelType w:val="hybridMultilevel"/>
    <w:tmpl w:val="E898AFFA"/>
    <w:lvl w:ilvl="0" w:tplc="298680EE">
      <w:start w:val="6"/>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38090011">
      <w:start w:val="1"/>
      <w:numFmt w:val="decimal"/>
      <w:lvlText w:val="%3)"/>
      <w:lvlJc w:val="left"/>
      <w:pPr>
        <w:ind w:left="2520" w:hanging="180"/>
      </w:pPr>
    </w:lvl>
    <w:lvl w:ilvl="3" w:tplc="38090017">
      <w:start w:val="1"/>
      <w:numFmt w:val="lowerLetter"/>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1A2320E"/>
    <w:multiLevelType w:val="hybridMultilevel"/>
    <w:tmpl w:val="0A943708"/>
    <w:lvl w:ilvl="0" w:tplc="38090011">
      <w:start w:val="1"/>
      <w:numFmt w:val="decimal"/>
      <w:lvlText w:val="%1)"/>
      <w:lvlJc w:val="left"/>
      <w:pPr>
        <w:ind w:left="216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DA62ED0"/>
    <w:multiLevelType w:val="hybridMultilevel"/>
    <w:tmpl w:val="39EECC18"/>
    <w:lvl w:ilvl="0" w:tplc="38090011">
      <w:start w:val="1"/>
      <w:numFmt w:val="decimal"/>
      <w:lvlText w:val="%1)"/>
      <w:lvlJc w:val="left"/>
      <w:pPr>
        <w:ind w:left="2340" w:hanging="360"/>
      </w:p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num w:numId="1">
    <w:abstractNumId w:val="20"/>
  </w:num>
  <w:num w:numId="2">
    <w:abstractNumId w:val="6"/>
  </w:num>
  <w:num w:numId="3">
    <w:abstractNumId w:val="8"/>
  </w:num>
  <w:num w:numId="4">
    <w:abstractNumId w:val="14"/>
  </w:num>
  <w:num w:numId="5">
    <w:abstractNumId w:val="26"/>
  </w:num>
  <w:num w:numId="6">
    <w:abstractNumId w:val="4"/>
  </w:num>
  <w:num w:numId="7">
    <w:abstractNumId w:val="2"/>
  </w:num>
  <w:num w:numId="8">
    <w:abstractNumId w:val="21"/>
  </w:num>
  <w:num w:numId="9">
    <w:abstractNumId w:val="1"/>
  </w:num>
  <w:num w:numId="10">
    <w:abstractNumId w:val="10"/>
  </w:num>
  <w:num w:numId="11">
    <w:abstractNumId w:val="17"/>
  </w:num>
  <w:num w:numId="12">
    <w:abstractNumId w:val="0"/>
  </w:num>
  <w:num w:numId="13">
    <w:abstractNumId w:val="24"/>
  </w:num>
  <w:num w:numId="14">
    <w:abstractNumId w:val="25"/>
  </w:num>
  <w:num w:numId="15">
    <w:abstractNumId w:val="9"/>
  </w:num>
  <w:num w:numId="16">
    <w:abstractNumId w:val="27"/>
  </w:num>
  <w:num w:numId="17">
    <w:abstractNumId w:val="12"/>
  </w:num>
  <w:num w:numId="18">
    <w:abstractNumId w:val="13"/>
  </w:num>
  <w:num w:numId="19">
    <w:abstractNumId w:val="16"/>
  </w:num>
  <w:num w:numId="20">
    <w:abstractNumId w:val="28"/>
  </w:num>
  <w:num w:numId="21">
    <w:abstractNumId w:val="7"/>
  </w:num>
  <w:num w:numId="22">
    <w:abstractNumId w:val="19"/>
  </w:num>
  <w:num w:numId="23">
    <w:abstractNumId w:val="15"/>
  </w:num>
  <w:num w:numId="24">
    <w:abstractNumId w:val="23"/>
  </w:num>
  <w:num w:numId="25">
    <w:abstractNumId w:val="5"/>
  </w:num>
  <w:num w:numId="26">
    <w:abstractNumId w:val="18"/>
  </w:num>
  <w:num w:numId="27">
    <w:abstractNumId w:val="11"/>
  </w:num>
  <w:num w:numId="28">
    <w:abstractNumId w:val="22"/>
  </w:num>
  <w:num w:numId="29">
    <w:abstractNumId w:val="29"/>
  </w:num>
  <w:num w:numId="3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3F89"/>
    <w:rsid w:val="00003A40"/>
    <w:rsid w:val="000073CC"/>
    <w:rsid w:val="00011D16"/>
    <w:rsid w:val="00015208"/>
    <w:rsid w:val="000171D4"/>
    <w:rsid w:val="00017785"/>
    <w:rsid w:val="000204C6"/>
    <w:rsid w:val="00020912"/>
    <w:rsid w:val="000211CE"/>
    <w:rsid w:val="00025333"/>
    <w:rsid w:val="00032E06"/>
    <w:rsid w:val="00035186"/>
    <w:rsid w:val="0003643D"/>
    <w:rsid w:val="0003721D"/>
    <w:rsid w:val="00041281"/>
    <w:rsid w:val="00042808"/>
    <w:rsid w:val="000461D2"/>
    <w:rsid w:val="000463B9"/>
    <w:rsid w:val="000477EC"/>
    <w:rsid w:val="00052B81"/>
    <w:rsid w:val="00052FF4"/>
    <w:rsid w:val="00056885"/>
    <w:rsid w:val="000705C1"/>
    <w:rsid w:val="00072092"/>
    <w:rsid w:val="00077F55"/>
    <w:rsid w:val="00081016"/>
    <w:rsid w:val="00081BD3"/>
    <w:rsid w:val="00082949"/>
    <w:rsid w:val="00086B61"/>
    <w:rsid w:val="00092BA8"/>
    <w:rsid w:val="00093FCF"/>
    <w:rsid w:val="00094FD7"/>
    <w:rsid w:val="00096513"/>
    <w:rsid w:val="000A0205"/>
    <w:rsid w:val="000A2352"/>
    <w:rsid w:val="000A4AF1"/>
    <w:rsid w:val="000A633A"/>
    <w:rsid w:val="000B0D14"/>
    <w:rsid w:val="000B299A"/>
    <w:rsid w:val="000B4B26"/>
    <w:rsid w:val="000B4DC8"/>
    <w:rsid w:val="000C0B04"/>
    <w:rsid w:val="000C0B72"/>
    <w:rsid w:val="000C63EB"/>
    <w:rsid w:val="000C6FBB"/>
    <w:rsid w:val="000C7103"/>
    <w:rsid w:val="000E34BB"/>
    <w:rsid w:val="000E6216"/>
    <w:rsid w:val="000E7002"/>
    <w:rsid w:val="000F1B52"/>
    <w:rsid w:val="000F390B"/>
    <w:rsid w:val="001014C6"/>
    <w:rsid w:val="00104376"/>
    <w:rsid w:val="00105832"/>
    <w:rsid w:val="00110783"/>
    <w:rsid w:val="00111782"/>
    <w:rsid w:val="00114651"/>
    <w:rsid w:val="0011483D"/>
    <w:rsid w:val="00114AFD"/>
    <w:rsid w:val="00114C72"/>
    <w:rsid w:val="00114FA3"/>
    <w:rsid w:val="00124411"/>
    <w:rsid w:val="00124690"/>
    <w:rsid w:val="0012571F"/>
    <w:rsid w:val="001262E7"/>
    <w:rsid w:val="00127557"/>
    <w:rsid w:val="00134C19"/>
    <w:rsid w:val="0013596E"/>
    <w:rsid w:val="00136E84"/>
    <w:rsid w:val="001427F5"/>
    <w:rsid w:val="00143178"/>
    <w:rsid w:val="00143FEC"/>
    <w:rsid w:val="001441B7"/>
    <w:rsid w:val="0014733F"/>
    <w:rsid w:val="00150DF6"/>
    <w:rsid w:val="00150FF0"/>
    <w:rsid w:val="00151CEC"/>
    <w:rsid w:val="0016542D"/>
    <w:rsid w:val="001753F6"/>
    <w:rsid w:val="001765D9"/>
    <w:rsid w:val="00182D0F"/>
    <w:rsid w:val="00184D26"/>
    <w:rsid w:val="001910DE"/>
    <w:rsid w:val="00192E88"/>
    <w:rsid w:val="00194AAA"/>
    <w:rsid w:val="00195302"/>
    <w:rsid w:val="00195C51"/>
    <w:rsid w:val="0019627A"/>
    <w:rsid w:val="00196813"/>
    <w:rsid w:val="001A5D69"/>
    <w:rsid w:val="001B5B1B"/>
    <w:rsid w:val="001C2083"/>
    <w:rsid w:val="001C2A09"/>
    <w:rsid w:val="001C5942"/>
    <w:rsid w:val="001D3FB5"/>
    <w:rsid w:val="001E0AD7"/>
    <w:rsid w:val="001E11AD"/>
    <w:rsid w:val="001E2157"/>
    <w:rsid w:val="001E79D9"/>
    <w:rsid w:val="001E7FCD"/>
    <w:rsid w:val="001F2347"/>
    <w:rsid w:val="001F4D03"/>
    <w:rsid w:val="001F67A8"/>
    <w:rsid w:val="001F769B"/>
    <w:rsid w:val="00204153"/>
    <w:rsid w:val="00204B91"/>
    <w:rsid w:val="00206ABB"/>
    <w:rsid w:val="0021046E"/>
    <w:rsid w:val="00221F74"/>
    <w:rsid w:val="0022355E"/>
    <w:rsid w:val="002243EA"/>
    <w:rsid w:val="002268CE"/>
    <w:rsid w:val="0022799E"/>
    <w:rsid w:val="00233827"/>
    <w:rsid w:val="00235826"/>
    <w:rsid w:val="002359C3"/>
    <w:rsid w:val="00237556"/>
    <w:rsid w:val="00241BB0"/>
    <w:rsid w:val="00250558"/>
    <w:rsid w:val="0025397E"/>
    <w:rsid w:val="00253A92"/>
    <w:rsid w:val="00253C44"/>
    <w:rsid w:val="00255F1C"/>
    <w:rsid w:val="002621ED"/>
    <w:rsid w:val="00263C4D"/>
    <w:rsid w:val="00264234"/>
    <w:rsid w:val="00266534"/>
    <w:rsid w:val="0026696C"/>
    <w:rsid w:val="002714BA"/>
    <w:rsid w:val="00274DCE"/>
    <w:rsid w:val="0027692A"/>
    <w:rsid w:val="00280162"/>
    <w:rsid w:val="002830CB"/>
    <w:rsid w:val="00285109"/>
    <w:rsid w:val="00290931"/>
    <w:rsid w:val="00294BDC"/>
    <w:rsid w:val="00295677"/>
    <w:rsid w:val="00296633"/>
    <w:rsid w:val="00297930"/>
    <w:rsid w:val="002A2052"/>
    <w:rsid w:val="002A2958"/>
    <w:rsid w:val="002A34BC"/>
    <w:rsid w:val="002A364A"/>
    <w:rsid w:val="002A7242"/>
    <w:rsid w:val="002A7F01"/>
    <w:rsid w:val="002B0F23"/>
    <w:rsid w:val="002B7E68"/>
    <w:rsid w:val="002C39B5"/>
    <w:rsid w:val="002C690E"/>
    <w:rsid w:val="002C6EA1"/>
    <w:rsid w:val="002D028F"/>
    <w:rsid w:val="002D0812"/>
    <w:rsid w:val="002D1E16"/>
    <w:rsid w:val="002D3F44"/>
    <w:rsid w:val="002D47E7"/>
    <w:rsid w:val="002D4C23"/>
    <w:rsid w:val="002D6271"/>
    <w:rsid w:val="002D66BD"/>
    <w:rsid w:val="002D7BB5"/>
    <w:rsid w:val="002D7C9F"/>
    <w:rsid w:val="002E22CA"/>
    <w:rsid w:val="002E629E"/>
    <w:rsid w:val="002E656B"/>
    <w:rsid w:val="002E6FA1"/>
    <w:rsid w:val="002F107D"/>
    <w:rsid w:val="002F5CFE"/>
    <w:rsid w:val="00302FB0"/>
    <w:rsid w:val="00304EA3"/>
    <w:rsid w:val="003058C9"/>
    <w:rsid w:val="0030593E"/>
    <w:rsid w:val="003063F5"/>
    <w:rsid w:val="0031496C"/>
    <w:rsid w:val="0031506D"/>
    <w:rsid w:val="00317CAD"/>
    <w:rsid w:val="00322578"/>
    <w:rsid w:val="0032485B"/>
    <w:rsid w:val="0033008B"/>
    <w:rsid w:val="00330FEF"/>
    <w:rsid w:val="0033330A"/>
    <w:rsid w:val="00336088"/>
    <w:rsid w:val="00336FD4"/>
    <w:rsid w:val="0033786F"/>
    <w:rsid w:val="00337C43"/>
    <w:rsid w:val="0034123F"/>
    <w:rsid w:val="0034509B"/>
    <w:rsid w:val="00353EF5"/>
    <w:rsid w:val="0035667A"/>
    <w:rsid w:val="00361C12"/>
    <w:rsid w:val="00362E17"/>
    <w:rsid w:val="00364940"/>
    <w:rsid w:val="00370237"/>
    <w:rsid w:val="003703BF"/>
    <w:rsid w:val="00370763"/>
    <w:rsid w:val="00371ACA"/>
    <w:rsid w:val="00372F02"/>
    <w:rsid w:val="00387DB9"/>
    <w:rsid w:val="00396108"/>
    <w:rsid w:val="0039693C"/>
    <w:rsid w:val="003978DD"/>
    <w:rsid w:val="003A1D05"/>
    <w:rsid w:val="003A45AB"/>
    <w:rsid w:val="003A58A6"/>
    <w:rsid w:val="003A7AD1"/>
    <w:rsid w:val="003C6B35"/>
    <w:rsid w:val="003C6FB4"/>
    <w:rsid w:val="003C78D6"/>
    <w:rsid w:val="003D182F"/>
    <w:rsid w:val="003D428A"/>
    <w:rsid w:val="003D500B"/>
    <w:rsid w:val="003D6969"/>
    <w:rsid w:val="003D7B8E"/>
    <w:rsid w:val="003E3ABE"/>
    <w:rsid w:val="003E4E60"/>
    <w:rsid w:val="003E5CE2"/>
    <w:rsid w:val="003E69E6"/>
    <w:rsid w:val="003F146C"/>
    <w:rsid w:val="004004F4"/>
    <w:rsid w:val="00401222"/>
    <w:rsid w:val="00403D62"/>
    <w:rsid w:val="004042EC"/>
    <w:rsid w:val="004064CC"/>
    <w:rsid w:val="004067A2"/>
    <w:rsid w:val="00413909"/>
    <w:rsid w:val="00413ADB"/>
    <w:rsid w:val="0041481C"/>
    <w:rsid w:val="004150CD"/>
    <w:rsid w:val="00420C62"/>
    <w:rsid w:val="00420DF3"/>
    <w:rsid w:val="0042224C"/>
    <w:rsid w:val="00422481"/>
    <w:rsid w:val="0043161C"/>
    <w:rsid w:val="004317DE"/>
    <w:rsid w:val="00431DE2"/>
    <w:rsid w:val="00434132"/>
    <w:rsid w:val="00437764"/>
    <w:rsid w:val="004401C7"/>
    <w:rsid w:val="004405D7"/>
    <w:rsid w:val="004426FA"/>
    <w:rsid w:val="004428D4"/>
    <w:rsid w:val="00443A00"/>
    <w:rsid w:val="00446559"/>
    <w:rsid w:val="004474A6"/>
    <w:rsid w:val="00454FF5"/>
    <w:rsid w:val="00455159"/>
    <w:rsid w:val="00462726"/>
    <w:rsid w:val="00476D7C"/>
    <w:rsid w:val="00477B8B"/>
    <w:rsid w:val="00481358"/>
    <w:rsid w:val="00481640"/>
    <w:rsid w:val="004907C6"/>
    <w:rsid w:val="00495E3A"/>
    <w:rsid w:val="00496BD1"/>
    <w:rsid w:val="00496DC8"/>
    <w:rsid w:val="00496ECC"/>
    <w:rsid w:val="00496F39"/>
    <w:rsid w:val="00497EAF"/>
    <w:rsid w:val="004A2769"/>
    <w:rsid w:val="004A64A8"/>
    <w:rsid w:val="004A7334"/>
    <w:rsid w:val="004A77D3"/>
    <w:rsid w:val="004C543C"/>
    <w:rsid w:val="004C6298"/>
    <w:rsid w:val="004D0A73"/>
    <w:rsid w:val="004D1763"/>
    <w:rsid w:val="004D3AE0"/>
    <w:rsid w:val="004D7172"/>
    <w:rsid w:val="004E1DEB"/>
    <w:rsid w:val="004E2807"/>
    <w:rsid w:val="004E2A3E"/>
    <w:rsid w:val="004E56FB"/>
    <w:rsid w:val="004F7C17"/>
    <w:rsid w:val="00500DA5"/>
    <w:rsid w:val="005014F1"/>
    <w:rsid w:val="00502303"/>
    <w:rsid w:val="0050306D"/>
    <w:rsid w:val="00512700"/>
    <w:rsid w:val="00513ECD"/>
    <w:rsid w:val="00516CA1"/>
    <w:rsid w:val="00517507"/>
    <w:rsid w:val="00517B99"/>
    <w:rsid w:val="00523901"/>
    <w:rsid w:val="00526A7F"/>
    <w:rsid w:val="00527919"/>
    <w:rsid w:val="0053025B"/>
    <w:rsid w:val="00532264"/>
    <w:rsid w:val="0053290F"/>
    <w:rsid w:val="00532C7A"/>
    <w:rsid w:val="00533F89"/>
    <w:rsid w:val="00534BF3"/>
    <w:rsid w:val="005355AF"/>
    <w:rsid w:val="0053764B"/>
    <w:rsid w:val="00545258"/>
    <w:rsid w:val="00547E1B"/>
    <w:rsid w:val="005509EA"/>
    <w:rsid w:val="00550E93"/>
    <w:rsid w:val="00551FC6"/>
    <w:rsid w:val="005520BE"/>
    <w:rsid w:val="005556E6"/>
    <w:rsid w:val="00556EAD"/>
    <w:rsid w:val="0055786B"/>
    <w:rsid w:val="00562853"/>
    <w:rsid w:val="005656A9"/>
    <w:rsid w:val="00570253"/>
    <w:rsid w:val="0057110D"/>
    <w:rsid w:val="00573AAF"/>
    <w:rsid w:val="00575469"/>
    <w:rsid w:val="00575BDC"/>
    <w:rsid w:val="00581F5D"/>
    <w:rsid w:val="00585F28"/>
    <w:rsid w:val="005870ED"/>
    <w:rsid w:val="00592C0A"/>
    <w:rsid w:val="00592EE2"/>
    <w:rsid w:val="005943A6"/>
    <w:rsid w:val="00594CC6"/>
    <w:rsid w:val="00595059"/>
    <w:rsid w:val="005A1798"/>
    <w:rsid w:val="005A3331"/>
    <w:rsid w:val="005A34AF"/>
    <w:rsid w:val="005A56FE"/>
    <w:rsid w:val="005B504D"/>
    <w:rsid w:val="005C281C"/>
    <w:rsid w:val="005C34B0"/>
    <w:rsid w:val="005C5686"/>
    <w:rsid w:val="005C641A"/>
    <w:rsid w:val="005C688F"/>
    <w:rsid w:val="005E0276"/>
    <w:rsid w:val="005F4534"/>
    <w:rsid w:val="005F6123"/>
    <w:rsid w:val="005F7FD7"/>
    <w:rsid w:val="006022D6"/>
    <w:rsid w:val="0060654D"/>
    <w:rsid w:val="00606D7C"/>
    <w:rsid w:val="00607C72"/>
    <w:rsid w:val="00613170"/>
    <w:rsid w:val="00613BE0"/>
    <w:rsid w:val="00622A23"/>
    <w:rsid w:val="00624D7B"/>
    <w:rsid w:val="00630F3A"/>
    <w:rsid w:val="00632E1A"/>
    <w:rsid w:val="00635054"/>
    <w:rsid w:val="006356AD"/>
    <w:rsid w:val="006376EB"/>
    <w:rsid w:val="0064018A"/>
    <w:rsid w:val="006449E1"/>
    <w:rsid w:val="00647A55"/>
    <w:rsid w:val="006503A4"/>
    <w:rsid w:val="00657610"/>
    <w:rsid w:val="00660406"/>
    <w:rsid w:val="00661E36"/>
    <w:rsid w:val="00664D8F"/>
    <w:rsid w:val="0066680A"/>
    <w:rsid w:val="0067028C"/>
    <w:rsid w:val="006728D3"/>
    <w:rsid w:val="0067326F"/>
    <w:rsid w:val="006758EA"/>
    <w:rsid w:val="00675B2A"/>
    <w:rsid w:val="00676062"/>
    <w:rsid w:val="006775C6"/>
    <w:rsid w:val="006776EE"/>
    <w:rsid w:val="0068107A"/>
    <w:rsid w:val="00681A26"/>
    <w:rsid w:val="00681A34"/>
    <w:rsid w:val="00685852"/>
    <w:rsid w:val="00687A90"/>
    <w:rsid w:val="00687C18"/>
    <w:rsid w:val="00691315"/>
    <w:rsid w:val="006916A1"/>
    <w:rsid w:val="006921E0"/>
    <w:rsid w:val="00692687"/>
    <w:rsid w:val="006932D4"/>
    <w:rsid w:val="00693CD2"/>
    <w:rsid w:val="006941F0"/>
    <w:rsid w:val="00694797"/>
    <w:rsid w:val="00696199"/>
    <w:rsid w:val="00697FC3"/>
    <w:rsid w:val="006A27D6"/>
    <w:rsid w:val="006A3BDF"/>
    <w:rsid w:val="006A7092"/>
    <w:rsid w:val="006A78E5"/>
    <w:rsid w:val="006A7E76"/>
    <w:rsid w:val="006B0CC6"/>
    <w:rsid w:val="006B3DF1"/>
    <w:rsid w:val="006B4530"/>
    <w:rsid w:val="006B5770"/>
    <w:rsid w:val="006B6403"/>
    <w:rsid w:val="006C04E9"/>
    <w:rsid w:val="006C2F0B"/>
    <w:rsid w:val="006C428C"/>
    <w:rsid w:val="006C4816"/>
    <w:rsid w:val="006D359A"/>
    <w:rsid w:val="006D4111"/>
    <w:rsid w:val="006D48AF"/>
    <w:rsid w:val="006D7645"/>
    <w:rsid w:val="006E2D71"/>
    <w:rsid w:val="006E348A"/>
    <w:rsid w:val="006E403A"/>
    <w:rsid w:val="006E5BAC"/>
    <w:rsid w:val="006F0D09"/>
    <w:rsid w:val="006F11AF"/>
    <w:rsid w:val="006F23AC"/>
    <w:rsid w:val="006F2C35"/>
    <w:rsid w:val="006F5310"/>
    <w:rsid w:val="006F6433"/>
    <w:rsid w:val="006F71A8"/>
    <w:rsid w:val="006F7EB2"/>
    <w:rsid w:val="007010B0"/>
    <w:rsid w:val="00701DF8"/>
    <w:rsid w:val="007036D2"/>
    <w:rsid w:val="00706347"/>
    <w:rsid w:val="00706DB4"/>
    <w:rsid w:val="00707EE1"/>
    <w:rsid w:val="00711B62"/>
    <w:rsid w:val="00713D07"/>
    <w:rsid w:val="007142CD"/>
    <w:rsid w:val="00717162"/>
    <w:rsid w:val="00717CE0"/>
    <w:rsid w:val="00721365"/>
    <w:rsid w:val="007216D2"/>
    <w:rsid w:val="00722183"/>
    <w:rsid w:val="00722D16"/>
    <w:rsid w:val="007238EB"/>
    <w:rsid w:val="00725A4A"/>
    <w:rsid w:val="00727D80"/>
    <w:rsid w:val="007300DF"/>
    <w:rsid w:val="007325AE"/>
    <w:rsid w:val="00732B34"/>
    <w:rsid w:val="0074013C"/>
    <w:rsid w:val="00740571"/>
    <w:rsid w:val="00745198"/>
    <w:rsid w:val="00746C2C"/>
    <w:rsid w:val="00750574"/>
    <w:rsid w:val="00750881"/>
    <w:rsid w:val="0076453E"/>
    <w:rsid w:val="00766619"/>
    <w:rsid w:val="007667F5"/>
    <w:rsid w:val="00767EFB"/>
    <w:rsid w:val="00770F77"/>
    <w:rsid w:val="007771F0"/>
    <w:rsid w:val="00780202"/>
    <w:rsid w:val="00780D8A"/>
    <w:rsid w:val="00781A5A"/>
    <w:rsid w:val="00787AF8"/>
    <w:rsid w:val="00793616"/>
    <w:rsid w:val="00796238"/>
    <w:rsid w:val="007A4442"/>
    <w:rsid w:val="007A5C62"/>
    <w:rsid w:val="007A6C23"/>
    <w:rsid w:val="007B0D3B"/>
    <w:rsid w:val="007B2C84"/>
    <w:rsid w:val="007B4675"/>
    <w:rsid w:val="007B64F2"/>
    <w:rsid w:val="007B66A3"/>
    <w:rsid w:val="007C0119"/>
    <w:rsid w:val="007C1417"/>
    <w:rsid w:val="007D1B6B"/>
    <w:rsid w:val="007E1789"/>
    <w:rsid w:val="007E186D"/>
    <w:rsid w:val="007E1AD2"/>
    <w:rsid w:val="007E286F"/>
    <w:rsid w:val="007E2BF6"/>
    <w:rsid w:val="007E3878"/>
    <w:rsid w:val="007F241F"/>
    <w:rsid w:val="007F60A9"/>
    <w:rsid w:val="007F61BE"/>
    <w:rsid w:val="008021BF"/>
    <w:rsid w:val="0080396B"/>
    <w:rsid w:val="00804EAB"/>
    <w:rsid w:val="00806684"/>
    <w:rsid w:val="00811501"/>
    <w:rsid w:val="00811A66"/>
    <w:rsid w:val="0081253C"/>
    <w:rsid w:val="00813595"/>
    <w:rsid w:val="0081490A"/>
    <w:rsid w:val="008176EC"/>
    <w:rsid w:val="00817D5F"/>
    <w:rsid w:val="008212FE"/>
    <w:rsid w:val="008221D4"/>
    <w:rsid w:val="00822380"/>
    <w:rsid w:val="00824438"/>
    <w:rsid w:val="0082607F"/>
    <w:rsid w:val="00836140"/>
    <w:rsid w:val="00837FF9"/>
    <w:rsid w:val="00840ACD"/>
    <w:rsid w:val="008413CC"/>
    <w:rsid w:val="00843FC9"/>
    <w:rsid w:val="0084484D"/>
    <w:rsid w:val="0085112B"/>
    <w:rsid w:val="0085165A"/>
    <w:rsid w:val="00853C6B"/>
    <w:rsid w:val="008610D2"/>
    <w:rsid w:val="00861A10"/>
    <w:rsid w:val="00863AD6"/>
    <w:rsid w:val="0086738F"/>
    <w:rsid w:val="008709DE"/>
    <w:rsid w:val="0087273D"/>
    <w:rsid w:val="00872D4F"/>
    <w:rsid w:val="008732AE"/>
    <w:rsid w:val="00873B24"/>
    <w:rsid w:val="008749DF"/>
    <w:rsid w:val="00880430"/>
    <w:rsid w:val="00882682"/>
    <w:rsid w:val="00885D4F"/>
    <w:rsid w:val="00890796"/>
    <w:rsid w:val="0089185D"/>
    <w:rsid w:val="008937B7"/>
    <w:rsid w:val="0089580D"/>
    <w:rsid w:val="00896537"/>
    <w:rsid w:val="008A003C"/>
    <w:rsid w:val="008A05AD"/>
    <w:rsid w:val="008A1C67"/>
    <w:rsid w:val="008A4BA7"/>
    <w:rsid w:val="008A6929"/>
    <w:rsid w:val="008B2D08"/>
    <w:rsid w:val="008B31EA"/>
    <w:rsid w:val="008B33B2"/>
    <w:rsid w:val="008B62F0"/>
    <w:rsid w:val="008D11F6"/>
    <w:rsid w:val="008D47B2"/>
    <w:rsid w:val="008D528B"/>
    <w:rsid w:val="008D5DD5"/>
    <w:rsid w:val="008E15BA"/>
    <w:rsid w:val="008E210E"/>
    <w:rsid w:val="008E473C"/>
    <w:rsid w:val="008E4E79"/>
    <w:rsid w:val="008E571E"/>
    <w:rsid w:val="008E5C47"/>
    <w:rsid w:val="008F18E8"/>
    <w:rsid w:val="00902D98"/>
    <w:rsid w:val="009049BA"/>
    <w:rsid w:val="00906E25"/>
    <w:rsid w:val="00910B90"/>
    <w:rsid w:val="00911F61"/>
    <w:rsid w:val="00913403"/>
    <w:rsid w:val="0091417D"/>
    <w:rsid w:val="00915FEE"/>
    <w:rsid w:val="009164B8"/>
    <w:rsid w:val="009205A0"/>
    <w:rsid w:val="009218CB"/>
    <w:rsid w:val="0092315A"/>
    <w:rsid w:val="00931B1A"/>
    <w:rsid w:val="00933180"/>
    <w:rsid w:val="009372B0"/>
    <w:rsid w:val="00942D56"/>
    <w:rsid w:val="009434B9"/>
    <w:rsid w:val="00951A8D"/>
    <w:rsid w:val="009533A0"/>
    <w:rsid w:val="0095385A"/>
    <w:rsid w:val="00955661"/>
    <w:rsid w:val="00956469"/>
    <w:rsid w:val="00956ACD"/>
    <w:rsid w:val="009578C2"/>
    <w:rsid w:val="00967844"/>
    <w:rsid w:val="00970766"/>
    <w:rsid w:val="0097245A"/>
    <w:rsid w:val="009739C2"/>
    <w:rsid w:val="009757DB"/>
    <w:rsid w:val="009768EC"/>
    <w:rsid w:val="009844E1"/>
    <w:rsid w:val="00994817"/>
    <w:rsid w:val="00994B32"/>
    <w:rsid w:val="0099532D"/>
    <w:rsid w:val="0099589B"/>
    <w:rsid w:val="00995DEF"/>
    <w:rsid w:val="0099735F"/>
    <w:rsid w:val="00997754"/>
    <w:rsid w:val="00997EBE"/>
    <w:rsid w:val="009A5299"/>
    <w:rsid w:val="009A6017"/>
    <w:rsid w:val="009B0345"/>
    <w:rsid w:val="009B0CF6"/>
    <w:rsid w:val="009B20C2"/>
    <w:rsid w:val="009B2645"/>
    <w:rsid w:val="009B51BC"/>
    <w:rsid w:val="009B5AAE"/>
    <w:rsid w:val="009B6195"/>
    <w:rsid w:val="009C14E8"/>
    <w:rsid w:val="009C6E34"/>
    <w:rsid w:val="009D1876"/>
    <w:rsid w:val="009D3088"/>
    <w:rsid w:val="009D4CCE"/>
    <w:rsid w:val="009D603F"/>
    <w:rsid w:val="009D62F5"/>
    <w:rsid w:val="009E47F4"/>
    <w:rsid w:val="009F06E3"/>
    <w:rsid w:val="009F565D"/>
    <w:rsid w:val="009F5A3E"/>
    <w:rsid w:val="009F6048"/>
    <w:rsid w:val="009F61A9"/>
    <w:rsid w:val="009F6FA6"/>
    <w:rsid w:val="00A06806"/>
    <w:rsid w:val="00A10DD8"/>
    <w:rsid w:val="00A110A0"/>
    <w:rsid w:val="00A13366"/>
    <w:rsid w:val="00A1429B"/>
    <w:rsid w:val="00A177CD"/>
    <w:rsid w:val="00A17D34"/>
    <w:rsid w:val="00A207EE"/>
    <w:rsid w:val="00A20EDA"/>
    <w:rsid w:val="00A21DED"/>
    <w:rsid w:val="00A22CCB"/>
    <w:rsid w:val="00A250E3"/>
    <w:rsid w:val="00A25A8F"/>
    <w:rsid w:val="00A26059"/>
    <w:rsid w:val="00A27A70"/>
    <w:rsid w:val="00A341E7"/>
    <w:rsid w:val="00A35AA9"/>
    <w:rsid w:val="00A418CE"/>
    <w:rsid w:val="00A41B87"/>
    <w:rsid w:val="00A43159"/>
    <w:rsid w:val="00A43F50"/>
    <w:rsid w:val="00A44042"/>
    <w:rsid w:val="00A44286"/>
    <w:rsid w:val="00A471F8"/>
    <w:rsid w:val="00A5003D"/>
    <w:rsid w:val="00A538A0"/>
    <w:rsid w:val="00A56FF3"/>
    <w:rsid w:val="00A634B2"/>
    <w:rsid w:val="00A63711"/>
    <w:rsid w:val="00A642D7"/>
    <w:rsid w:val="00A66030"/>
    <w:rsid w:val="00A66EDC"/>
    <w:rsid w:val="00A67699"/>
    <w:rsid w:val="00A678E0"/>
    <w:rsid w:val="00A7069A"/>
    <w:rsid w:val="00A73558"/>
    <w:rsid w:val="00A82AFB"/>
    <w:rsid w:val="00A83208"/>
    <w:rsid w:val="00A83BCE"/>
    <w:rsid w:val="00A845EC"/>
    <w:rsid w:val="00A848FD"/>
    <w:rsid w:val="00A85B47"/>
    <w:rsid w:val="00A9210E"/>
    <w:rsid w:val="00A935D4"/>
    <w:rsid w:val="00A95051"/>
    <w:rsid w:val="00A9519D"/>
    <w:rsid w:val="00AA09CD"/>
    <w:rsid w:val="00AA2106"/>
    <w:rsid w:val="00AA3D19"/>
    <w:rsid w:val="00AB659A"/>
    <w:rsid w:val="00AB7756"/>
    <w:rsid w:val="00AC1D6E"/>
    <w:rsid w:val="00AC1E39"/>
    <w:rsid w:val="00AC3146"/>
    <w:rsid w:val="00AC465E"/>
    <w:rsid w:val="00AC51B9"/>
    <w:rsid w:val="00AC7586"/>
    <w:rsid w:val="00AD16BB"/>
    <w:rsid w:val="00AD21EA"/>
    <w:rsid w:val="00AD2819"/>
    <w:rsid w:val="00AD4BFE"/>
    <w:rsid w:val="00AD6B20"/>
    <w:rsid w:val="00AE0AD5"/>
    <w:rsid w:val="00AE1400"/>
    <w:rsid w:val="00AE6FD3"/>
    <w:rsid w:val="00AE7D7D"/>
    <w:rsid w:val="00AF055F"/>
    <w:rsid w:val="00AF0F51"/>
    <w:rsid w:val="00AF3011"/>
    <w:rsid w:val="00AF32B7"/>
    <w:rsid w:val="00AF500F"/>
    <w:rsid w:val="00B0198B"/>
    <w:rsid w:val="00B04448"/>
    <w:rsid w:val="00B0478E"/>
    <w:rsid w:val="00B0531B"/>
    <w:rsid w:val="00B10502"/>
    <w:rsid w:val="00B10E00"/>
    <w:rsid w:val="00B140AF"/>
    <w:rsid w:val="00B22D78"/>
    <w:rsid w:val="00B262C4"/>
    <w:rsid w:val="00B30EBC"/>
    <w:rsid w:val="00B31937"/>
    <w:rsid w:val="00B35573"/>
    <w:rsid w:val="00B36360"/>
    <w:rsid w:val="00B42CAE"/>
    <w:rsid w:val="00B469D5"/>
    <w:rsid w:val="00B46B9F"/>
    <w:rsid w:val="00B50684"/>
    <w:rsid w:val="00B51D4C"/>
    <w:rsid w:val="00B525FA"/>
    <w:rsid w:val="00B54B2E"/>
    <w:rsid w:val="00B556C6"/>
    <w:rsid w:val="00B55E0C"/>
    <w:rsid w:val="00B62E44"/>
    <w:rsid w:val="00B631DD"/>
    <w:rsid w:val="00B644E2"/>
    <w:rsid w:val="00B662D4"/>
    <w:rsid w:val="00B6686E"/>
    <w:rsid w:val="00B75543"/>
    <w:rsid w:val="00B81732"/>
    <w:rsid w:val="00B84F5C"/>
    <w:rsid w:val="00B9047C"/>
    <w:rsid w:val="00B90D3D"/>
    <w:rsid w:val="00B92D12"/>
    <w:rsid w:val="00B96898"/>
    <w:rsid w:val="00BA04E5"/>
    <w:rsid w:val="00BA0A0A"/>
    <w:rsid w:val="00BA3DBE"/>
    <w:rsid w:val="00BA46A0"/>
    <w:rsid w:val="00BA4FB2"/>
    <w:rsid w:val="00BB542F"/>
    <w:rsid w:val="00BC01AD"/>
    <w:rsid w:val="00BC2414"/>
    <w:rsid w:val="00BC605F"/>
    <w:rsid w:val="00BC6B5F"/>
    <w:rsid w:val="00BC7379"/>
    <w:rsid w:val="00BD4056"/>
    <w:rsid w:val="00BD440A"/>
    <w:rsid w:val="00BE21D5"/>
    <w:rsid w:val="00BE3995"/>
    <w:rsid w:val="00BE529C"/>
    <w:rsid w:val="00BE6EAE"/>
    <w:rsid w:val="00BF2753"/>
    <w:rsid w:val="00BF79C0"/>
    <w:rsid w:val="00C02AEA"/>
    <w:rsid w:val="00C04B71"/>
    <w:rsid w:val="00C04BFF"/>
    <w:rsid w:val="00C10CEB"/>
    <w:rsid w:val="00C13CE6"/>
    <w:rsid w:val="00C16135"/>
    <w:rsid w:val="00C16494"/>
    <w:rsid w:val="00C1756D"/>
    <w:rsid w:val="00C26F81"/>
    <w:rsid w:val="00C30E9F"/>
    <w:rsid w:val="00C32439"/>
    <w:rsid w:val="00C3381C"/>
    <w:rsid w:val="00C37434"/>
    <w:rsid w:val="00C47981"/>
    <w:rsid w:val="00C50032"/>
    <w:rsid w:val="00C5322E"/>
    <w:rsid w:val="00C65E46"/>
    <w:rsid w:val="00C7797F"/>
    <w:rsid w:val="00C83B54"/>
    <w:rsid w:val="00C84D1B"/>
    <w:rsid w:val="00C85C08"/>
    <w:rsid w:val="00C86216"/>
    <w:rsid w:val="00C869BB"/>
    <w:rsid w:val="00CA08F8"/>
    <w:rsid w:val="00CA4F6E"/>
    <w:rsid w:val="00CB1398"/>
    <w:rsid w:val="00CB147D"/>
    <w:rsid w:val="00CB466E"/>
    <w:rsid w:val="00CB6896"/>
    <w:rsid w:val="00CC1BEF"/>
    <w:rsid w:val="00CC30A4"/>
    <w:rsid w:val="00CC340D"/>
    <w:rsid w:val="00CD3531"/>
    <w:rsid w:val="00CD3CEA"/>
    <w:rsid w:val="00CD5E4A"/>
    <w:rsid w:val="00CE5E6D"/>
    <w:rsid w:val="00CF2333"/>
    <w:rsid w:val="00CF3AAB"/>
    <w:rsid w:val="00CF6DEA"/>
    <w:rsid w:val="00D0485A"/>
    <w:rsid w:val="00D04900"/>
    <w:rsid w:val="00D04CC8"/>
    <w:rsid w:val="00D055A1"/>
    <w:rsid w:val="00D055F5"/>
    <w:rsid w:val="00D0701F"/>
    <w:rsid w:val="00D143BB"/>
    <w:rsid w:val="00D16802"/>
    <w:rsid w:val="00D23DBA"/>
    <w:rsid w:val="00D25308"/>
    <w:rsid w:val="00D257D6"/>
    <w:rsid w:val="00D25EE5"/>
    <w:rsid w:val="00D27562"/>
    <w:rsid w:val="00D304EA"/>
    <w:rsid w:val="00D30DAB"/>
    <w:rsid w:val="00D33FDB"/>
    <w:rsid w:val="00D40325"/>
    <w:rsid w:val="00D40C9D"/>
    <w:rsid w:val="00D41116"/>
    <w:rsid w:val="00D41D85"/>
    <w:rsid w:val="00D428A5"/>
    <w:rsid w:val="00D451D9"/>
    <w:rsid w:val="00D45437"/>
    <w:rsid w:val="00D45A7E"/>
    <w:rsid w:val="00D50CFE"/>
    <w:rsid w:val="00D544A6"/>
    <w:rsid w:val="00D5541E"/>
    <w:rsid w:val="00D56501"/>
    <w:rsid w:val="00D608A1"/>
    <w:rsid w:val="00D633BA"/>
    <w:rsid w:val="00D669DF"/>
    <w:rsid w:val="00D66D72"/>
    <w:rsid w:val="00D67061"/>
    <w:rsid w:val="00D67A50"/>
    <w:rsid w:val="00D71FE2"/>
    <w:rsid w:val="00D747D7"/>
    <w:rsid w:val="00D75703"/>
    <w:rsid w:val="00D75C21"/>
    <w:rsid w:val="00D83C28"/>
    <w:rsid w:val="00D93425"/>
    <w:rsid w:val="00D934E6"/>
    <w:rsid w:val="00D9465B"/>
    <w:rsid w:val="00D95146"/>
    <w:rsid w:val="00D96D4E"/>
    <w:rsid w:val="00DA012D"/>
    <w:rsid w:val="00DA1E11"/>
    <w:rsid w:val="00DB5245"/>
    <w:rsid w:val="00DB5556"/>
    <w:rsid w:val="00DC3B37"/>
    <w:rsid w:val="00DD250A"/>
    <w:rsid w:val="00DD2602"/>
    <w:rsid w:val="00DD4C43"/>
    <w:rsid w:val="00DD5917"/>
    <w:rsid w:val="00DD5BB9"/>
    <w:rsid w:val="00DD7AEB"/>
    <w:rsid w:val="00DE5B8F"/>
    <w:rsid w:val="00DE6F94"/>
    <w:rsid w:val="00DF5071"/>
    <w:rsid w:val="00DF6B70"/>
    <w:rsid w:val="00E07009"/>
    <w:rsid w:val="00E10BB2"/>
    <w:rsid w:val="00E1564A"/>
    <w:rsid w:val="00E1644D"/>
    <w:rsid w:val="00E16B83"/>
    <w:rsid w:val="00E224A9"/>
    <w:rsid w:val="00E22AF1"/>
    <w:rsid w:val="00E23D31"/>
    <w:rsid w:val="00E3545F"/>
    <w:rsid w:val="00E35D39"/>
    <w:rsid w:val="00E3667D"/>
    <w:rsid w:val="00E414B7"/>
    <w:rsid w:val="00E446F8"/>
    <w:rsid w:val="00E45590"/>
    <w:rsid w:val="00E5017D"/>
    <w:rsid w:val="00E51DA1"/>
    <w:rsid w:val="00E51EBB"/>
    <w:rsid w:val="00E53387"/>
    <w:rsid w:val="00E54366"/>
    <w:rsid w:val="00E55E0B"/>
    <w:rsid w:val="00E57326"/>
    <w:rsid w:val="00E61E7C"/>
    <w:rsid w:val="00E621ED"/>
    <w:rsid w:val="00E63040"/>
    <w:rsid w:val="00E66860"/>
    <w:rsid w:val="00E71B7D"/>
    <w:rsid w:val="00E743EC"/>
    <w:rsid w:val="00E80F06"/>
    <w:rsid w:val="00E82069"/>
    <w:rsid w:val="00E8214B"/>
    <w:rsid w:val="00E83002"/>
    <w:rsid w:val="00E85A53"/>
    <w:rsid w:val="00E86C9D"/>
    <w:rsid w:val="00E9071B"/>
    <w:rsid w:val="00E918B2"/>
    <w:rsid w:val="00E95F09"/>
    <w:rsid w:val="00EA0EA8"/>
    <w:rsid w:val="00EA4E87"/>
    <w:rsid w:val="00EA5458"/>
    <w:rsid w:val="00EB2BF5"/>
    <w:rsid w:val="00EB2F4F"/>
    <w:rsid w:val="00EB3C72"/>
    <w:rsid w:val="00EB4918"/>
    <w:rsid w:val="00EC49D3"/>
    <w:rsid w:val="00ED0BD4"/>
    <w:rsid w:val="00ED2AB2"/>
    <w:rsid w:val="00ED54C3"/>
    <w:rsid w:val="00ED6480"/>
    <w:rsid w:val="00ED6BC9"/>
    <w:rsid w:val="00EE36D4"/>
    <w:rsid w:val="00EE3D2A"/>
    <w:rsid w:val="00EE3D3F"/>
    <w:rsid w:val="00EE4FB2"/>
    <w:rsid w:val="00EF3221"/>
    <w:rsid w:val="00EF3780"/>
    <w:rsid w:val="00EF482A"/>
    <w:rsid w:val="00EF7023"/>
    <w:rsid w:val="00F02776"/>
    <w:rsid w:val="00F0705A"/>
    <w:rsid w:val="00F1621D"/>
    <w:rsid w:val="00F167A7"/>
    <w:rsid w:val="00F16BCC"/>
    <w:rsid w:val="00F17107"/>
    <w:rsid w:val="00F27330"/>
    <w:rsid w:val="00F27814"/>
    <w:rsid w:val="00F3313B"/>
    <w:rsid w:val="00F33D9A"/>
    <w:rsid w:val="00F35E88"/>
    <w:rsid w:val="00F35FB6"/>
    <w:rsid w:val="00F3630A"/>
    <w:rsid w:val="00F40A54"/>
    <w:rsid w:val="00F418C0"/>
    <w:rsid w:val="00F501D5"/>
    <w:rsid w:val="00F53BB9"/>
    <w:rsid w:val="00F53C19"/>
    <w:rsid w:val="00F551CD"/>
    <w:rsid w:val="00F63DB1"/>
    <w:rsid w:val="00F724F5"/>
    <w:rsid w:val="00F73ABE"/>
    <w:rsid w:val="00F7410A"/>
    <w:rsid w:val="00F77C4C"/>
    <w:rsid w:val="00F80F88"/>
    <w:rsid w:val="00F81C4A"/>
    <w:rsid w:val="00F84398"/>
    <w:rsid w:val="00F901F1"/>
    <w:rsid w:val="00F9038D"/>
    <w:rsid w:val="00F914EB"/>
    <w:rsid w:val="00F92ECF"/>
    <w:rsid w:val="00F94577"/>
    <w:rsid w:val="00FA33C8"/>
    <w:rsid w:val="00FA3A86"/>
    <w:rsid w:val="00FA42BC"/>
    <w:rsid w:val="00FA520B"/>
    <w:rsid w:val="00FA6C85"/>
    <w:rsid w:val="00FB0524"/>
    <w:rsid w:val="00FB625A"/>
    <w:rsid w:val="00FB6A98"/>
    <w:rsid w:val="00FB7518"/>
    <w:rsid w:val="00FC0170"/>
    <w:rsid w:val="00FD181C"/>
    <w:rsid w:val="00FD3FF0"/>
    <w:rsid w:val="00FD5DED"/>
    <w:rsid w:val="00FD64D7"/>
    <w:rsid w:val="00FD6CC6"/>
    <w:rsid w:val="00FD71FF"/>
    <w:rsid w:val="00FE0351"/>
    <w:rsid w:val="00FE17BB"/>
    <w:rsid w:val="00FE3CB8"/>
    <w:rsid w:val="00FE6E4C"/>
    <w:rsid w:val="00FE7644"/>
    <w:rsid w:val="00FF040F"/>
    <w:rsid w:val="00FF238E"/>
    <w:rsid w:val="00FF441C"/>
    <w:rsid w:val="00FF5080"/>
    <w:rsid w:val="00FF6D34"/>
    <w:rsid w:val="00FF74C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36D69"/>
  <w15:docId w15:val="{9630F77B-E335-4188-8F22-89B2B3E7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AB"/>
  </w:style>
  <w:style w:type="paragraph" w:styleId="Heading1">
    <w:name w:val="heading 1"/>
    <w:basedOn w:val="Normal"/>
    <w:next w:val="Normal"/>
    <w:link w:val="Heading1Char"/>
    <w:qFormat/>
    <w:rsid w:val="00E224A9"/>
    <w:pPr>
      <w:keepNext/>
      <w:numPr>
        <w:numId w:val="1"/>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D08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E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1E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F89"/>
    <w:pPr>
      <w:spacing w:after="0" w:line="240" w:lineRule="auto"/>
    </w:pPr>
  </w:style>
  <w:style w:type="paragraph" w:styleId="Footer">
    <w:name w:val="footer"/>
    <w:basedOn w:val="Normal"/>
    <w:link w:val="FooterChar"/>
    <w:uiPriority w:val="99"/>
    <w:unhideWhenUsed/>
    <w:rsid w:val="00533F8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33F89"/>
    <w:rPr>
      <w:rFonts w:eastAsiaTheme="minorHAnsi"/>
    </w:rPr>
  </w:style>
  <w:style w:type="paragraph" w:styleId="FootnoteText">
    <w:name w:val="footnote text"/>
    <w:basedOn w:val="Normal"/>
    <w:link w:val="FootnoteTextChar"/>
    <w:rsid w:val="00701D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1DF8"/>
    <w:rPr>
      <w:rFonts w:ascii="Times New Roman" w:eastAsia="Times New Roman" w:hAnsi="Times New Roman" w:cs="Times New Roman"/>
      <w:sz w:val="20"/>
      <w:szCs w:val="20"/>
    </w:rPr>
  </w:style>
  <w:style w:type="character" w:styleId="FootnoteReference">
    <w:name w:val="footnote reference"/>
    <w:basedOn w:val="DefaultParagraphFont"/>
    <w:rsid w:val="00701DF8"/>
    <w:rPr>
      <w:vertAlign w:val="superscript"/>
    </w:rPr>
  </w:style>
  <w:style w:type="paragraph" w:styleId="ListParagraph">
    <w:name w:val="List Paragraph"/>
    <w:basedOn w:val="Normal"/>
    <w:uiPriority w:val="34"/>
    <w:qFormat/>
    <w:rsid w:val="00701DF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E0"/>
  </w:style>
  <w:style w:type="paragraph" w:styleId="BodyTextIndent">
    <w:name w:val="Body Text Indent"/>
    <w:basedOn w:val="Normal"/>
    <w:link w:val="BodyTextIndentChar"/>
    <w:rsid w:val="00E224A9"/>
    <w:pPr>
      <w:spacing w:after="0" w:line="360" w:lineRule="auto"/>
      <w:ind w:firstLine="90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E224A9"/>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unhideWhenUsed/>
    <w:rsid w:val="00E224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24A9"/>
    <w:rPr>
      <w:sz w:val="16"/>
      <w:szCs w:val="16"/>
    </w:rPr>
  </w:style>
  <w:style w:type="character" w:customStyle="1" w:styleId="Heading1Char">
    <w:name w:val="Heading 1 Char"/>
    <w:basedOn w:val="DefaultParagraphFont"/>
    <w:link w:val="Heading1"/>
    <w:rsid w:val="00E224A9"/>
    <w:rPr>
      <w:rFonts w:ascii="Times New Roman" w:eastAsia="Times New Roman" w:hAnsi="Times New Roman" w:cs="Times New Roman"/>
      <w:b/>
      <w:bCs/>
      <w:sz w:val="24"/>
      <w:szCs w:val="24"/>
    </w:rPr>
  </w:style>
  <w:style w:type="character" w:customStyle="1" w:styleId="CharacterStyle1">
    <w:name w:val="Character Style 1"/>
    <w:rsid w:val="003978DD"/>
    <w:rPr>
      <w:rFonts w:ascii="Garamond" w:hAnsi="Garamond"/>
      <w:sz w:val="24"/>
      <w:szCs w:val="24"/>
    </w:rPr>
  </w:style>
  <w:style w:type="table" w:styleId="TableGrid">
    <w:name w:val="Table Grid"/>
    <w:basedOn w:val="TableNormal"/>
    <w:uiPriority w:val="59"/>
    <w:rsid w:val="00D54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949"/>
    <w:rPr>
      <w:rFonts w:ascii="Tahoma" w:hAnsi="Tahoma" w:cs="Tahoma"/>
      <w:sz w:val="16"/>
      <w:szCs w:val="16"/>
    </w:rPr>
  </w:style>
  <w:style w:type="character" w:styleId="Hyperlink">
    <w:name w:val="Hyperlink"/>
    <w:basedOn w:val="DefaultParagraphFont"/>
    <w:uiPriority w:val="99"/>
    <w:unhideWhenUsed/>
    <w:rsid w:val="00706347"/>
    <w:rPr>
      <w:color w:val="0000FF" w:themeColor="hyperlink"/>
      <w:u w:val="single"/>
    </w:rPr>
  </w:style>
  <w:style w:type="paragraph" w:styleId="TOCHeading">
    <w:name w:val="TOC Heading"/>
    <w:basedOn w:val="Heading1"/>
    <w:next w:val="Normal"/>
    <w:uiPriority w:val="39"/>
    <w:unhideWhenUsed/>
    <w:qFormat/>
    <w:rsid w:val="000A2352"/>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NoSpacingChar">
    <w:name w:val="No Spacing Char"/>
    <w:basedOn w:val="DefaultParagraphFont"/>
    <w:link w:val="NoSpacing"/>
    <w:uiPriority w:val="1"/>
    <w:rsid w:val="00AE6FD3"/>
  </w:style>
  <w:style w:type="paragraph" w:styleId="TOC1">
    <w:name w:val="toc 1"/>
    <w:basedOn w:val="Normal"/>
    <w:next w:val="Normal"/>
    <w:autoRedefine/>
    <w:uiPriority w:val="39"/>
    <w:semiHidden/>
    <w:unhideWhenUsed/>
    <w:rsid w:val="000A2352"/>
    <w:pPr>
      <w:spacing w:after="100"/>
    </w:pPr>
  </w:style>
  <w:style w:type="character" w:customStyle="1" w:styleId="Heading2Char">
    <w:name w:val="Heading 2 Char"/>
    <w:basedOn w:val="DefaultParagraphFont"/>
    <w:link w:val="Heading2"/>
    <w:uiPriority w:val="9"/>
    <w:rsid w:val="002D0812"/>
    <w:rPr>
      <w:rFonts w:asciiTheme="majorHAnsi" w:eastAsiaTheme="majorEastAsia" w:hAnsiTheme="majorHAnsi" w:cstheme="majorBidi"/>
      <w:b/>
      <w:bCs/>
      <w:color w:val="4F81BD" w:themeColor="accent1"/>
      <w:sz w:val="26"/>
      <w:szCs w:val="26"/>
    </w:rPr>
  </w:style>
  <w:style w:type="character" w:customStyle="1" w:styleId="hps">
    <w:name w:val="hps"/>
    <w:basedOn w:val="DefaultParagraphFont"/>
    <w:rsid w:val="00E95F09"/>
  </w:style>
  <w:style w:type="character" w:customStyle="1" w:styleId="atn">
    <w:name w:val="atn"/>
    <w:basedOn w:val="DefaultParagraphFont"/>
    <w:rsid w:val="00E95F09"/>
  </w:style>
  <w:style w:type="paragraph" w:styleId="NormalWeb">
    <w:name w:val="Normal (Web)"/>
    <w:basedOn w:val="Normal"/>
    <w:uiPriority w:val="99"/>
    <w:unhideWhenUsed/>
    <w:rsid w:val="00AC1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en">
    <w:name w:val="gen"/>
    <w:basedOn w:val="DefaultParagraphFont"/>
    <w:rsid w:val="00AC1E39"/>
  </w:style>
  <w:style w:type="character" w:customStyle="1" w:styleId="Heading3Char">
    <w:name w:val="Heading 3 Char"/>
    <w:basedOn w:val="DefaultParagraphFont"/>
    <w:link w:val="Heading3"/>
    <w:uiPriority w:val="9"/>
    <w:rsid w:val="00AC1E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1E3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C1E39"/>
    <w:rPr>
      <w:b/>
      <w:bCs/>
    </w:rPr>
  </w:style>
  <w:style w:type="character" w:customStyle="1" w:styleId="mw-headline">
    <w:name w:val="mw-headline"/>
    <w:basedOn w:val="DefaultParagraphFont"/>
    <w:rsid w:val="00AC1E39"/>
  </w:style>
  <w:style w:type="character" w:styleId="Emphasis">
    <w:name w:val="Emphasis"/>
    <w:basedOn w:val="DefaultParagraphFont"/>
    <w:uiPriority w:val="20"/>
    <w:qFormat/>
    <w:rsid w:val="00AC1E39"/>
    <w:rPr>
      <w:i/>
      <w:iCs/>
    </w:rPr>
  </w:style>
  <w:style w:type="paragraph" w:styleId="Caption">
    <w:name w:val="caption"/>
    <w:basedOn w:val="Normal"/>
    <w:next w:val="Normal"/>
    <w:uiPriority w:val="35"/>
    <w:unhideWhenUsed/>
    <w:qFormat/>
    <w:rsid w:val="00052FF4"/>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C338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381C"/>
    <w:rPr>
      <w:sz w:val="20"/>
      <w:szCs w:val="20"/>
    </w:rPr>
  </w:style>
  <w:style w:type="character" w:styleId="EndnoteReference">
    <w:name w:val="endnote reference"/>
    <w:basedOn w:val="DefaultParagraphFont"/>
    <w:uiPriority w:val="99"/>
    <w:semiHidden/>
    <w:unhideWhenUsed/>
    <w:rsid w:val="00C3381C"/>
    <w:rPr>
      <w:vertAlign w:val="superscript"/>
    </w:rPr>
  </w:style>
  <w:style w:type="character" w:customStyle="1" w:styleId="highlight">
    <w:name w:val="highlight"/>
    <w:basedOn w:val="DefaultParagraphFont"/>
    <w:rsid w:val="001753F6"/>
  </w:style>
  <w:style w:type="paragraph" w:styleId="HTMLPreformatted">
    <w:name w:val="HTML Preformatted"/>
    <w:basedOn w:val="Normal"/>
    <w:link w:val="HTMLPreformattedChar"/>
    <w:uiPriority w:val="99"/>
    <w:semiHidden/>
    <w:unhideWhenUsed/>
    <w:rsid w:val="006F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F2C35"/>
    <w:rPr>
      <w:rFonts w:ascii="Courier New" w:eastAsia="Times New Roman" w:hAnsi="Courier New" w:cs="Courier New"/>
      <w:sz w:val="20"/>
      <w:szCs w:val="20"/>
      <w:lang w:val="id-ID" w:eastAsia="id-ID"/>
    </w:rPr>
  </w:style>
  <w:style w:type="paragraph" w:customStyle="1" w:styleId="Authors">
    <w:name w:val="Authors"/>
    <w:basedOn w:val="Normal"/>
    <w:next w:val="Normal"/>
    <w:rsid w:val="00872D4F"/>
    <w:pPr>
      <w:spacing w:after="0" w:line="240" w:lineRule="auto"/>
      <w:jc w:val="center"/>
    </w:pPr>
    <w:rPr>
      <w:rFonts w:ascii="Times New Roman" w:eastAsia="MS Mincho" w:hAnsi="Times New Roman" w:cs="Times New Roman"/>
      <w:i/>
      <w:szCs w:val="20"/>
    </w:rPr>
  </w:style>
  <w:style w:type="paragraph" w:customStyle="1" w:styleId="PaperTitle">
    <w:name w:val="PaperTitle"/>
    <w:basedOn w:val="Normal"/>
    <w:rsid w:val="00872D4F"/>
    <w:pPr>
      <w:tabs>
        <w:tab w:val="left" w:pos="0"/>
      </w:tabs>
      <w:spacing w:before="120" w:after="400" w:line="240" w:lineRule="auto"/>
      <w:ind w:right="11"/>
      <w:jc w:val="both"/>
    </w:pPr>
    <w:rPr>
      <w:rFonts w:ascii="Century" w:eastAsia="MS Mincho" w:hAnsi="Century" w:cs="Times New Roman"/>
      <w:b/>
      <w:spacing w:val="-16"/>
      <w:kern w:val="24"/>
      <w:position w:val="10"/>
      <w:sz w:val="36"/>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6262">
      <w:bodyDiv w:val="1"/>
      <w:marLeft w:val="0"/>
      <w:marRight w:val="0"/>
      <w:marTop w:val="0"/>
      <w:marBottom w:val="0"/>
      <w:divBdr>
        <w:top w:val="none" w:sz="0" w:space="0" w:color="auto"/>
        <w:left w:val="none" w:sz="0" w:space="0" w:color="auto"/>
        <w:bottom w:val="none" w:sz="0" w:space="0" w:color="auto"/>
        <w:right w:val="none" w:sz="0" w:space="0" w:color="auto"/>
      </w:divBdr>
    </w:div>
    <w:div w:id="143472395">
      <w:bodyDiv w:val="1"/>
      <w:marLeft w:val="0"/>
      <w:marRight w:val="0"/>
      <w:marTop w:val="0"/>
      <w:marBottom w:val="0"/>
      <w:divBdr>
        <w:top w:val="none" w:sz="0" w:space="0" w:color="auto"/>
        <w:left w:val="none" w:sz="0" w:space="0" w:color="auto"/>
        <w:bottom w:val="none" w:sz="0" w:space="0" w:color="auto"/>
        <w:right w:val="none" w:sz="0" w:space="0" w:color="auto"/>
      </w:divBdr>
      <w:divsChild>
        <w:div w:id="2034335685">
          <w:marLeft w:val="0"/>
          <w:marRight w:val="0"/>
          <w:marTop w:val="0"/>
          <w:marBottom w:val="0"/>
          <w:divBdr>
            <w:top w:val="none" w:sz="0" w:space="0" w:color="auto"/>
            <w:left w:val="none" w:sz="0" w:space="0" w:color="auto"/>
            <w:bottom w:val="none" w:sz="0" w:space="0" w:color="auto"/>
            <w:right w:val="none" w:sz="0" w:space="0" w:color="auto"/>
          </w:divBdr>
        </w:div>
        <w:div w:id="1743214908">
          <w:marLeft w:val="0"/>
          <w:marRight w:val="0"/>
          <w:marTop w:val="0"/>
          <w:marBottom w:val="0"/>
          <w:divBdr>
            <w:top w:val="none" w:sz="0" w:space="0" w:color="auto"/>
            <w:left w:val="none" w:sz="0" w:space="0" w:color="auto"/>
            <w:bottom w:val="none" w:sz="0" w:space="0" w:color="auto"/>
            <w:right w:val="none" w:sz="0" w:space="0" w:color="auto"/>
          </w:divBdr>
        </w:div>
      </w:divsChild>
    </w:div>
    <w:div w:id="264077180">
      <w:bodyDiv w:val="1"/>
      <w:marLeft w:val="0"/>
      <w:marRight w:val="0"/>
      <w:marTop w:val="0"/>
      <w:marBottom w:val="0"/>
      <w:divBdr>
        <w:top w:val="none" w:sz="0" w:space="0" w:color="auto"/>
        <w:left w:val="none" w:sz="0" w:space="0" w:color="auto"/>
        <w:bottom w:val="none" w:sz="0" w:space="0" w:color="auto"/>
        <w:right w:val="none" w:sz="0" w:space="0" w:color="auto"/>
      </w:divBdr>
    </w:div>
    <w:div w:id="587078838">
      <w:bodyDiv w:val="1"/>
      <w:marLeft w:val="0"/>
      <w:marRight w:val="0"/>
      <w:marTop w:val="0"/>
      <w:marBottom w:val="0"/>
      <w:divBdr>
        <w:top w:val="none" w:sz="0" w:space="0" w:color="auto"/>
        <w:left w:val="none" w:sz="0" w:space="0" w:color="auto"/>
        <w:bottom w:val="none" w:sz="0" w:space="0" w:color="auto"/>
        <w:right w:val="none" w:sz="0" w:space="0" w:color="auto"/>
      </w:divBdr>
      <w:divsChild>
        <w:div w:id="1848669553">
          <w:marLeft w:val="0"/>
          <w:marRight w:val="0"/>
          <w:marTop w:val="0"/>
          <w:marBottom w:val="0"/>
          <w:divBdr>
            <w:top w:val="none" w:sz="0" w:space="0" w:color="auto"/>
            <w:left w:val="none" w:sz="0" w:space="0" w:color="auto"/>
            <w:bottom w:val="none" w:sz="0" w:space="0" w:color="auto"/>
            <w:right w:val="none" w:sz="0" w:space="0" w:color="auto"/>
          </w:divBdr>
        </w:div>
        <w:div w:id="162405201">
          <w:marLeft w:val="0"/>
          <w:marRight w:val="0"/>
          <w:marTop w:val="0"/>
          <w:marBottom w:val="0"/>
          <w:divBdr>
            <w:top w:val="none" w:sz="0" w:space="0" w:color="auto"/>
            <w:left w:val="none" w:sz="0" w:space="0" w:color="auto"/>
            <w:bottom w:val="none" w:sz="0" w:space="0" w:color="auto"/>
            <w:right w:val="none" w:sz="0" w:space="0" w:color="auto"/>
          </w:divBdr>
        </w:div>
        <w:div w:id="112409400">
          <w:marLeft w:val="0"/>
          <w:marRight w:val="0"/>
          <w:marTop w:val="0"/>
          <w:marBottom w:val="0"/>
          <w:divBdr>
            <w:top w:val="none" w:sz="0" w:space="0" w:color="auto"/>
            <w:left w:val="none" w:sz="0" w:space="0" w:color="auto"/>
            <w:bottom w:val="none" w:sz="0" w:space="0" w:color="auto"/>
            <w:right w:val="none" w:sz="0" w:space="0" w:color="auto"/>
          </w:divBdr>
        </w:div>
        <w:div w:id="1651714807">
          <w:marLeft w:val="0"/>
          <w:marRight w:val="0"/>
          <w:marTop w:val="0"/>
          <w:marBottom w:val="0"/>
          <w:divBdr>
            <w:top w:val="none" w:sz="0" w:space="0" w:color="auto"/>
            <w:left w:val="none" w:sz="0" w:space="0" w:color="auto"/>
            <w:bottom w:val="none" w:sz="0" w:space="0" w:color="auto"/>
            <w:right w:val="none" w:sz="0" w:space="0" w:color="auto"/>
          </w:divBdr>
        </w:div>
        <w:div w:id="1440906068">
          <w:marLeft w:val="0"/>
          <w:marRight w:val="0"/>
          <w:marTop w:val="0"/>
          <w:marBottom w:val="0"/>
          <w:divBdr>
            <w:top w:val="none" w:sz="0" w:space="0" w:color="auto"/>
            <w:left w:val="none" w:sz="0" w:space="0" w:color="auto"/>
            <w:bottom w:val="none" w:sz="0" w:space="0" w:color="auto"/>
            <w:right w:val="none" w:sz="0" w:space="0" w:color="auto"/>
          </w:divBdr>
        </w:div>
        <w:div w:id="1634363508">
          <w:marLeft w:val="0"/>
          <w:marRight w:val="0"/>
          <w:marTop w:val="0"/>
          <w:marBottom w:val="0"/>
          <w:divBdr>
            <w:top w:val="none" w:sz="0" w:space="0" w:color="auto"/>
            <w:left w:val="none" w:sz="0" w:space="0" w:color="auto"/>
            <w:bottom w:val="none" w:sz="0" w:space="0" w:color="auto"/>
            <w:right w:val="none" w:sz="0" w:space="0" w:color="auto"/>
          </w:divBdr>
        </w:div>
        <w:div w:id="1246181979">
          <w:marLeft w:val="0"/>
          <w:marRight w:val="0"/>
          <w:marTop w:val="0"/>
          <w:marBottom w:val="0"/>
          <w:divBdr>
            <w:top w:val="none" w:sz="0" w:space="0" w:color="auto"/>
            <w:left w:val="none" w:sz="0" w:space="0" w:color="auto"/>
            <w:bottom w:val="none" w:sz="0" w:space="0" w:color="auto"/>
            <w:right w:val="none" w:sz="0" w:space="0" w:color="auto"/>
          </w:divBdr>
        </w:div>
        <w:div w:id="1243683687">
          <w:marLeft w:val="0"/>
          <w:marRight w:val="0"/>
          <w:marTop w:val="0"/>
          <w:marBottom w:val="0"/>
          <w:divBdr>
            <w:top w:val="none" w:sz="0" w:space="0" w:color="auto"/>
            <w:left w:val="none" w:sz="0" w:space="0" w:color="auto"/>
            <w:bottom w:val="none" w:sz="0" w:space="0" w:color="auto"/>
            <w:right w:val="none" w:sz="0" w:space="0" w:color="auto"/>
          </w:divBdr>
        </w:div>
        <w:div w:id="1173298682">
          <w:marLeft w:val="0"/>
          <w:marRight w:val="0"/>
          <w:marTop w:val="0"/>
          <w:marBottom w:val="0"/>
          <w:divBdr>
            <w:top w:val="none" w:sz="0" w:space="0" w:color="auto"/>
            <w:left w:val="none" w:sz="0" w:space="0" w:color="auto"/>
            <w:bottom w:val="none" w:sz="0" w:space="0" w:color="auto"/>
            <w:right w:val="none" w:sz="0" w:space="0" w:color="auto"/>
          </w:divBdr>
        </w:div>
        <w:div w:id="419375818">
          <w:marLeft w:val="0"/>
          <w:marRight w:val="0"/>
          <w:marTop w:val="0"/>
          <w:marBottom w:val="0"/>
          <w:divBdr>
            <w:top w:val="none" w:sz="0" w:space="0" w:color="auto"/>
            <w:left w:val="none" w:sz="0" w:space="0" w:color="auto"/>
            <w:bottom w:val="none" w:sz="0" w:space="0" w:color="auto"/>
            <w:right w:val="none" w:sz="0" w:space="0" w:color="auto"/>
          </w:divBdr>
        </w:div>
        <w:div w:id="240719863">
          <w:marLeft w:val="0"/>
          <w:marRight w:val="0"/>
          <w:marTop w:val="0"/>
          <w:marBottom w:val="0"/>
          <w:divBdr>
            <w:top w:val="none" w:sz="0" w:space="0" w:color="auto"/>
            <w:left w:val="none" w:sz="0" w:space="0" w:color="auto"/>
            <w:bottom w:val="none" w:sz="0" w:space="0" w:color="auto"/>
            <w:right w:val="none" w:sz="0" w:space="0" w:color="auto"/>
          </w:divBdr>
        </w:div>
        <w:div w:id="1759788722">
          <w:marLeft w:val="0"/>
          <w:marRight w:val="0"/>
          <w:marTop w:val="0"/>
          <w:marBottom w:val="0"/>
          <w:divBdr>
            <w:top w:val="none" w:sz="0" w:space="0" w:color="auto"/>
            <w:left w:val="none" w:sz="0" w:space="0" w:color="auto"/>
            <w:bottom w:val="none" w:sz="0" w:space="0" w:color="auto"/>
            <w:right w:val="none" w:sz="0" w:space="0" w:color="auto"/>
          </w:divBdr>
        </w:div>
        <w:div w:id="1300769161">
          <w:marLeft w:val="0"/>
          <w:marRight w:val="0"/>
          <w:marTop w:val="0"/>
          <w:marBottom w:val="0"/>
          <w:divBdr>
            <w:top w:val="none" w:sz="0" w:space="0" w:color="auto"/>
            <w:left w:val="none" w:sz="0" w:space="0" w:color="auto"/>
            <w:bottom w:val="none" w:sz="0" w:space="0" w:color="auto"/>
            <w:right w:val="none" w:sz="0" w:space="0" w:color="auto"/>
          </w:divBdr>
        </w:div>
        <w:div w:id="1967545280">
          <w:marLeft w:val="0"/>
          <w:marRight w:val="0"/>
          <w:marTop w:val="0"/>
          <w:marBottom w:val="0"/>
          <w:divBdr>
            <w:top w:val="none" w:sz="0" w:space="0" w:color="auto"/>
            <w:left w:val="none" w:sz="0" w:space="0" w:color="auto"/>
            <w:bottom w:val="none" w:sz="0" w:space="0" w:color="auto"/>
            <w:right w:val="none" w:sz="0" w:space="0" w:color="auto"/>
          </w:divBdr>
        </w:div>
        <w:div w:id="70659518">
          <w:marLeft w:val="0"/>
          <w:marRight w:val="0"/>
          <w:marTop w:val="0"/>
          <w:marBottom w:val="0"/>
          <w:divBdr>
            <w:top w:val="none" w:sz="0" w:space="0" w:color="auto"/>
            <w:left w:val="none" w:sz="0" w:space="0" w:color="auto"/>
            <w:bottom w:val="none" w:sz="0" w:space="0" w:color="auto"/>
            <w:right w:val="none" w:sz="0" w:space="0" w:color="auto"/>
          </w:divBdr>
        </w:div>
        <w:div w:id="1488278639">
          <w:marLeft w:val="0"/>
          <w:marRight w:val="0"/>
          <w:marTop w:val="0"/>
          <w:marBottom w:val="0"/>
          <w:divBdr>
            <w:top w:val="none" w:sz="0" w:space="0" w:color="auto"/>
            <w:left w:val="none" w:sz="0" w:space="0" w:color="auto"/>
            <w:bottom w:val="none" w:sz="0" w:space="0" w:color="auto"/>
            <w:right w:val="none" w:sz="0" w:space="0" w:color="auto"/>
          </w:divBdr>
        </w:div>
        <w:div w:id="896937625">
          <w:marLeft w:val="0"/>
          <w:marRight w:val="0"/>
          <w:marTop w:val="0"/>
          <w:marBottom w:val="0"/>
          <w:divBdr>
            <w:top w:val="none" w:sz="0" w:space="0" w:color="auto"/>
            <w:left w:val="none" w:sz="0" w:space="0" w:color="auto"/>
            <w:bottom w:val="none" w:sz="0" w:space="0" w:color="auto"/>
            <w:right w:val="none" w:sz="0" w:space="0" w:color="auto"/>
          </w:divBdr>
        </w:div>
        <w:div w:id="1239486712">
          <w:marLeft w:val="0"/>
          <w:marRight w:val="0"/>
          <w:marTop w:val="0"/>
          <w:marBottom w:val="0"/>
          <w:divBdr>
            <w:top w:val="none" w:sz="0" w:space="0" w:color="auto"/>
            <w:left w:val="none" w:sz="0" w:space="0" w:color="auto"/>
            <w:bottom w:val="none" w:sz="0" w:space="0" w:color="auto"/>
            <w:right w:val="none" w:sz="0" w:space="0" w:color="auto"/>
          </w:divBdr>
        </w:div>
        <w:div w:id="129400398">
          <w:marLeft w:val="0"/>
          <w:marRight w:val="0"/>
          <w:marTop w:val="0"/>
          <w:marBottom w:val="0"/>
          <w:divBdr>
            <w:top w:val="none" w:sz="0" w:space="0" w:color="auto"/>
            <w:left w:val="none" w:sz="0" w:space="0" w:color="auto"/>
            <w:bottom w:val="none" w:sz="0" w:space="0" w:color="auto"/>
            <w:right w:val="none" w:sz="0" w:space="0" w:color="auto"/>
          </w:divBdr>
        </w:div>
        <w:div w:id="288323480">
          <w:marLeft w:val="0"/>
          <w:marRight w:val="0"/>
          <w:marTop w:val="0"/>
          <w:marBottom w:val="0"/>
          <w:divBdr>
            <w:top w:val="none" w:sz="0" w:space="0" w:color="auto"/>
            <w:left w:val="none" w:sz="0" w:space="0" w:color="auto"/>
            <w:bottom w:val="none" w:sz="0" w:space="0" w:color="auto"/>
            <w:right w:val="none" w:sz="0" w:space="0" w:color="auto"/>
          </w:divBdr>
        </w:div>
        <w:div w:id="474447515">
          <w:marLeft w:val="0"/>
          <w:marRight w:val="0"/>
          <w:marTop w:val="0"/>
          <w:marBottom w:val="0"/>
          <w:divBdr>
            <w:top w:val="none" w:sz="0" w:space="0" w:color="auto"/>
            <w:left w:val="none" w:sz="0" w:space="0" w:color="auto"/>
            <w:bottom w:val="none" w:sz="0" w:space="0" w:color="auto"/>
            <w:right w:val="none" w:sz="0" w:space="0" w:color="auto"/>
          </w:divBdr>
        </w:div>
        <w:div w:id="781799269">
          <w:marLeft w:val="0"/>
          <w:marRight w:val="0"/>
          <w:marTop w:val="0"/>
          <w:marBottom w:val="0"/>
          <w:divBdr>
            <w:top w:val="none" w:sz="0" w:space="0" w:color="auto"/>
            <w:left w:val="none" w:sz="0" w:space="0" w:color="auto"/>
            <w:bottom w:val="none" w:sz="0" w:space="0" w:color="auto"/>
            <w:right w:val="none" w:sz="0" w:space="0" w:color="auto"/>
          </w:divBdr>
        </w:div>
        <w:div w:id="38362043">
          <w:marLeft w:val="0"/>
          <w:marRight w:val="0"/>
          <w:marTop w:val="0"/>
          <w:marBottom w:val="0"/>
          <w:divBdr>
            <w:top w:val="none" w:sz="0" w:space="0" w:color="auto"/>
            <w:left w:val="none" w:sz="0" w:space="0" w:color="auto"/>
            <w:bottom w:val="none" w:sz="0" w:space="0" w:color="auto"/>
            <w:right w:val="none" w:sz="0" w:space="0" w:color="auto"/>
          </w:divBdr>
        </w:div>
        <w:div w:id="673654552">
          <w:marLeft w:val="0"/>
          <w:marRight w:val="0"/>
          <w:marTop w:val="0"/>
          <w:marBottom w:val="0"/>
          <w:divBdr>
            <w:top w:val="none" w:sz="0" w:space="0" w:color="auto"/>
            <w:left w:val="none" w:sz="0" w:space="0" w:color="auto"/>
            <w:bottom w:val="none" w:sz="0" w:space="0" w:color="auto"/>
            <w:right w:val="none" w:sz="0" w:space="0" w:color="auto"/>
          </w:divBdr>
        </w:div>
        <w:div w:id="1412578615">
          <w:marLeft w:val="0"/>
          <w:marRight w:val="0"/>
          <w:marTop w:val="0"/>
          <w:marBottom w:val="0"/>
          <w:divBdr>
            <w:top w:val="none" w:sz="0" w:space="0" w:color="auto"/>
            <w:left w:val="none" w:sz="0" w:space="0" w:color="auto"/>
            <w:bottom w:val="none" w:sz="0" w:space="0" w:color="auto"/>
            <w:right w:val="none" w:sz="0" w:space="0" w:color="auto"/>
          </w:divBdr>
        </w:div>
        <w:div w:id="1983582299">
          <w:marLeft w:val="0"/>
          <w:marRight w:val="0"/>
          <w:marTop w:val="0"/>
          <w:marBottom w:val="0"/>
          <w:divBdr>
            <w:top w:val="none" w:sz="0" w:space="0" w:color="auto"/>
            <w:left w:val="none" w:sz="0" w:space="0" w:color="auto"/>
            <w:bottom w:val="none" w:sz="0" w:space="0" w:color="auto"/>
            <w:right w:val="none" w:sz="0" w:space="0" w:color="auto"/>
          </w:divBdr>
        </w:div>
        <w:div w:id="218130617">
          <w:marLeft w:val="0"/>
          <w:marRight w:val="0"/>
          <w:marTop w:val="0"/>
          <w:marBottom w:val="0"/>
          <w:divBdr>
            <w:top w:val="none" w:sz="0" w:space="0" w:color="auto"/>
            <w:left w:val="none" w:sz="0" w:space="0" w:color="auto"/>
            <w:bottom w:val="none" w:sz="0" w:space="0" w:color="auto"/>
            <w:right w:val="none" w:sz="0" w:space="0" w:color="auto"/>
          </w:divBdr>
        </w:div>
        <w:div w:id="709232182">
          <w:marLeft w:val="0"/>
          <w:marRight w:val="0"/>
          <w:marTop w:val="0"/>
          <w:marBottom w:val="0"/>
          <w:divBdr>
            <w:top w:val="none" w:sz="0" w:space="0" w:color="auto"/>
            <w:left w:val="none" w:sz="0" w:space="0" w:color="auto"/>
            <w:bottom w:val="none" w:sz="0" w:space="0" w:color="auto"/>
            <w:right w:val="none" w:sz="0" w:space="0" w:color="auto"/>
          </w:divBdr>
        </w:div>
        <w:div w:id="1637368548">
          <w:marLeft w:val="0"/>
          <w:marRight w:val="0"/>
          <w:marTop w:val="0"/>
          <w:marBottom w:val="0"/>
          <w:divBdr>
            <w:top w:val="none" w:sz="0" w:space="0" w:color="auto"/>
            <w:left w:val="none" w:sz="0" w:space="0" w:color="auto"/>
            <w:bottom w:val="none" w:sz="0" w:space="0" w:color="auto"/>
            <w:right w:val="none" w:sz="0" w:space="0" w:color="auto"/>
          </w:divBdr>
        </w:div>
        <w:div w:id="1039088189">
          <w:marLeft w:val="0"/>
          <w:marRight w:val="0"/>
          <w:marTop w:val="0"/>
          <w:marBottom w:val="0"/>
          <w:divBdr>
            <w:top w:val="none" w:sz="0" w:space="0" w:color="auto"/>
            <w:left w:val="none" w:sz="0" w:space="0" w:color="auto"/>
            <w:bottom w:val="none" w:sz="0" w:space="0" w:color="auto"/>
            <w:right w:val="none" w:sz="0" w:space="0" w:color="auto"/>
          </w:divBdr>
        </w:div>
        <w:div w:id="1508866176">
          <w:marLeft w:val="0"/>
          <w:marRight w:val="0"/>
          <w:marTop w:val="0"/>
          <w:marBottom w:val="0"/>
          <w:divBdr>
            <w:top w:val="none" w:sz="0" w:space="0" w:color="auto"/>
            <w:left w:val="none" w:sz="0" w:space="0" w:color="auto"/>
            <w:bottom w:val="none" w:sz="0" w:space="0" w:color="auto"/>
            <w:right w:val="none" w:sz="0" w:space="0" w:color="auto"/>
          </w:divBdr>
        </w:div>
        <w:div w:id="1934320396">
          <w:marLeft w:val="0"/>
          <w:marRight w:val="0"/>
          <w:marTop w:val="0"/>
          <w:marBottom w:val="0"/>
          <w:divBdr>
            <w:top w:val="none" w:sz="0" w:space="0" w:color="auto"/>
            <w:left w:val="none" w:sz="0" w:space="0" w:color="auto"/>
            <w:bottom w:val="none" w:sz="0" w:space="0" w:color="auto"/>
            <w:right w:val="none" w:sz="0" w:space="0" w:color="auto"/>
          </w:divBdr>
        </w:div>
        <w:div w:id="1805462406">
          <w:marLeft w:val="0"/>
          <w:marRight w:val="0"/>
          <w:marTop w:val="0"/>
          <w:marBottom w:val="0"/>
          <w:divBdr>
            <w:top w:val="none" w:sz="0" w:space="0" w:color="auto"/>
            <w:left w:val="none" w:sz="0" w:space="0" w:color="auto"/>
            <w:bottom w:val="none" w:sz="0" w:space="0" w:color="auto"/>
            <w:right w:val="none" w:sz="0" w:space="0" w:color="auto"/>
          </w:divBdr>
        </w:div>
        <w:div w:id="1378356881">
          <w:marLeft w:val="0"/>
          <w:marRight w:val="0"/>
          <w:marTop w:val="0"/>
          <w:marBottom w:val="0"/>
          <w:divBdr>
            <w:top w:val="none" w:sz="0" w:space="0" w:color="auto"/>
            <w:left w:val="none" w:sz="0" w:space="0" w:color="auto"/>
            <w:bottom w:val="none" w:sz="0" w:space="0" w:color="auto"/>
            <w:right w:val="none" w:sz="0" w:space="0" w:color="auto"/>
          </w:divBdr>
        </w:div>
        <w:div w:id="1795099159">
          <w:marLeft w:val="0"/>
          <w:marRight w:val="0"/>
          <w:marTop w:val="0"/>
          <w:marBottom w:val="0"/>
          <w:divBdr>
            <w:top w:val="none" w:sz="0" w:space="0" w:color="auto"/>
            <w:left w:val="none" w:sz="0" w:space="0" w:color="auto"/>
            <w:bottom w:val="none" w:sz="0" w:space="0" w:color="auto"/>
            <w:right w:val="none" w:sz="0" w:space="0" w:color="auto"/>
          </w:divBdr>
        </w:div>
      </w:divsChild>
    </w:div>
    <w:div w:id="590312118">
      <w:bodyDiv w:val="1"/>
      <w:marLeft w:val="0"/>
      <w:marRight w:val="0"/>
      <w:marTop w:val="0"/>
      <w:marBottom w:val="0"/>
      <w:divBdr>
        <w:top w:val="none" w:sz="0" w:space="0" w:color="auto"/>
        <w:left w:val="none" w:sz="0" w:space="0" w:color="auto"/>
        <w:bottom w:val="none" w:sz="0" w:space="0" w:color="auto"/>
        <w:right w:val="none" w:sz="0" w:space="0" w:color="auto"/>
      </w:divBdr>
      <w:divsChild>
        <w:div w:id="11491286">
          <w:marLeft w:val="0"/>
          <w:marRight w:val="0"/>
          <w:marTop w:val="0"/>
          <w:marBottom w:val="0"/>
          <w:divBdr>
            <w:top w:val="none" w:sz="0" w:space="0" w:color="auto"/>
            <w:left w:val="none" w:sz="0" w:space="0" w:color="auto"/>
            <w:bottom w:val="none" w:sz="0" w:space="0" w:color="auto"/>
            <w:right w:val="none" w:sz="0" w:space="0" w:color="auto"/>
          </w:divBdr>
        </w:div>
        <w:div w:id="1274904239">
          <w:marLeft w:val="0"/>
          <w:marRight w:val="0"/>
          <w:marTop w:val="0"/>
          <w:marBottom w:val="0"/>
          <w:divBdr>
            <w:top w:val="none" w:sz="0" w:space="0" w:color="auto"/>
            <w:left w:val="none" w:sz="0" w:space="0" w:color="auto"/>
            <w:bottom w:val="none" w:sz="0" w:space="0" w:color="auto"/>
            <w:right w:val="none" w:sz="0" w:space="0" w:color="auto"/>
          </w:divBdr>
        </w:div>
        <w:div w:id="637610695">
          <w:marLeft w:val="0"/>
          <w:marRight w:val="0"/>
          <w:marTop w:val="0"/>
          <w:marBottom w:val="0"/>
          <w:divBdr>
            <w:top w:val="none" w:sz="0" w:space="0" w:color="auto"/>
            <w:left w:val="none" w:sz="0" w:space="0" w:color="auto"/>
            <w:bottom w:val="none" w:sz="0" w:space="0" w:color="auto"/>
            <w:right w:val="none" w:sz="0" w:space="0" w:color="auto"/>
          </w:divBdr>
        </w:div>
      </w:divsChild>
    </w:div>
    <w:div w:id="632446606">
      <w:bodyDiv w:val="1"/>
      <w:marLeft w:val="0"/>
      <w:marRight w:val="0"/>
      <w:marTop w:val="0"/>
      <w:marBottom w:val="0"/>
      <w:divBdr>
        <w:top w:val="none" w:sz="0" w:space="0" w:color="auto"/>
        <w:left w:val="none" w:sz="0" w:space="0" w:color="auto"/>
        <w:bottom w:val="none" w:sz="0" w:space="0" w:color="auto"/>
        <w:right w:val="none" w:sz="0" w:space="0" w:color="auto"/>
      </w:divBdr>
    </w:div>
    <w:div w:id="690693133">
      <w:bodyDiv w:val="1"/>
      <w:marLeft w:val="0"/>
      <w:marRight w:val="0"/>
      <w:marTop w:val="0"/>
      <w:marBottom w:val="0"/>
      <w:divBdr>
        <w:top w:val="none" w:sz="0" w:space="0" w:color="auto"/>
        <w:left w:val="none" w:sz="0" w:space="0" w:color="auto"/>
        <w:bottom w:val="none" w:sz="0" w:space="0" w:color="auto"/>
        <w:right w:val="none" w:sz="0" w:space="0" w:color="auto"/>
      </w:divBdr>
      <w:divsChild>
        <w:div w:id="1158155985">
          <w:marLeft w:val="0"/>
          <w:marRight w:val="0"/>
          <w:marTop w:val="0"/>
          <w:marBottom w:val="0"/>
          <w:divBdr>
            <w:top w:val="none" w:sz="0" w:space="0" w:color="auto"/>
            <w:left w:val="none" w:sz="0" w:space="0" w:color="auto"/>
            <w:bottom w:val="none" w:sz="0" w:space="0" w:color="auto"/>
            <w:right w:val="none" w:sz="0" w:space="0" w:color="auto"/>
          </w:divBdr>
        </w:div>
        <w:div w:id="1701008349">
          <w:marLeft w:val="0"/>
          <w:marRight w:val="0"/>
          <w:marTop w:val="0"/>
          <w:marBottom w:val="0"/>
          <w:divBdr>
            <w:top w:val="none" w:sz="0" w:space="0" w:color="auto"/>
            <w:left w:val="none" w:sz="0" w:space="0" w:color="auto"/>
            <w:bottom w:val="none" w:sz="0" w:space="0" w:color="auto"/>
            <w:right w:val="none" w:sz="0" w:space="0" w:color="auto"/>
          </w:divBdr>
        </w:div>
        <w:div w:id="1397238245">
          <w:marLeft w:val="0"/>
          <w:marRight w:val="0"/>
          <w:marTop w:val="0"/>
          <w:marBottom w:val="0"/>
          <w:divBdr>
            <w:top w:val="none" w:sz="0" w:space="0" w:color="auto"/>
            <w:left w:val="none" w:sz="0" w:space="0" w:color="auto"/>
            <w:bottom w:val="none" w:sz="0" w:space="0" w:color="auto"/>
            <w:right w:val="none" w:sz="0" w:space="0" w:color="auto"/>
          </w:divBdr>
        </w:div>
        <w:div w:id="1477843000">
          <w:marLeft w:val="0"/>
          <w:marRight w:val="0"/>
          <w:marTop w:val="0"/>
          <w:marBottom w:val="0"/>
          <w:divBdr>
            <w:top w:val="none" w:sz="0" w:space="0" w:color="auto"/>
            <w:left w:val="none" w:sz="0" w:space="0" w:color="auto"/>
            <w:bottom w:val="none" w:sz="0" w:space="0" w:color="auto"/>
            <w:right w:val="none" w:sz="0" w:space="0" w:color="auto"/>
          </w:divBdr>
        </w:div>
        <w:div w:id="589388864">
          <w:marLeft w:val="0"/>
          <w:marRight w:val="0"/>
          <w:marTop w:val="0"/>
          <w:marBottom w:val="0"/>
          <w:divBdr>
            <w:top w:val="none" w:sz="0" w:space="0" w:color="auto"/>
            <w:left w:val="none" w:sz="0" w:space="0" w:color="auto"/>
            <w:bottom w:val="none" w:sz="0" w:space="0" w:color="auto"/>
            <w:right w:val="none" w:sz="0" w:space="0" w:color="auto"/>
          </w:divBdr>
        </w:div>
        <w:div w:id="580604879">
          <w:marLeft w:val="0"/>
          <w:marRight w:val="0"/>
          <w:marTop w:val="0"/>
          <w:marBottom w:val="0"/>
          <w:divBdr>
            <w:top w:val="none" w:sz="0" w:space="0" w:color="auto"/>
            <w:left w:val="none" w:sz="0" w:space="0" w:color="auto"/>
            <w:bottom w:val="none" w:sz="0" w:space="0" w:color="auto"/>
            <w:right w:val="none" w:sz="0" w:space="0" w:color="auto"/>
          </w:divBdr>
        </w:div>
        <w:div w:id="1067412589">
          <w:marLeft w:val="0"/>
          <w:marRight w:val="0"/>
          <w:marTop w:val="0"/>
          <w:marBottom w:val="0"/>
          <w:divBdr>
            <w:top w:val="none" w:sz="0" w:space="0" w:color="auto"/>
            <w:left w:val="none" w:sz="0" w:space="0" w:color="auto"/>
            <w:bottom w:val="none" w:sz="0" w:space="0" w:color="auto"/>
            <w:right w:val="none" w:sz="0" w:space="0" w:color="auto"/>
          </w:divBdr>
        </w:div>
      </w:divsChild>
    </w:div>
    <w:div w:id="759789711">
      <w:bodyDiv w:val="1"/>
      <w:marLeft w:val="0"/>
      <w:marRight w:val="0"/>
      <w:marTop w:val="0"/>
      <w:marBottom w:val="0"/>
      <w:divBdr>
        <w:top w:val="none" w:sz="0" w:space="0" w:color="auto"/>
        <w:left w:val="none" w:sz="0" w:space="0" w:color="auto"/>
        <w:bottom w:val="none" w:sz="0" w:space="0" w:color="auto"/>
        <w:right w:val="none" w:sz="0" w:space="0" w:color="auto"/>
      </w:divBdr>
      <w:divsChild>
        <w:div w:id="1293053791">
          <w:marLeft w:val="0"/>
          <w:marRight w:val="0"/>
          <w:marTop w:val="0"/>
          <w:marBottom w:val="0"/>
          <w:divBdr>
            <w:top w:val="none" w:sz="0" w:space="0" w:color="auto"/>
            <w:left w:val="none" w:sz="0" w:space="0" w:color="auto"/>
            <w:bottom w:val="none" w:sz="0" w:space="0" w:color="auto"/>
            <w:right w:val="none" w:sz="0" w:space="0" w:color="auto"/>
          </w:divBdr>
          <w:divsChild>
            <w:div w:id="23333704">
              <w:marLeft w:val="0"/>
              <w:marRight w:val="0"/>
              <w:marTop w:val="0"/>
              <w:marBottom w:val="0"/>
              <w:divBdr>
                <w:top w:val="none" w:sz="0" w:space="0" w:color="auto"/>
                <w:left w:val="none" w:sz="0" w:space="0" w:color="auto"/>
                <w:bottom w:val="none" w:sz="0" w:space="0" w:color="auto"/>
                <w:right w:val="none" w:sz="0" w:space="0" w:color="auto"/>
              </w:divBdr>
              <w:divsChild>
                <w:div w:id="3618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4023">
      <w:bodyDiv w:val="1"/>
      <w:marLeft w:val="0"/>
      <w:marRight w:val="0"/>
      <w:marTop w:val="0"/>
      <w:marBottom w:val="0"/>
      <w:divBdr>
        <w:top w:val="none" w:sz="0" w:space="0" w:color="auto"/>
        <w:left w:val="none" w:sz="0" w:space="0" w:color="auto"/>
        <w:bottom w:val="none" w:sz="0" w:space="0" w:color="auto"/>
        <w:right w:val="none" w:sz="0" w:space="0" w:color="auto"/>
      </w:divBdr>
    </w:div>
    <w:div w:id="936517502">
      <w:bodyDiv w:val="1"/>
      <w:marLeft w:val="0"/>
      <w:marRight w:val="0"/>
      <w:marTop w:val="0"/>
      <w:marBottom w:val="0"/>
      <w:divBdr>
        <w:top w:val="none" w:sz="0" w:space="0" w:color="auto"/>
        <w:left w:val="none" w:sz="0" w:space="0" w:color="auto"/>
        <w:bottom w:val="none" w:sz="0" w:space="0" w:color="auto"/>
        <w:right w:val="none" w:sz="0" w:space="0" w:color="auto"/>
      </w:divBdr>
      <w:divsChild>
        <w:div w:id="224803075">
          <w:marLeft w:val="0"/>
          <w:marRight w:val="0"/>
          <w:marTop w:val="0"/>
          <w:marBottom w:val="0"/>
          <w:divBdr>
            <w:top w:val="none" w:sz="0" w:space="0" w:color="auto"/>
            <w:left w:val="none" w:sz="0" w:space="0" w:color="auto"/>
            <w:bottom w:val="none" w:sz="0" w:space="0" w:color="auto"/>
            <w:right w:val="none" w:sz="0" w:space="0" w:color="auto"/>
          </w:divBdr>
        </w:div>
        <w:div w:id="804393529">
          <w:marLeft w:val="0"/>
          <w:marRight w:val="0"/>
          <w:marTop w:val="0"/>
          <w:marBottom w:val="0"/>
          <w:divBdr>
            <w:top w:val="none" w:sz="0" w:space="0" w:color="auto"/>
            <w:left w:val="none" w:sz="0" w:space="0" w:color="auto"/>
            <w:bottom w:val="none" w:sz="0" w:space="0" w:color="auto"/>
            <w:right w:val="none" w:sz="0" w:space="0" w:color="auto"/>
          </w:divBdr>
        </w:div>
        <w:div w:id="609818590">
          <w:marLeft w:val="0"/>
          <w:marRight w:val="0"/>
          <w:marTop w:val="0"/>
          <w:marBottom w:val="0"/>
          <w:divBdr>
            <w:top w:val="none" w:sz="0" w:space="0" w:color="auto"/>
            <w:left w:val="none" w:sz="0" w:space="0" w:color="auto"/>
            <w:bottom w:val="none" w:sz="0" w:space="0" w:color="auto"/>
            <w:right w:val="none" w:sz="0" w:space="0" w:color="auto"/>
          </w:divBdr>
        </w:div>
        <w:div w:id="1090008795">
          <w:marLeft w:val="0"/>
          <w:marRight w:val="0"/>
          <w:marTop w:val="0"/>
          <w:marBottom w:val="0"/>
          <w:divBdr>
            <w:top w:val="none" w:sz="0" w:space="0" w:color="auto"/>
            <w:left w:val="none" w:sz="0" w:space="0" w:color="auto"/>
            <w:bottom w:val="none" w:sz="0" w:space="0" w:color="auto"/>
            <w:right w:val="none" w:sz="0" w:space="0" w:color="auto"/>
          </w:divBdr>
        </w:div>
        <w:div w:id="2102676777">
          <w:marLeft w:val="0"/>
          <w:marRight w:val="0"/>
          <w:marTop w:val="0"/>
          <w:marBottom w:val="0"/>
          <w:divBdr>
            <w:top w:val="none" w:sz="0" w:space="0" w:color="auto"/>
            <w:left w:val="none" w:sz="0" w:space="0" w:color="auto"/>
            <w:bottom w:val="none" w:sz="0" w:space="0" w:color="auto"/>
            <w:right w:val="none" w:sz="0" w:space="0" w:color="auto"/>
          </w:divBdr>
        </w:div>
      </w:divsChild>
    </w:div>
    <w:div w:id="1023939973">
      <w:bodyDiv w:val="1"/>
      <w:marLeft w:val="0"/>
      <w:marRight w:val="0"/>
      <w:marTop w:val="0"/>
      <w:marBottom w:val="0"/>
      <w:divBdr>
        <w:top w:val="none" w:sz="0" w:space="0" w:color="auto"/>
        <w:left w:val="none" w:sz="0" w:space="0" w:color="auto"/>
        <w:bottom w:val="none" w:sz="0" w:space="0" w:color="auto"/>
        <w:right w:val="none" w:sz="0" w:space="0" w:color="auto"/>
      </w:divBdr>
    </w:div>
    <w:div w:id="1111970424">
      <w:bodyDiv w:val="1"/>
      <w:marLeft w:val="0"/>
      <w:marRight w:val="0"/>
      <w:marTop w:val="0"/>
      <w:marBottom w:val="0"/>
      <w:divBdr>
        <w:top w:val="none" w:sz="0" w:space="0" w:color="auto"/>
        <w:left w:val="none" w:sz="0" w:space="0" w:color="auto"/>
        <w:bottom w:val="none" w:sz="0" w:space="0" w:color="auto"/>
        <w:right w:val="none" w:sz="0" w:space="0" w:color="auto"/>
      </w:divBdr>
      <w:divsChild>
        <w:div w:id="651712651">
          <w:marLeft w:val="0"/>
          <w:marRight w:val="0"/>
          <w:marTop w:val="0"/>
          <w:marBottom w:val="0"/>
          <w:divBdr>
            <w:top w:val="none" w:sz="0" w:space="0" w:color="auto"/>
            <w:left w:val="none" w:sz="0" w:space="0" w:color="auto"/>
            <w:bottom w:val="none" w:sz="0" w:space="0" w:color="auto"/>
            <w:right w:val="none" w:sz="0" w:space="0" w:color="auto"/>
          </w:divBdr>
        </w:div>
        <w:div w:id="1561092901">
          <w:marLeft w:val="0"/>
          <w:marRight w:val="0"/>
          <w:marTop w:val="0"/>
          <w:marBottom w:val="0"/>
          <w:divBdr>
            <w:top w:val="none" w:sz="0" w:space="0" w:color="auto"/>
            <w:left w:val="none" w:sz="0" w:space="0" w:color="auto"/>
            <w:bottom w:val="none" w:sz="0" w:space="0" w:color="auto"/>
            <w:right w:val="none" w:sz="0" w:space="0" w:color="auto"/>
          </w:divBdr>
        </w:div>
        <w:div w:id="530580699">
          <w:marLeft w:val="0"/>
          <w:marRight w:val="0"/>
          <w:marTop w:val="0"/>
          <w:marBottom w:val="0"/>
          <w:divBdr>
            <w:top w:val="none" w:sz="0" w:space="0" w:color="auto"/>
            <w:left w:val="none" w:sz="0" w:space="0" w:color="auto"/>
            <w:bottom w:val="none" w:sz="0" w:space="0" w:color="auto"/>
            <w:right w:val="none" w:sz="0" w:space="0" w:color="auto"/>
          </w:divBdr>
        </w:div>
      </w:divsChild>
    </w:div>
    <w:div w:id="1847136710">
      <w:bodyDiv w:val="1"/>
      <w:marLeft w:val="0"/>
      <w:marRight w:val="0"/>
      <w:marTop w:val="0"/>
      <w:marBottom w:val="0"/>
      <w:divBdr>
        <w:top w:val="none" w:sz="0" w:space="0" w:color="auto"/>
        <w:left w:val="none" w:sz="0" w:space="0" w:color="auto"/>
        <w:bottom w:val="none" w:sz="0" w:space="0" w:color="auto"/>
        <w:right w:val="none" w:sz="0" w:space="0" w:color="auto"/>
      </w:divBdr>
      <w:divsChild>
        <w:div w:id="435296164">
          <w:marLeft w:val="0"/>
          <w:marRight w:val="0"/>
          <w:marTop w:val="0"/>
          <w:marBottom w:val="0"/>
          <w:divBdr>
            <w:top w:val="none" w:sz="0" w:space="0" w:color="auto"/>
            <w:left w:val="none" w:sz="0" w:space="0" w:color="auto"/>
            <w:bottom w:val="none" w:sz="0" w:space="0" w:color="auto"/>
            <w:right w:val="none" w:sz="0" w:space="0" w:color="auto"/>
          </w:divBdr>
          <w:divsChild>
            <w:div w:id="666592147">
              <w:marLeft w:val="0"/>
              <w:marRight w:val="0"/>
              <w:marTop w:val="0"/>
              <w:marBottom w:val="0"/>
              <w:divBdr>
                <w:top w:val="none" w:sz="0" w:space="0" w:color="auto"/>
                <w:left w:val="none" w:sz="0" w:space="0" w:color="auto"/>
                <w:bottom w:val="none" w:sz="0" w:space="0" w:color="auto"/>
                <w:right w:val="none" w:sz="0" w:space="0" w:color="auto"/>
              </w:divBdr>
              <w:divsChild>
                <w:div w:id="9957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25786">
      <w:bodyDiv w:val="1"/>
      <w:marLeft w:val="0"/>
      <w:marRight w:val="0"/>
      <w:marTop w:val="0"/>
      <w:marBottom w:val="0"/>
      <w:divBdr>
        <w:top w:val="none" w:sz="0" w:space="0" w:color="auto"/>
        <w:left w:val="none" w:sz="0" w:space="0" w:color="auto"/>
        <w:bottom w:val="none" w:sz="0" w:space="0" w:color="auto"/>
        <w:right w:val="none" w:sz="0" w:space="0" w:color="auto"/>
      </w:divBdr>
    </w:div>
    <w:div w:id="208059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9662-6B87-4BDE-A4C1-82954639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3419</TotalTime>
  <Pages>1</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 Win</dc:creator>
  <cp:lastModifiedBy>U S E R</cp:lastModifiedBy>
  <cp:revision>186</cp:revision>
  <cp:lastPrinted>2015-08-10T05:45:00Z</cp:lastPrinted>
  <dcterms:created xsi:type="dcterms:W3CDTF">2015-02-09T03:43:00Z</dcterms:created>
  <dcterms:modified xsi:type="dcterms:W3CDTF">2020-09-17T08:03:00Z</dcterms:modified>
</cp:coreProperties>
</file>